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AF" w:rsidRPr="00B307AF" w:rsidRDefault="00B307AF" w:rsidP="00B307AF">
      <w:pPr>
        <w:widowControl/>
        <w:shd w:val="clear" w:color="auto" w:fill="FFFFFF"/>
        <w:spacing w:line="840" w:lineRule="atLeast"/>
        <w:jc w:val="center"/>
        <w:rPr>
          <w:rFonts w:ascii="微软雅黑" w:eastAsia="微软雅黑" w:hAnsi="微软雅黑" w:cs="宋体"/>
          <w:color w:val="CC0000"/>
          <w:kern w:val="0"/>
          <w:sz w:val="33"/>
          <w:szCs w:val="33"/>
        </w:rPr>
      </w:pPr>
      <w:r w:rsidRPr="00B307AF">
        <w:rPr>
          <w:rFonts w:ascii="微软雅黑" w:eastAsia="微软雅黑" w:hAnsi="微软雅黑" w:cs="宋体" w:hint="eastAsia"/>
          <w:color w:val="CC0000"/>
          <w:kern w:val="0"/>
          <w:sz w:val="33"/>
          <w:szCs w:val="33"/>
        </w:rPr>
        <w:t>疏附县加强农村生活垃圾专项治理工作实施方案解读：</w:t>
      </w:r>
    </w:p>
    <w:p w:rsidR="00B307AF" w:rsidRDefault="00B307AF" w:rsidP="00B307A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 w:hint="eastAsia"/>
          <w:color w:val="888888"/>
          <w:kern w:val="0"/>
          <w:sz w:val="18"/>
          <w:szCs w:val="18"/>
        </w:rPr>
      </w:pPr>
    </w:p>
    <w:p w:rsidR="00B307AF" w:rsidRPr="00B307AF" w:rsidRDefault="00B307AF" w:rsidP="00B307AF">
      <w:pPr>
        <w:widowControl/>
        <w:shd w:val="clear" w:color="auto" w:fill="FFFFFF"/>
        <w:spacing w:line="560" w:lineRule="atLeast"/>
        <w:ind w:firstLine="64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07AF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全面贯彻落实党的十八大、十八届三中、四中全会、中央第二次新疆工作座谈会、自治区党委八届七次、八次全委（扩大）会议和全国农村生活垃圾治理工作电视电话会议精神，以提升各族农牧民群众生活质量为核心，以改善农村环境、促进生态文明、建设美丽家园为目标，集中开展农村生活垃圾专项治理，强化城乡统筹、区域统筹，加快建立分类有序、收运便利、处理达标的农村生活垃圾处理体系，倡导文明卫生健康的生活习惯，增强农民环境意识，提升农村文明新风，逐步实现农村生活垃圾减量化、资源化、无害化。</w:t>
      </w:r>
    </w:p>
    <w:p w:rsidR="00B307AF" w:rsidRPr="00B307AF" w:rsidRDefault="00B307AF" w:rsidP="00B307AF">
      <w:pPr>
        <w:widowControl/>
        <w:shd w:val="clear" w:color="auto" w:fill="FFFFFF"/>
        <w:spacing w:line="56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B307AF">
        <w:rPr>
          <w:rFonts w:ascii="仿宋" w:eastAsia="仿宋" w:hAnsi="仿宋" w:cs="宋体" w:hint="eastAsia"/>
          <w:color w:val="000000"/>
          <w:kern w:val="0"/>
          <w:sz w:val="32"/>
          <w:szCs w:val="32"/>
          <w:shd w:val="clear" w:color="auto" w:fill="FFFFFF"/>
        </w:rPr>
        <w:t>规划先行，城乡统筹。因地制宜，建管并重。得起、用得上、易操作、管长远”。政府引导，公众参与。部门联动，协调推进。2015年，全县20%村庄的生活垃圾得到有效处理；到2019年，基本建成符合各地实际的农村生活垃圾分类、收运和处理体系，各行政村建有稳定的村庄保洁队伍，力争全县90%村庄和生活垃圾得到有效处理，农村居民环境意识明显提高，农村环境卫生面貌显著改善；至2020年，全县所有村庄的生活垃圾得到有效处理，农村生活垃圾处理技术支撑体系、系统管理体制、资金保障机制逐步建立。</w:t>
      </w:r>
    </w:p>
    <w:p w:rsidR="0031015F" w:rsidRPr="00B307AF" w:rsidRDefault="0031015F"/>
    <w:sectPr w:rsidR="0031015F" w:rsidRPr="00B30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15F" w:rsidRDefault="0031015F" w:rsidP="00B307AF">
      <w:r>
        <w:separator/>
      </w:r>
    </w:p>
  </w:endnote>
  <w:endnote w:type="continuationSeparator" w:id="1">
    <w:p w:rsidR="0031015F" w:rsidRDefault="0031015F" w:rsidP="00B30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15F" w:rsidRDefault="0031015F" w:rsidP="00B307AF">
      <w:r>
        <w:separator/>
      </w:r>
    </w:p>
  </w:footnote>
  <w:footnote w:type="continuationSeparator" w:id="1">
    <w:p w:rsidR="0031015F" w:rsidRDefault="0031015F" w:rsidP="00B307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07AF"/>
    <w:rsid w:val="0031015F"/>
    <w:rsid w:val="00B30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0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07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0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07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6431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2021-07-02T03:17:00Z</dcterms:created>
  <dcterms:modified xsi:type="dcterms:W3CDTF">2021-07-02T03:18:00Z</dcterms:modified>
</cp:coreProperties>
</file>