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土地补偿基准地价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(一)国有土地征收补偿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被征收人办理过用地审批，持有国有土地征用证，划拨土地按划拨评估价补偿，出让土地按出让评估价补偿。未办理用地手续无土地使用证的，参照《关于下发自治区国土资源系统土地管理行政事业性收费标准通知》(新计价房[2001] 500号)和自治区《关于公布实施自治区征地统一年产值标准的通知》(新国土资发[2011]19号)文件评估价进行补偿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二)被征收房屋属经营用房的，被征收人持有的国有土地使用证注明用途为商业，同时具备《营业执照》《税务登记证》按照商业的基准地价，扣出已使用年限的出让金后予以货币补偿未办理国有土地使用证的，但具备《营业执照》《税务登记证》,并经营一年以上的，按照商业基准地价的 60%扣出已使用年限的出让金后予以补偿。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(三)集体土地补偿标准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9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position w:val="22"/>
          <w:sz w:val="32"/>
          <w:szCs w:val="32"/>
        </w:rPr>
        <w:t>补偿基数:1500 元/亩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(一)土地补偿费: 1500元/亩*8 倍=12000 元/亩进行补偿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(二)安置补偿费: 1500元/亩*12 倍-18000元/亩进行补偿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(三)青苗补偿费: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1.粮食作物:1500元/亩*1倍=1500元/亩进行补偿。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2.棉花、蔬菜、其他经济作物: 1500 元/亩*1.5倍=2250元/亩进行补偿。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91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position w:val="22"/>
          <w:sz w:val="32"/>
          <w:szCs w:val="32"/>
        </w:rPr>
        <w:t>以上合计: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 xml:space="preserve"> 粮食征地补偿费为 31500 元/亩，棉花、蔬菜、其他经济作物32250元/亩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701" w:left="1531" w:header="851" w:footer="992" w:gutter="0"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229FD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3BB229FD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qFormat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2026-04-03T10:07:00Z</dcterms:created>
  <dc:creator>1</dc:creator>
  <cp:lastModifiedBy>1</cp:lastModifiedBy>
  <dcterms:modified xsi:type="dcterms:W3CDTF">2026-04-03T10:09:17Z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