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22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 w14:paraId="430FF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</w:p>
    <w:p w14:paraId="52E36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2026年疏附县公共就业服务建设项目</w:t>
      </w:r>
    </w:p>
    <w:p w14:paraId="09E8C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（就业奖补）实施细则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（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试行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）</w:t>
      </w:r>
    </w:p>
    <w:p w14:paraId="4092D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为贯彻落实就业优先战略，充分发挥援疆资金效益，壮大产业发展，增强企业吸纳就业能力，培育疏附劳务品牌，有效助推城乡劳动力稳定就业，全面铸牢中华民族共同体意识，根据《2026年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疏附县公共就业服务建设项目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（就业奖补）实施方案》和《关于促进农村劳动力外出务工的工作方案》等文件要求，结合疏附县实际，制定本细则。</w:t>
      </w:r>
    </w:p>
    <w:p w14:paraId="372C3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bookmarkStart w:id="0" w:name="heading_0"/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一、资金来源</w:t>
      </w:r>
      <w:bookmarkEnd w:id="0"/>
    </w:p>
    <w:p w14:paraId="02728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由广东省对口支援疏附县援疆项目计划中统筹支付，总资金1200万元，资金实行专款专用、按实支付，专项用于就业奖励、职业培训补贴、劳务输出奖励等就业创业扶持工作。</w:t>
      </w:r>
    </w:p>
    <w:p w14:paraId="4DB14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bookmarkStart w:id="1" w:name="heading_1"/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二、政策补助范围、标准</w:t>
      </w:r>
      <w:bookmarkEnd w:id="1"/>
    </w:p>
    <w:p w14:paraId="490B4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bookmarkStart w:id="2" w:name="heading_2"/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</w:rPr>
        <w:t>（一）就业奖励</w:t>
      </w:r>
      <w:bookmarkEnd w:id="2"/>
      <w:r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eastAsia="zh-CN"/>
        </w:rPr>
        <w:t>。</w:t>
      </w:r>
    </w:p>
    <w:p w14:paraId="75310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疆内外有序外出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就业奖励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①对在疆外企业稳定就业9个月及以上的疏附籍劳动力，按本年度前三季度工资总额平均值排序，前40名给予5000元/人奖励；②对在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区外疆内企业稳定就业9个月及以上的疏附籍劳动力，按本年度前三季度工资总额平均值排序，前20名给予3000元/人奖励。</w:t>
      </w:r>
    </w:p>
    <w:p w14:paraId="7CA98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疆内外零散外出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就业奖励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①对疆外稳定就业9个月及以上的疏附籍劳动力，经乡镇推荐，前20名给予5000元/人奖励；②对县外疆内稳定就业9个月及以上的疏附籍劳动力，经乡镇推荐，前20名给予3000元/人奖励。</w:t>
      </w:r>
    </w:p>
    <w:p w14:paraId="5C5AF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县域内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就业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奖励：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疏附籍劳动力在辖区企业累计就业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个月及以上，且平均工资不低于2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00元的，按本年度前三季度工资总额平均值排序，前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名给予2000元/人奖励。</w:t>
      </w:r>
    </w:p>
    <w:p w14:paraId="7F44C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  <w:t>4.就业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典型表彰奖励：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开展就业创业典型评选表彰宣传活动，对评选出的100名外出务工典型给予1000元/人奖励。</w:t>
      </w:r>
    </w:p>
    <w:p w14:paraId="7B8E2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提交资料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（1）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就业奖励申请表；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本人身份证、户口本复印件及银行卡复印件；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就业证明（劳动合同、就业协议、工资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相关证明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、户籍地或居住地开具的外出务工证明等任意一项）；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县域内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就业奖励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需额外提供企业用工合同及工资发放记录；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就业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典型需提供乡村两级核查推荐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0F7CB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</w:rPr>
      </w:pPr>
      <w:bookmarkStart w:id="3" w:name="heading_3"/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</w:rPr>
        <w:t>（二）职业培训补贴</w:t>
      </w:r>
      <w:bookmarkEnd w:id="3"/>
    </w:p>
    <w:p w14:paraId="0E00F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结合本年度职业技能培训工作安排，统筹多方培训保障资金，计划</w:t>
      </w:r>
      <w:bookmarkStart w:id="11" w:name="_GoBack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拟</w:t>
      </w:r>
      <w:bookmarkEnd w:id="11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使用50万元，专项用于无人机CAAC应用执照、土石方挖掘机、装载机、拖拉机、联合收割机、叉车等特种作业及农机操作类行业操作证培训。培训补贴实行一人一年一补政策，参训人员取得相应行业操作证方可申领补贴，本次培训同步纳入全县培训大盘统筹实施。</w:t>
      </w:r>
    </w:p>
    <w:p w14:paraId="56780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提交资料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1）开班申请、同意开班批复、参训人员花名册、学员身份证复印件、考勤记录、培训教学大纲、课程表、教师身份证复印件、教练资格证书、教师承符合性资质诺书等其他资料；（2）资金申请报告、学员取得证书复印件、培训满意度调查表、学员领取证书签收花名册、发放证书图片、培训图片和视频、就餐签字表、学员参加培训代申请协议及花名册、就业证明、就业人员花名册、订单培训协议、订单培训就业人员花名册等其他资料；（3）培训单位资质证明（民航局颁发的培训资质证明、法人身份证、开户许可证复印件）等其他资料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4B77F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lang w:val="en-US" w:eastAsia="zh-CN"/>
        </w:rPr>
      </w:pPr>
      <w:bookmarkStart w:id="4" w:name="heading_4"/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lang w:val="en-US" w:eastAsia="zh-CN"/>
        </w:rPr>
        <w:t>（三）</w:t>
      </w:r>
      <w:bookmarkEnd w:id="4"/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lang w:val="en-US" w:eastAsia="zh-CN"/>
        </w:rPr>
        <w:t>社会中介机构及劳务经纪人</w:t>
      </w:r>
      <w:r>
        <w:rPr>
          <w:rFonts w:hint="eastAsia" w:ascii="Times New Roman" w:hAnsi="Times New Roman" w:eastAsia="方正楷体_GBK" w:cs="Times New Roman"/>
          <w:b/>
          <w:bCs/>
          <w:sz w:val="32"/>
          <w:szCs w:val="32"/>
          <w:highlight w:val="none"/>
          <w:lang w:val="en-US" w:eastAsia="zh-CN"/>
        </w:rPr>
        <w:t>奖励</w:t>
      </w:r>
    </w:p>
    <w:p w14:paraId="659E8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向疆外输转劳动力且稳定就业3个月及以上的，按200元/人给予补贴；</w:t>
      </w:r>
    </w:p>
    <w:p w14:paraId="0C4C7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向疆内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（指地区外）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输转劳动力且稳定就业1个月及以上（含季节性务工）的，按150元/人给予补贴。</w:t>
      </w:r>
    </w:p>
    <w:p w14:paraId="6ADFA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提交资料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（1）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/>
        </w:rPr>
        <w:t>社会中介机构：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营业执照、人力资源服务许可证（备案证明）复印件；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/>
        </w:rPr>
        <w:t>劳务经纪人：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需提供乡村两级核查推荐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劳务经纪人身份证件、银行账户信息；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输转人员花名册及身份证复印件；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/>
        </w:rPr>
        <w:t>社会中介机构：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工资发放记录（疆外就业满3个月、疆内就业满1个月）；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/>
        </w:rPr>
        <w:t>劳务经纪人：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需提供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发放工资相关证明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中介机构与用工企业签订的合作协议。</w:t>
      </w:r>
    </w:p>
    <w:p w14:paraId="68948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lang w:val="en-US" w:eastAsia="zh-CN"/>
        </w:rPr>
      </w:pPr>
      <w:bookmarkStart w:id="5" w:name="heading_5"/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</w:rPr>
        <w:t>（四）</w:t>
      </w:r>
      <w:bookmarkEnd w:id="5"/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lang w:val="en-US" w:eastAsia="zh-CN"/>
        </w:rPr>
        <w:t>企业稳岗、社会中介和劳力密集型专项奖励</w:t>
      </w:r>
    </w:p>
    <w:p w14:paraId="6060E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使用460万元补足2025年疏附县援疆资金促进就业创业实施细则的资金缺口，用于企业稳岗奖励、劳力密集型专项奖励及社会中介专项奖励，支持企业稳定用工和劳动力就业。</w:t>
      </w:r>
    </w:p>
    <w:p w14:paraId="543413E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lang w:val="en-US" w:eastAsia="zh-CN"/>
        </w:rPr>
      </w:pPr>
      <w:bookmarkStart w:id="6" w:name="heading_6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 w:bidi="ar-SA"/>
        </w:rPr>
        <w:t>提交资料：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-SA"/>
        </w:rPr>
        <w:t>（1）营业执照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-SA"/>
        </w:rPr>
        <w:t>（2）法人身份证件（身份证或户口本复印件）；（3）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企业银行基本账户（银行开户许可证）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-SA"/>
        </w:rPr>
        <w:t>；（4）员工花名册及身份证、银行卡复印件；（5）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企业用工合同（或集体合同）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-SA"/>
        </w:rPr>
        <w:t>（6）银行工资流水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-SA"/>
        </w:rPr>
        <w:t>（7）企业申请承诺书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 w:bidi="ar-SA"/>
        </w:rPr>
        <w:t>（8）乡村两级核查证明。</w:t>
      </w:r>
    </w:p>
    <w:p w14:paraId="458B4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lang w:val="en-US" w:eastAsia="zh-CN"/>
        </w:rPr>
        <w:t>（五）公共就业服务</w:t>
      </w:r>
      <w:bookmarkEnd w:id="6"/>
    </w:p>
    <w:p w14:paraId="66355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使用500万元购买第三方公共就业服务，主要负责摸排全县就业情况、更新核实就业信息、维护就业创业服务平台、发布收集就业岗位信息等工作。</w:t>
      </w:r>
    </w:p>
    <w:p w14:paraId="71FBF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提交资料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营业执照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、法人信息；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（2）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服务合同及政采云相关采购手续；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资金申请及发票。</w:t>
      </w:r>
    </w:p>
    <w:p w14:paraId="0EB5B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lang w:val="en-US" w:eastAsia="zh-CN"/>
        </w:rPr>
      </w:pPr>
      <w:bookmarkStart w:id="7" w:name="heading_7"/>
      <w:r>
        <w:rPr>
          <w:rFonts w:hint="default" w:ascii="Times New Roman" w:hAnsi="Times New Roman" w:eastAsia="方正楷体_GBK" w:cs="Times New Roman"/>
          <w:b/>
          <w:bCs/>
          <w:sz w:val="32"/>
          <w:szCs w:val="32"/>
          <w:highlight w:val="none"/>
          <w:lang w:val="en-US" w:eastAsia="zh-CN"/>
        </w:rPr>
        <w:t>（六）采购第三方评审服务</w:t>
      </w:r>
      <w:bookmarkEnd w:id="7"/>
    </w:p>
    <w:p w14:paraId="496653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计划安排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不超过总资金的2.5%</w:t>
      </w:r>
      <w:r>
        <w:rPr>
          <w:rFonts w:hint="default" w:ascii="Times New Roman" w:hAnsi="Times New Roman" w:eastAsia="方正仿宋_GBK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用于引入第三方评审机构，项目资金根据实际进行调配，且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第三方评审机构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必须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具有相关资质的独立第三方机构</w:t>
      </w:r>
      <w:r>
        <w:rPr>
          <w:rFonts w:hint="default" w:ascii="Times New Roman" w:hAnsi="Times New Roman" w:eastAsia="方正仿宋_GBK" w:cs="Times New Roman"/>
          <w:bCs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第三方评审机构主要负责对援疆资金使用情况进行审计、评估和监督，确保资金使用的透明性和合规性。</w:t>
      </w:r>
    </w:p>
    <w:p w14:paraId="7BF28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bookmarkStart w:id="8" w:name="heading_8"/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highlight w:val="none"/>
          <w:lang w:val="en-US" w:eastAsia="zh-CN" w:bidi="ar-SA"/>
        </w:rPr>
        <w:t>提交资料：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（1）合同；（2）政采云相关手续；（3）发票。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三、资金保障</w:t>
      </w:r>
      <w:bookmarkEnd w:id="8"/>
    </w:p>
    <w:p w14:paraId="7853B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根据实际需要，若2025年度补贴资金不足时，可按照2025年度补贴标准调剂使用2026年度补贴资金；2026年度项目资金补贴类型可根据政策执行情况自行调剂，确保资金效益最大化。</w:t>
      </w:r>
    </w:p>
    <w:p w14:paraId="6AF70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638" w:leftChars="304"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bookmarkStart w:id="9" w:name="heading_9"/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四、责任追究</w:t>
      </w:r>
      <w:bookmarkEnd w:id="9"/>
    </w:p>
    <w:p w14:paraId="04BBE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有以下情形之一的，取消或终止其专项资金申请资格，停止支付未拨付资金，追回已拨付资金并列入黑名单，12个月内不得享受任何就业扶持政策；构成犯罪的，依法追究相关责任人刑事责任：</w:t>
      </w:r>
    </w:p>
    <w:p w14:paraId="0A902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生产经营过程中发生安全生产责任事故并受到处罚的；</w:t>
      </w:r>
    </w:p>
    <w:p w14:paraId="0AEA9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以弄虚作假、虚报人数、虚增工资、伪造证明等方式套取、骗取奖励资金的；</w:t>
      </w:r>
    </w:p>
    <w:p w14:paraId="2888F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截留、挤占、挪用补贴资金的；</w:t>
      </w:r>
    </w:p>
    <w:p w14:paraId="1BBDB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其他违反国家法律法规及本细则规定的行为。</w:t>
      </w:r>
    </w:p>
    <w:p w14:paraId="5D911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bookmarkStart w:id="10" w:name="heading_10"/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五、其他事项</w:t>
      </w:r>
      <w:bookmarkEnd w:id="10"/>
    </w:p>
    <w:p w14:paraId="01420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本细则自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县人民政府网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公布之日起30日后实施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有效期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至202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年12月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；</w:t>
      </w:r>
    </w:p>
    <w:p w14:paraId="714BC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本细则由疏附县人力资源和社会保障局负责解释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本细则所涉补贴政策自2026年1月1日起，惠及相关申领个人及企业；</w:t>
      </w:r>
    </w:p>
    <w:p w14:paraId="02071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实施过程中如遇政策调整，按最新政策规定执行。</w:t>
      </w:r>
    </w:p>
    <w:p w14:paraId="05F42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26097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509E2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7F172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840" w:firstLineChars="1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疏附县人力资源和社会保障局</w:t>
      </w:r>
    </w:p>
    <w:p w14:paraId="5DD3A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2026年6月1日</w:t>
      </w:r>
    </w:p>
    <w:sectPr>
      <w:footerReference r:id="rId3" w:type="default"/>
      <w:pgSz w:w="11905" w:h="16840"/>
      <w:pgMar w:top="1984" w:right="1531" w:bottom="1701" w:left="1531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C72B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2BB9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42BB9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23AD3"/>
    <w:rsid w:val="160A2386"/>
    <w:rsid w:val="2005659A"/>
    <w:rsid w:val="21DF4916"/>
    <w:rsid w:val="23773E1A"/>
    <w:rsid w:val="243A5492"/>
    <w:rsid w:val="29D828C2"/>
    <w:rsid w:val="2D352B4F"/>
    <w:rsid w:val="2E000AD2"/>
    <w:rsid w:val="2FB046BF"/>
    <w:rsid w:val="320B740A"/>
    <w:rsid w:val="342C78BE"/>
    <w:rsid w:val="35F95250"/>
    <w:rsid w:val="3A086065"/>
    <w:rsid w:val="3D6537DC"/>
    <w:rsid w:val="42315607"/>
    <w:rsid w:val="48BA77DC"/>
    <w:rsid w:val="4E823ECA"/>
    <w:rsid w:val="4EEB6AA6"/>
    <w:rsid w:val="52966468"/>
    <w:rsid w:val="54CC4509"/>
    <w:rsid w:val="5BC54A21"/>
    <w:rsid w:val="696A1FB3"/>
    <w:rsid w:val="6C5A1249"/>
    <w:rsid w:val="73A26A77"/>
    <w:rsid w:val="74575C64"/>
    <w:rsid w:val="783B448C"/>
    <w:rsid w:val="7F23620B"/>
    <w:rsid w:val="7F5E5284"/>
    <w:rsid w:val="F7FD54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2314</Words>
  <Characters>2408</Characters>
  <TotalTime>13</TotalTime>
  <ScaleCrop>false</ScaleCrop>
  <LinksUpToDate>false</LinksUpToDate>
  <CharactersWithSpaces>2408</CharactersWithSpaces>
  <Application>WPS Office_12.1.2.24730_F1E327BC-269C-435d-A152-05C5408002CA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2026-01-21T19:58:00Z</dcterms:created>
  <dc:creator>Apache POI</dc:creator>
  <cp:lastModifiedBy>user</cp:lastModifiedBy>
  <cp:lastPrinted>2026-06-01T20:00:00Z</cp:lastPrinted>
  <dcterms:modified xsi:type="dcterms:W3CDTF">2026-06-02T13:09:09Z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eyJoZGlkIjoiZDE0YmVlOTM2ZGZjMzIxMjA0OTE5MDIyNGRmYzlkNDUiLCJ1c2VySWQiOiIxNDA0MzMxNjk3In0=</vt:lpwstr>
  </property>
  <property fmtid="{D5CDD505-2E9C-101B-9397-08002B2CF9AE}" pid="3" name="KSOProductBuildVer">
    <vt:lpwstr>2052-12.1.2.24730</vt:lpwstr>
  </property>
  <property fmtid="{D5CDD505-2E9C-101B-9397-08002B2CF9AE}" pid="4" name="ICV">
    <vt:lpwstr>F5062FD3DBB5494184CCC24AA3150D3F_13</vt:lpwstr>
  </property>
</Properties>
</file>