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自治区国家</w:t>
      </w:r>
      <w:r>
        <w:rPr>
          <w:rFonts w:hint="eastAsia"/>
          <w:b/>
          <w:bCs/>
          <w:sz w:val="44"/>
          <w:szCs w:val="44"/>
          <w:lang w:val="en-US" w:eastAsia="zh-CN"/>
        </w:rPr>
        <w:t>医保</w:t>
      </w:r>
      <w:r>
        <w:rPr>
          <w:rFonts w:hint="eastAsia"/>
          <w:b/>
          <w:bCs/>
          <w:sz w:val="44"/>
          <w:szCs w:val="44"/>
        </w:rPr>
        <w:t>谈判药品“双通道”定点零售药店遴选一次性告知书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受理对象：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已纳入自治区医疗保障门诊慢性病定点零售药店管理1年以上(含1年)。协议期内无中止医保服务协议的情形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设置谈判药专区，主要用于药品存储、销售、药学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病人服务等，对所售谈判药设立明确的医保用药标识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具备符合国家GSP对于冷链药品管理要求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销售谈判药种类不低于所有谈判药种类品种的80%，销售价格不得超过国家医保谈判约定的支付标准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按照《国家医疗保障信息平台医保电子处方中心定点医药机构接入规范》要求，完善电子处方流转信息系统建设，能够实现与定点医疗机构电子处方顺畅流转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符合法律法规和所在统筹地区医保行政部门规定的其他条件。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申报流程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符合条件的定点零售药店，可自愿申请提交材料，统筹地区按照定点药店申报流程遴选确定。提交材料如下: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《谈判药品“双通道”定点零售药店申请表》(附件1)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房屋权属证书或租房协议书，药店平面布局图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职工花名册(附件2)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执业药师资格证书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劳动合同复印件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专职负责人、联络人的劳动合同复印件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谈判药品价格及供应清单(附件3)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谈判药品采购销售、信息系统及监控视频系统、全程冷链物流及设备清单等符合申请条件的证明材料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6717"/>
    <w:rsid w:val="02140A80"/>
    <w:rsid w:val="025E0A55"/>
    <w:rsid w:val="05063042"/>
    <w:rsid w:val="05D4261B"/>
    <w:rsid w:val="06B9263E"/>
    <w:rsid w:val="075A0859"/>
    <w:rsid w:val="0B8360E1"/>
    <w:rsid w:val="0C930419"/>
    <w:rsid w:val="122308EA"/>
    <w:rsid w:val="12AF0A7E"/>
    <w:rsid w:val="133E4E34"/>
    <w:rsid w:val="15DC419A"/>
    <w:rsid w:val="174957F5"/>
    <w:rsid w:val="1BC12711"/>
    <w:rsid w:val="1C801EE6"/>
    <w:rsid w:val="1CE47B52"/>
    <w:rsid w:val="1EB14A5D"/>
    <w:rsid w:val="1F3B7BCB"/>
    <w:rsid w:val="205468C3"/>
    <w:rsid w:val="21724EC0"/>
    <w:rsid w:val="23C06521"/>
    <w:rsid w:val="24493672"/>
    <w:rsid w:val="275B485E"/>
    <w:rsid w:val="280332E0"/>
    <w:rsid w:val="29E23827"/>
    <w:rsid w:val="2A2A1AA7"/>
    <w:rsid w:val="2D13658B"/>
    <w:rsid w:val="2EAB010A"/>
    <w:rsid w:val="327A55A0"/>
    <w:rsid w:val="32B57A47"/>
    <w:rsid w:val="333F0442"/>
    <w:rsid w:val="34FF3C91"/>
    <w:rsid w:val="35C94F15"/>
    <w:rsid w:val="36A30FF3"/>
    <w:rsid w:val="37B7526D"/>
    <w:rsid w:val="3C39451E"/>
    <w:rsid w:val="3FCD3CB6"/>
    <w:rsid w:val="40D320CD"/>
    <w:rsid w:val="41805A3A"/>
    <w:rsid w:val="41896FA0"/>
    <w:rsid w:val="42D438D1"/>
    <w:rsid w:val="43A33E10"/>
    <w:rsid w:val="44834911"/>
    <w:rsid w:val="48E342AE"/>
    <w:rsid w:val="4D214131"/>
    <w:rsid w:val="4D3312AE"/>
    <w:rsid w:val="505B58C8"/>
    <w:rsid w:val="521363D4"/>
    <w:rsid w:val="543C3E72"/>
    <w:rsid w:val="5867244F"/>
    <w:rsid w:val="59866C76"/>
    <w:rsid w:val="5F235307"/>
    <w:rsid w:val="5F2E7DC0"/>
    <w:rsid w:val="5FB172B2"/>
    <w:rsid w:val="5FE22F09"/>
    <w:rsid w:val="61091FCE"/>
    <w:rsid w:val="612651A7"/>
    <w:rsid w:val="61784FE1"/>
    <w:rsid w:val="61CE415F"/>
    <w:rsid w:val="622E414B"/>
    <w:rsid w:val="64D43B11"/>
    <w:rsid w:val="66961F89"/>
    <w:rsid w:val="68760FC6"/>
    <w:rsid w:val="6CDF5E9A"/>
    <w:rsid w:val="6E162472"/>
    <w:rsid w:val="70D154F3"/>
    <w:rsid w:val="71893EBE"/>
    <w:rsid w:val="721D1A25"/>
    <w:rsid w:val="72347E05"/>
    <w:rsid w:val="725229AF"/>
    <w:rsid w:val="727523C1"/>
    <w:rsid w:val="75B77D30"/>
    <w:rsid w:val="763D0549"/>
    <w:rsid w:val="76DD402D"/>
    <w:rsid w:val="772B05A3"/>
    <w:rsid w:val="773E6BA3"/>
    <w:rsid w:val="77A44D76"/>
    <w:rsid w:val="78067717"/>
    <w:rsid w:val="7C1849A8"/>
    <w:rsid w:val="7C827259"/>
    <w:rsid w:val="7CC9045B"/>
    <w:rsid w:val="7DBA5260"/>
    <w:rsid w:val="7F8916C4"/>
    <w:rsid w:val="7F8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2023-07-20T09:08:00Z</dcterms:created>
  <dc:creator>Administrator</dc:creator>
  <cp:lastModifiedBy>Administrator</cp:lastModifiedBy>
  <dcterms:modified xsi:type="dcterms:W3CDTF">2023-08-07T03:05:33Z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D2FD833960844638A857BB2196257FE7</vt:lpwstr>
  </property>
</Properties>
</file>