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疏附县妇幼保健计划生育服务中心2024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7DA8B7">
      <w:r>
        <w:br w:type="page"/>
      </w:r>
    </w:p>
    <w:p w14:paraId="042FDB4E">
      <w:pPr>
        <w:spacing w:line="640" w:lineRule="exact"/>
        <w:jc w:val="center"/>
        <w:outlineLvl w:val="1"/>
      </w:pPr>
      <w:r>
        <w:rPr>
          <w:rFonts w:ascii="黑体" w:hAnsi="黑体" w:eastAsia="黑体"/>
          <w:sz w:val="32"/>
        </w:rPr>
        <w:t>第一部分 单位概况</w:t>
      </w:r>
    </w:p>
    <w:p w14:paraId="3C60792F">
      <w:pPr>
        <w:spacing w:line="640" w:lineRule="exact"/>
        <w:ind w:firstLine="640"/>
        <w:jc w:val="both"/>
        <w:outlineLvl w:val="2"/>
      </w:pPr>
      <w:r>
        <w:rPr>
          <w:rFonts w:ascii="黑体" w:hAnsi="黑体" w:eastAsia="黑体"/>
          <w:sz w:val="32"/>
        </w:rPr>
        <w:t>一、主要职能</w:t>
      </w:r>
    </w:p>
    <w:p w14:paraId="4C09EFC4">
      <w:pPr>
        <w:spacing w:line="580" w:lineRule="exact"/>
        <w:ind w:firstLine="640"/>
        <w:jc w:val="both"/>
      </w:pPr>
      <w:r>
        <w:rPr>
          <w:rFonts w:ascii="仿宋_GB2312" w:hAnsi="仿宋_GB2312" w:eastAsia="仿宋_GB2312"/>
          <w:sz w:val="32"/>
        </w:rPr>
        <w:t>(1)开展儿童系列保健、优生优育服务，提高出生人口素质，落实生命监测、出生缺陷监测、疾病防治、健康教育、托幼机构卫生保健等工作。</w:t>
      </w:r>
    </w:p>
    <w:p w14:paraId="38C9AA24">
      <w:pPr>
        <w:spacing w:line="580" w:lineRule="exact"/>
        <w:ind w:firstLine="640"/>
        <w:jc w:val="both"/>
      </w:pPr>
      <w:r>
        <w:rPr>
          <w:rFonts w:ascii="仿宋_GB2312" w:hAnsi="仿宋_GB2312" w:eastAsia="仿宋_GB2312"/>
          <w:sz w:val="32"/>
        </w:rPr>
        <w:t>(2)制定本县妇女儿童保健工作计划，目标及具体措施并组织实施。</w:t>
      </w:r>
    </w:p>
    <w:p w14:paraId="4A134416">
      <w:pPr>
        <w:spacing w:line="580" w:lineRule="exact"/>
        <w:ind w:firstLine="640"/>
        <w:jc w:val="both"/>
      </w:pPr>
      <w:r>
        <w:rPr>
          <w:rFonts w:ascii="仿宋_GB2312" w:hAnsi="仿宋_GB2312" w:eastAsia="仿宋_GB2312"/>
          <w:sz w:val="32"/>
        </w:rPr>
        <w:t>(3)建立孕产妇、儿童保健工作制度及工作常规并负责检查其落实实施。</w:t>
      </w:r>
    </w:p>
    <w:p w14:paraId="5AEF9A4D">
      <w:pPr>
        <w:spacing w:line="580" w:lineRule="exact"/>
        <w:ind w:firstLine="640"/>
        <w:jc w:val="both"/>
      </w:pPr>
      <w:r>
        <w:rPr>
          <w:rFonts w:ascii="仿宋_GB2312" w:hAnsi="仿宋_GB2312" w:eastAsia="仿宋_GB2312"/>
          <w:sz w:val="32"/>
        </w:rPr>
        <w:t>(4)掌握本县孕产妇、婴幼儿及5岁以下儿童</w:t>
      </w:r>
      <w:r>
        <w:rPr>
          <w:rFonts w:hint="eastAsia" w:ascii="仿宋_GB2312" w:hAnsi="仿宋_GB2312" w:eastAsia="仿宋_GB2312"/>
          <w:sz w:val="32"/>
          <w:lang w:val="en-US" w:eastAsia="zh-CN"/>
        </w:rPr>
        <w:t>去世</w:t>
      </w:r>
      <w:r>
        <w:rPr>
          <w:rFonts w:ascii="仿宋_GB2312" w:hAnsi="仿宋_GB2312" w:eastAsia="仿宋_GB2312"/>
          <w:sz w:val="32"/>
        </w:rPr>
        <w:t>率及主要死因变化，制定监测方案，提出干预措施，为政府行政决策</w:t>
      </w:r>
      <w:r>
        <w:rPr>
          <w:rFonts w:hint="eastAsia" w:ascii="仿宋_GB2312" w:hAnsi="仿宋_GB2312" w:eastAsia="仿宋_GB2312"/>
          <w:sz w:val="32"/>
          <w:lang w:eastAsia="zh-CN"/>
        </w:rPr>
        <w:t>提供</w:t>
      </w:r>
      <w:r>
        <w:rPr>
          <w:rFonts w:ascii="仿宋_GB2312" w:hAnsi="仿宋_GB2312" w:eastAsia="仿宋_GB2312"/>
          <w:sz w:val="32"/>
        </w:rPr>
        <w:t>依据。</w:t>
      </w:r>
    </w:p>
    <w:p w14:paraId="6A5B3627">
      <w:pPr>
        <w:spacing w:line="580" w:lineRule="exact"/>
        <w:ind w:firstLine="640"/>
        <w:jc w:val="both"/>
      </w:pPr>
      <w:r>
        <w:rPr>
          <w:rFonts w:ascii="仿宋_GB2312" w:hAnsi="仿宋_GB2312" w:eastAsia="仿宋_GB2312"/>
          <w:sz w:val="32"/>
        </w:rPr>
        <w:t>(5)对基层工作进行检查、评估、指导。</w:t>
      </w:r>
    </w:p>
    <w:p w14:paraId="1750895F">
      <w:pPr>
        <w:spacing w:line="580" w:lineRule="exact"/>
        <w:ind w:firstLine="640"/>
        <w:jc w:val="both"/>
      </w:pPr>
      <w:r>
        <w:rPr>
          <w:rFonts w:ascii="仿宋_GB2312" w:hAnsi="仿宋_GB2312" w:eastAsia="仿宋_GB2312"/>
          <w:sz w:val="32"/>
        </w:rPr>
        <w:t>(6)开展婚前保健、妇女系列保健、妇女病普查，组织实施农村孕产妇住院分娩，降低孕产妇及婴幼儿死亡。</w:t>
      </w:r>
    </w:p>
    <w:p w14:paraId="4236DCE5">
      <w:pPr>
        <w:spacing w:line="640" w:lineRule="exact"/>
        <w:ind w:firstLine="640"/>
        <w:jc w:val="both"/>
        <w:outlineLvl w:val="2"/>
      </w:pPr>
      <w:r>
        <w:rPr>
          <w:rFonts w:ascii="黑体" w:hAnsi="黑体" w:eastAsia="黑体"/>
          <w:sz w:val="32"/>
        </w:rPr>
        <w:t>二、机构设置及人员情况</w:t>
      </w:r>
    </w:p>
    <w:p w14:paraId="2FAE2902">
      <w:pPr>
        <w:spacing w:line="580" w:lineRule="exact"/>
        <w:ind w:firstLine="640"/>
        <w:jc w:val="both"/>
      </w:pPr>
      <w:r>
        <w:rPr>
          <w:rFonts w:ascii="仿宋_GB2312" w:hAnsi="仿宋_GB2312" w:eastAsia="仿宋_GB2312"/>
          <w:sz w:val="32"/>
        </w:rPr>
        <w:t>疏附县妇幼保健</w:t>
      </w:r>
      <w:r>
        <w:rPr>
          <w:rFonts w:hint="eastAsia" w:ascii="仿宋_GB2312" w:hAnsi="仿宋_GB2312" w:eastAsia="仿宋_GB2312"/>
          <w:sz w:val="32"/>
          <w:lang w:val="en-US" w:eastAsia="zh-CN"/>
        </w:rPr>
        <w:t>计划生育</w:t>
      </w:r>
      <w:r>
        <w:rPr>
          <w:rFonts w:ascii="仿宋_GB2312" w:hAnsi="仿宋_GB2312" w:eastAsia="仿宋_GB2312"/>
          <w:sz w:val="32"/>
        </w:rPr>
        <w:t>服务中心2024年度，实有人数78人，其中：在职人员35人，减少67人；离休人员0人，增加0人；退休人员43人</w:t>
      </w:r>
      <w:r>
        <w:rPr>
          <w:rFonts w:hint="eastAsia" w:ascii="仿宋_GB2312" w:hAnsi="仿宋_GB2312" w:eastAsia="仿宋_GB2312"/>
          <w:sz w:val="32"/>
          <w:lang w:eastAsia="zh-CN"/>
        </w:rPr>
        <w:t>，</w:t>
      </w:r>
      <w:r>
        <w:rPr>
          <w:rFonts w:ascii="仿宋_GB2312" w:hAnsi="仿宋_GB2312" w:eastAsia="仿宋_GB2312"/>
          <w:sz w:val="32"/>
        </w:rPr>
        <w:t>减少2人。</w:t>
      </w:r>
    </w:p>
    <w:p w14:paraId="38E858CF">
      <w:pPr>
        <w:spacing w:line="580" w:lineRule="exact"/>
        <w:ind w:firstLine="640"/>
        <w:jc w:val="both"/>
      </w:pPr>
      <w:r>
        <w:rPr>
          <w:rFonts w:ascii="仿宋_GB2312" w:hAnsi="仿宋_GB2312" w:eastAsia="仿宋_GB2312"/>
          <w:sz w:val="32"/>
        </w:rPr>
        <w:t>疏附县妇幼保健</w:t>
      </w:r>
      <w:r>
        <w:rPr>
          <w:rFonts w:hint="eastAsia" w:ascii="仿宋_GB2312" w:hAnsi="仿宋_GB2312" w:eastAsia="仿宋_GB2312"/>
          <w:sz w:val="32"/>
          <w:lang w:val="en-US" w:eastAsia="zh-CN"/>
        </w:rPr>
        <w:t>计划生育</w:t>
      </w:r>
      <w:r>
        <w:rPr>
          <w:rFonts w:ascii="仿宋_GB2312" w:hAnsi="仿宋_GB2312" w:eastAsia="仿宋_GB2312"/>
          <w:sz w:val="32"/>
        </w:rPr>
        <w:t>服务中心无下属预算单位，下设6个科室，分别是：孕产妇群体保健部、妇女保健部、儿童保健部、办公室、业务科、财务室。</w:t>
      </w:r>
    </w:p>
    <w:p w14:paraId="7846AFC4">
      <w:r>
        <w:br w:type="page"/>
      </w:r>
    </w:p>
    <w:p w14:paraId="663598E1">
      <w:pPr>
        <w:spacing w:line="240" w:lineRule="auto"/>
        <w:jc w:val="center"/>
        <w:outlineLvl w:val="1"/>
      </w:pPr>
      <w:r>
        <w:rPr>
          <w:rFonts w:ascii="黑体" w:hAnsi="黑体" w:eastAsia="黑体"/>
          <w:sz w:val="32"/>
        </w:rPr>
        <w:t>第二部分 部门决算情况说明</w:t>
      </w:r>
    </w:p>
    <w:p w14:paraId="5B9BE741">
      <w:pPr>
        <w:spacing w:line="640" w:lineRule="exact"/>
        <w:ind w:firstLine="640"/>
        <w:jc w:val="both"/>
        <w:outlineLvl w:val="2"/>
      </w:pPr>
      <w:r>
        <w:rPr>
          <w:rFonts w:ascii="黑体" w:hAnsi="黑体" w:eastAsia="黑体"/>
          <w:sz w:val="32"/>
        </w:rPr>
        <w:t>一、收入支出决算总体情况说明</w:t>
      </w:r>
    </w:p>
    <w:p w14:paraId="0FEC5463">
      <w:pPr>
        <w:spacing w:line="580" w:lineRule="exact"/>
        <w:ind w:firstLine="640"/>
        <w:jc w:val="both"/>
      </w:pPr>
      <w:r>
        <w:rPr>
          <w:rFonts w:ascii="仿宋_GB2312" w:hAnsi="仿宋_GB2312" w:eastAsia="仿宋_GB2312"/>
          <w:b/>
          <w:sz w:val="32"/>
        </w:rPr>
        <w:t>2024年度收入总计1,824.37万元，</w:t>
      </w:r>
      <w:r>
        <w:rPr>
          <w:rFonts w:ascii="仿宋_GB2312" w:hAnsi="仿宋_GB2312" w:eastAsia="仿宋_GB2312"/>
          <w:b w:val="0"/>
          <w:sz w:val="32"/>
        </w:rPr>
        <w:t>其中：本年收入合计1,795.32万元，使用非财政拨款结余（含专用结余）0.00万元，年初结转和结余29.05万元。</w:t>
      </w:r>
    </w:p>
    <w:p w14:paraId="32DD9FE6">
      <w:pPr>
        <w:spacing w:line="580" w:lineRule="exact"/>
        <w:ind w:firstLine="640"/>
        <w:jc w:val="both"/>
      </w:pPr>
      <w:r>
        <w:rPr>
          <w:rFonts w:ascii="仿宋_GB2312" w:hAnsi="仿宋_GB2312" w:eastAsia="仿宋_GB2312"/>
          <w:b/>
          <w:sz w:val="32"/>
        </w:rPr>
        <w:t>2024年度支出总计1,824.37万元，</w:t>
      </w:r>
      <w:r>
        <w:rPr>
          <w:rFonts w:ascii="仿宋_GB2312" w:hAnsi="仿宋_GB2312" w:eastAsia="仿宋_GB2312"/>
          <w:b w:val="0"/>
          <w:sz w:val="32"/>
        </w:rPr>
        <w:t>其中：本年支出合计1,784.39万元，结余分配0.00万元，年末结转和结余39.98万元。</w:t>
      </w:r>
    </w:p>
    <w:p w14:paraId="6C80CC03">
      <w:pPr>
        <w:spacing w:line="580" w:lineRule="exact"/>
        <w:ind w:firstLine="640"/>
        <w:jc w:val="both"/>
      </w:pPr>
      <w:r>
        <w:rPr>
          <w:rFonts w:ascii="仿宋_GB2312" w:hAnsi="仿宋_GB2312" w:eastAsia="仿宋_GB2312"/>
          <w:b w:val="0"/>
          <w:sz w:val="32"/>
        </w:rPr>
        <w:t>收入支出总体与上年相比，减少28.98万元，下降1.56%，主要原因是：本年减少孕前优生健康检查项目和免费技术服务项目，导致项目资金较上年减少。</w:t>
      </w:r>
    </w:p>
    <w:p w14:paraId="227D6EEB">
      <w:pPr>
        <w:spacing w:line="640" w:lineRule="exact"/>
        <w:ind w:firstLine="640"/>
        <w:jc w:val="both"/>
        <w:outlineLvl w:val="2"/>
      </w:pPr>
      <w:r>
        <w:rPr>
          <w:rFonts w:ascii="黑体" w:hAnsi="黑体" w:eastAsia="黑体"/>
          <w:sz w:val="32"/>
        </w:rPr>
        <w:t>二、收入决算情况说明</w:t>
      </w:r>
    </w:p>
    <w:p w14:paraId="01356E69">
      <w:pPr>
        <w:spacing w:line="580" w:lineRule="exact"/>
        <w:ind w:firstLine="640"/>
        <w:jc w:val="both"/>
      </w:pPr>
      <w:r>
        <w:rPr>
          <w:rFonts w:ascii="仿宋_GB2312" w:hAnsi="仿宋_GB2312" w:eastAsia="仿宋_GB2312"/>
          <w:b/>
          <w:sz w:val="32"/>
        </w:rPr>
        <w:t>本年收入1,795.32万元，</w:t>
      </w:r>
      <w:r>
        <w:rPr>
          <w:rFonts w:ascii="仿宋_GB2312" w:hAnsi="仿宋_GB2312" w:eastAsia="仿宋_GB2312"/>
          <w:b w:val="0"/>
          <w:sz w:val="32"/>
        </w:rPr>
        <w:t>其中：财政拨款收入1,503.21万元，占83.73%；上级补助收入0.00万元，占0.00%；事业收入127.00万元，占7.07%；经营收入0.00万元，占0.00%；附属单位上缴收入0.00万元，占0.00%；其他收入165.11万元，占9.20%。</w:t>
      </w:r>
    </w:p>
    <w:p w14:paraId="07CED869">
      <w:pPr>
        <w:spacing w:line="640" w:lineRule="exact"/>
        <w:ind w:firstLine="640"/>
        <w:jc w:val="both"/>
        <w:outlineLvl w:val="2"/>
      </w:pPr>
      <w:r>
        <w:rPr>
          <w:rFonts w:ascii="黑体" w:hAnsi="黑体" w:eastAsia="黑体"/>
          <w:sz w:val="32"/>
        </w:rPr>
        <w:t>三、支出决算情况说明</w:t>
      </w:r>
    </w:p>
    <w:p w14:paraId="757BCA87">
      <w:pPr>
        <w:spacing w:line="580" w:lineRule="exact"/>
        <w:ind w:firstLine="640"/>
        <w:jc w:val="both"/>
      </w:pPr>
      <w:r>
        <w:rPr>
          <w:rFonts w:ascii="仿宋_GB2312" w:hAnsi="仿宋_GB2312" w:eastAsia="仿宋_GB2312"/>
          <w:b/>
          <w:sz w:val="32"/>
        </w:rPr>
        <w:t>本年支出1,784.39万元，</w:t>
      </w:r>
      <w:r>
        <w:rPr>
          <w:rFonts w:ascii="仿宋_GB2312" w:hAnsi="仿宋_GB2312" w:eastAsia="仿宋_GB2312"/>
          <w:b w:val="0"/>
          <w:sz w:val="32"/>
        </w:rPr>
        <w:t>其中：基本支出1,300.41万元，占72.88%；项目支出483.98万元，占27.12%；上缴上级支出0.00万元，占0.00%；经营支出0.00万元，占0.00%；对附属单位补助支出0.00万元，占0.00%。</w:t>
      </w:r>
    </w:p>
    <w:p w14:paraId="4F567B33">
      <w:pPr>
        <w:spacing w:line="640" w:lineRule="exact"/>
        <w:ind w:firstLine="640"/>
        <w:jc w:val="both"/>
        <w:outlineLvl w:val="2"/>
      </w:pPr>
      <w:r>
        <w:rPr>
          <w:rFonts w:ascii="黑体" w:hAnsi="黑体" w:eastAsia="黑体"/>
          <w:sz w:val="32"/>
        </w:rPr>
        <w:t>四、财政拨款收入支出决算总体情况说明</w:t>
      </w:r>
    </w:p>
    <w:p w14:paraId="04423004">
      <w:pPr>
        <w:spacing w:line="580" w:lineRule="exact"/>
        <w:ind w:firstLine="640"/>
        <w:jc w:val="both"/>
      </w:pPr>
      <w:r>
        <w:rPr>
          <w:rFonts w:ascii="仿宋_GB2312" w:hAnsi="仿宋_GB2312" w:eastAsia="仿宋_GB2312"/>
          <w:b/>
          <w:sz w:val="32"/>
        </w:rPr>
        <w:t>2024年度财政拨款收入总计1,503.21万元，</w:t>
      </w:r>
      <w:r>
        <w:rPr>
          <w:rFonts w:ascii="仿宋_GB2312" w:hAnsi="仿宋_GB2312" w:eastAsia="仿宋_GB2312"/>
          <w:b w:val="0"/>
          <w:sz w:val="32"/>
        </w:rPr>
        <w:t>其中：年初财政拨款结转和结余0.00万元，本年财政拨款收入1,503.21万元。</w:t>
      </w:r>
      <w:r>
        <w:rPr>
          <w:rFonts w:ascii="仿宋_GB2312" w:hAnsi="仿宋_GB2312" w:eastAsia="仿宋_GB2312"/>
          <w:b/>
          <w:sz w:val="32"/>
        </w:rPr>
        <w:t>财政拨款支出总计1,503.21万元，</w:t>
      </w:r>
      <w:r>
        <w:rPr>
          <w:rFonts w:ascii="仿宋_GB2312" w:hAnsi="仿宋_GB2312" w:eastAsia="仿宋_GB2312"/>
          <w:b w:val="0"/>
          <w:sz w:val="32"/>
        </w:rPr>
        <w:t>其中：年末财政拨款结转和结余0.00万元，本年财政拨款支出1,503.21万元。</w:t>
      </w:r>
    </w:p>
    <w:p w14:paraId="3FFDE83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减少350.14万元，下降18.89%，主要原因是：本年减少孕前优生健康检查项目和免费技术服务项目，导致项目资金较上年减少。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年初预算数1,751.01万元，决算数1,503.21万元，预决算差异率-14.15%，主要原因是：本年将计生站人员调整至各乡镇政府，在职人员减少67人，年中调减人员经费，导致预决算存在差异。</w:t>
      </w:r>
    </w:p>
    <w:p w14:paraId="551E09AA">
      <w:pPr>
        <w:spacing w:line="640" w:lineRule="exact"/>
        <w:ind w:firstLine="640"/>
        <w:jc w:val="both"/>
        <w:outlineLvl w:val="2"/>
      </w:pPr>
      <w:r>
        <w:rPr>
          <w:rFonts w:ascii="黑体" w:hAnsi="黑体" w:eastAsia="黑体"/>
          <w:sz w:val="32"/>
        </w:rPr>
        <w:t>五、一般公共预算财政拨款支出决算情况说明</w:t>
      </w:r>
    </w:p>
    <w:p w14:paraId="026CB457">
      <w:pPr>
        <w:spacing w:line="640" w:lineRule="exact"/>
        <w:ind w:firstLine="640"/>
        <w:jc w:val="both"/>
        <w:outlineLvl w:val="3"/>
      </w:pPr>
      <w:r>
        <w:rPr>
          <w:rFonts w:ascii="楷体_GB2312" w:hAnsi="楷体_GB2312" w:eastAsia="楷体_GB2312"/>
          <w:b/>
          <w:sz w:val="32"/>
        </w:rPr>
        <w:t>（一）一般公共预算财政拨款支出决算总体情况</w:t>
      </w:r>
    </w:p>
    <w:p w14:paraId="7835DE65">
      <w:pPr>
        <w:spacing w:line="580" w:lineRule="exact"/>
        <w:ind w:firstLine="640"/>
        <w:jc w:val="both"/>
      </w:pPr>
      <w:r>
        <w:rPr>
          <w:rFonts w:ascii="仿宋_GB2312" w:hAnsi="仿宋_GB2312" w:eastAsia="仿宋_GB2312"/>
          <w:b/>
          <w:sz w:val="32"/>
        </w:rPr>
        <w:t>2024年度一般公共预算财政拨款支出1,496.65万元，</w:t>
      </w:r>
      <w:r>
        <w:rPr>
          <w:rFonts w:ascii="仿宋_GB2312" w:hAnsi="仿宋_GB2312" w:eastAsia="仿宋_GB2312"/>
          <w:b w:val="0"/>
          <w:sz w:val="32"/>
        </w:rPr>
        <w:t>占本年支出合计的83.87%。</w:t>
      </w:r>
      <w:r>
        <w:rPr>
          <w:rFonts w:ascii="仿宋_GB2312" w:hAnsi="仿宋_GB2312" w:eastAsia="仿宋_GB2312"/>
          <w:b/>
          <w:sz w:val="32"/>
        </w:rPr>
        <w:t>与上年相比，</w:t>
      </w:r>
      <w:r>
        <w:rPr>
          <w:rFonts w:ascii="仿宋_GB2312" w:hAnsi="仿宋_GB2312" w:eastAsia="仿宋_GB2312"/>
          <w:b w:val="0"/>
          <w:sz w:val="32"/>
        </w:rPr>
        <w:t>减少306.78万元，下降17.01%，主要原因是：本年减少孕前优生健康检查项目和免费技术服务项目，导致项目资金较上年减少。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年初预算数1,743.43万元，决算数1,496.65万元，预决算差异率-14.15%，主要原因是：本年将计生站人员调整至各乡镇政府，在职人员减少67人，年中调减人员经费，导致预决算存在差异。</w:t>
      </w:r>
    </w:p>
    <w:p w14:paraId="74FA74DF">
      <w:pPr>
        <w:spacing w:line="640" w:lineRule="exact"/>
        <w:ind w:firstLine="640"/>
        <w:jc w:val="both"/>
        <w:outlineLvl w:val="3"/>
      </w:pPr>
      <w:r>
        <w:rPr>
          <w:rFonts w:ascii="楷体_GB2312" w:hAnsi="楷体_GB2312" w:eastAsia="楷体_GB2312"/>
          <w:b/>
          <w:sz w:val="32"/>
        </w:rPr>
        <w:t>（二）一般公共预算财政拨款支出决算结构情况</w:t>
      </w:r>
    </w:p>
    <w:p w14:paraId="4BED8A59">
      <w:pPr>
        <w:spacing w:line="580" w:lineRule="exact"/>
        <w:ind w:firstLine="640"/>
        <w:jc w:val="both"/>
      </w:pPr>
      <w:r>
        <w:rPr>
          <w:rFonts w:ascii="仿宋_GB2312" w:hAnsi="仿宋_GB2312" w:eastAsia="仿宋_GB2312"/>
          <w:b w:val="0"/>
          <w:sz w:val="32"/>
        </w:rPr>
        <w:t>1.社会保障和就业支出(类)220.83万元</w:t>
      </w:r>
      <w:r>
        <w:rPr>
          <w:rFonts w:hint="eastAsia" w:ascii="仿宋_GB2312" w:hAnsi="仿宋_GB2312" w:eastAsia="仿宋_GB2312"/>
          <w:b w:val="0"/>
          <w:sz w:val="32"/>
          <w:lang w:eastAsia="zh-CN"/>
        </w:rPr>
        <w:t>，</w:t>
      </w:r>
      <w:r>
        <w:rPr>
          <w:rFonts w:ascii="仿宋_GB2312" w:hAnsi="仿宋_GB2312" w:eastAsia="仿宋_GB2312"/>
          <w:b w:val="0"/>
          <w:sz w:val="32"/>
        </w:rPr>
        <w:t>占14.75%。</w:t>
      </w:r>
    </w:p>
    <w:p w14:paraId="52F1D48E">
      <w:pPr>
        <w:spacing w:line="580" w:lineRule="exact"/>
        <w:ind w:firstLine="640"/>
        <w:jc w:val="both"/>
      </w:pPr>
      <w:r>
        <w:rPr>
          <w:rFonts w:ascii="仿宋_GB2312" w:hAnsi="仿宋_GB2312" w:eastAsia="仿宋_GB2312"/>
          <w:b w:val="0"/>
          <w:sz w:val="32"/>
        </w:rPr>
        <w:t>2.卫生健康支出(类)1,183.40万元</w:t>
      </w:r>
      <w:r>
        <w:rPr>
          <w:rFonts w:hint="eastAsia" w:ascii="仿宋_GB2312" w:hAnsi="仿宋_GB2312" w:eastAsia="仿宋_GB2312"/>
          <w:b w:val="0"/>
          <w:sz w:val="32"/>
          <w:lang w:eastAsia="zh-CN"/>
        </w:rPr>
        <w:t>，</w:t>
      </w:r>
      <w:r>
        <w:rPr>
          <w:rFonts w:ascii="仿宋_GB2312" w:hAnsi="仿宋_GB2312" w:eastAsia="仿宋_GB2312"/>
          <w:b w:val="0"/>
          <w:sz w:val="32"/>
        </w:rPr>
        <w:t>占79.07%。</w:t>
      </w:r>
    </w:p>
    <w:p w14:paraId="0AEF156D">
      <w:pPr>
        <w:spacing w:line="580" w:lineRule="exact"/>
        <w:ind w:firstLine="640"/>
        <w:jc w:val="both"/>
      </w:pPr>
      <w:r>
        <w:rPr>
          <w:rFonts w:ascii="仿宋_GB2312" w:hAnsi="仿宋_GB2312" w:eastAsia="仿宋_GB2312"/>
          <w:b w:val="0"/>
          <w:sz w:val="32"/>
        </w:rPr>
        <w:t>3.住房保障支出(类)91.41万元</w:t>
      </w:r>
      <w:r>
        <w:rPr>
          <w:rFonts w:hint="eastAsia" w:ascii="仿宋_GB2312" w:hAnsi="仿宋_GB2312" w:eastAsia="仿宋_GB2312"/>
          <w:b w:val="0"/>
          <w:sz w:val="32"/>
          <w:lang w:eastAsia="zh-CN"/>
        </w:rPr>
        <w:t>，</w:t>
      </w:r>
      <w:r>
        <w:rPr>
          <w:rFonts w:ascii="仿宋_GB2312" w:hAnsi="仿宋_GB2312" w:eastAsia="仿宋_GB2312"/>
          <w:b w:val="0"/>
          <w:sz w:val="32"/>
        </w:rPr>
        <w:t>占6.11%。</w:t>
      </w:r>
    </w:p>
    <w:p w14:paraId="7DE4A509">
      <w:pPr>
        <w:spacing w:line="580" w:lineRule="exact"/>
        <w:ind w:firstLine="640"/>
        <w:jc w:val="both"/>
      </w:pPr>
      <w:r>
        <w:rPr>
          <w:rFonts w:ascii="仿宋_GB2312" w:hAnsi="仿宋_GB2312" w:eastAsia="仿宋_GB2312"/>
          <w:b w:val="0"/>
          <w:sz w:val="32"/>
        </w:rPr>
        <w:t>4.其他支出(类)1.00万元</w:t>
      </w:r>
      <w:r>
        <w:rPr>
          <w:rFonts w:hint="eastAsia" w:ascii="仿宋_GB2312" w:hAnsi="仿宋_GB2312" w:eastAsia="仿宋_GB2312"/>
          <w:b w:val="0"/>
          <w:sz w:val="32"/>
          <w:lang w:eastAsia="zh-CN"/>
        </w:rPr>
        <w:t>，</w:t>
      </w:r>
      <w:r>
        <w:rPr>
          <w:rFonts w:ascii="仿宋_GB2312" w:hAnsi="仿宋_GB2312" w:eastAsia="仿宋_GB2312"/>
          <w:b w:val="0"/>
          <w:sz w:val="32"/>
        </w:rPr>
        <w:t>占0.07%。</w:t>
      </w:r>
    </w:p>
    <w:p w14:paraId="76971F7E">
      <w:pPr>
        <w:spacing w:line="640" w:lineRule="exact"/>
        <w:ind w:firstLine="640"/>
        <w:jc w:val="both"/>
        <w:outlineLvl w:val="3"/>
      </w:pPr>
      <w:r>
        <w:rPr>
          <w:rFonts w:ascii="楷体_GB2312" w:hAnsi="楷体_GB2312" w:eastAsia="楷体_GB2312"/>
          <w:b/>
          <w:sz w:val="32"/>
        </w:rPr>
        <w:t>（三）一般公共预算财政拨款支出决算具体情况</w:t>
      </w:r>
    </w:p>
    <w:p w14:paraId="6B96020E">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支出决算数为62.56万元，比上年决算增加18.23万元，增长41.12%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主要原因是：本年补发退休人员年度考核奖，费用较上年增加。</w:t>
      </w:r>
    </w:p>
    <w:p w14:paraId="4B4832D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支出决算数为119.32万元，比上年决算增加2.76万元，增长2.37%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4C6864B9">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支出决算数为12.68万元，比上年决算减少24.96万元，下降66.31%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为</w:t>
      </w:r>
      <w:r>
        <w:rPr>
          <w:rFonts w:ascii="仿宋_GB2312" w:hAnsi="仿宋_GB2312" w:eastAsia="仿宋_GB2312"/>
          <w:b w:val="0"/>
          <w:sz w:val="32"/>
        </w:rPr>
        <w:t>补发上年退休人员的职业年金，支出较上年减少。</w:t>
      </w:r>
    </w:p>
    <w:p w14:paraId="2FDEC5CE">
      <w:pPr>
        <w:spacing w:line="580" w:lineRule="exact"/>
        <w:ind w:firstLine="640"/>
        <w:jc w:val="both"/>
      </w:pPr>
      <w:r>
        <w:rPr>
          <w:rFonts w:ascii="仿宋_GB2312" w:hAnsi="仿宋_GB2312" w:eastAsia="仿宋_GB2312"/>
          <w:b w:val="0"/>
          <w:sz w:val="32"/>
        </w:rPr>
        <w:t>4.社会保障和就业支出(类)抚恤(款)死亡抚恤(项)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支出决算数为26.27万元，比上年决算增加26.27万元，增长100.00%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主要原因是：本年新增死亡人员，本年一次性死亡抚恤金和丧葬费支出增加。</w:t>
      </w:r>
    </w:p>
    <w:p w14:paraId="36272B90">
      <w:pPr>
        <w:spacing w:line="580" w:lineRule="exact"/>
        <w:ind w:firstLine="640"/>
        <w:jc w:val="both"/>
      </w:pPr>
      <w:r>
        <w:rPr>
          <w:rFonts w:ascii="仿宋_GB2312" w:hAnsi="仿宋_GB2312" w:eastAsia="仿宋_GB2312"/>
          <w:b w:val="0"/>
          <w:sz w:val="32"/>
        </w:rPr>
        <w:t>5.卫生健康支出(类)公共卫生(款)妇幼保健机构(项)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支出决算数为937.45万元，比上年决算减少409.43万元，下降30.40%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主要原因是：本年减少孕前优生健康检查项目和免费技术服务项目，导致项目资金较上年减少。</w:t>
      </w:r>
    </w:p>
    <w:p w14:paraId="0E68384B">
      <w:pPr>
        <w:spacing w:line="580" w:lineRule="exact"/>
        <w:ind w:firstLine="640"/>
        <w:jc w:val="both"/>
      </w:pPr>
      <w:r>
        <w:rPr>
          <w:rFonts w:ascii="仿宋_GB2312" w:hAnsi="仿宋_GB2312" w:eastAsia="仿宋_GB2312"/>
          <w:b w:val="0"/>
          <w:sz w:val="32"/>
        </w:rPr>
        <w:t>6.卫生健康支出(类)公共卫生(款)基本公共卫生服务(项)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支出决算数为110.34万元，比上年决算增加46.11万元，增长71.79%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主要原因是：本年中央、自治区基本公共卫生服务项目经费较上年增加。</w:t>
      </w:r>
    </w:p>
    <w:p w14:paraId="1BD28101">
      <w:pPr>
        <w:spacing w:line="580" w:lineRule="exact"/>
        <w:ind w:firstLine="640"/>
        <w:jc w:val="both"/>
      </w:pPr>
      <w:r>
        <w:rPr>
          <w:rFonts w:ascii="仿宋_GB2312" w:hAnsi="仿宋_GB2312" w:eastAsia="仿宋_GB2312"/>
          <w:b w:val="0"/>
          <w:sz w:val="32"/>
        </w:rPr>
        <w:t>7.卫生健康支出(类)公共卫生(款)重大公共卫生服务(项)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支出决算数为14.09万元，比上年决算减少1.69万元，下降10.71%</w:t>
      </w:r>
      <w:r>
        <w:rPr>
          <w:rFonts w:hint="eastAsia" w:ascii="仿宋_GB2312" w:hAnsi="仿宋_GB2312" w:eastAsia="仿宋_GB2312"/>
          <w:b w:val="0"/>
          <w:sz w:val="32"/>
          <w:lang w:eastAsia="zh-CN"/>
        </w:rPr>
        <w:t>，</w:t>
      </w:r>
      <w:r>
        <w:rPr>
          <w:rFonts w:ascii="仿宋_GB2312" w:hAnsi="仿宋_GB2312" w:eastAsia="仿宋_GB2312"/>
          <w:b w:val="0"/>
          <w:sz w:val="32"/>
        </w:rPr>
        <w:t>主要原因是：2024年重大传染病防控经费较上年减少。</w:t>
      </w:r>
    </w:p>
    <w:p w14:paraId="37A8BBD5">
      <w:pPr>
        <w:spacing w:line="580" w:lineRule="exact"/>
        <w:ind w:firstLine="640"/>
        <w:jc w:val="both"/>
      </w:pPr>
      <w:r>
        <w:rPr>
          <w:rFonts w:ascii="仿宋_GB2312" w:hAnsi="仿宋_GB2312" w:eastAsia="仿宋_GB2312"/>
          <w:b w:val="0"/>
          <w:sz w:val="32"/>
        </w:rPr>
        <w:t>8.卫生健康支出(类)公共卫生(款)其他公共卫生支出(项)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支出决算数为1.68万元，比上年决算增加1.68万元，增长100.00%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主要原因是：本年新增地方公共卫生（学生体检）项目资金，较上年增加。</w:t>
      </w:r>
    </w:p>
    <w:p w14:paraId="171270EA">
      <w:pPr>
        <w:spacing w:line="580" w:lineRule="exact"/>
        <w:ind w:firstLine="640"/>
        <w:jc w:val="both"/>
      </w:pPr>
      <w:r>
        <w:rPr>
          <w:rFonts w:ascii="仿宋_GB2312" w:hAnsi="仿宋_GB2312" w:eastAsia="仿宋_GB2312"/>
          <w:b w:val="0"/>
          <w:sz w:val="32"/>
        </w:rPr>
        <w:t>9.卫生健康支出(类)计划生育事务(款)计划生育服务(项)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支出决算数为69.13万元，比上年决算增加43.83万元，增长173.24%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主要原因是：本年增加2024年自治区JHSY服务补助项目。</w:t>
      </w:r>
    </w:p>
    <w:p w14:paraId="7BA47D11">
      <w:pPr>
        <w:spacing w:line="580" w:lineRule="exact"/>
        <w:ind w:firstLine="640"/>
        <w:jc w:val="both"/>
      </w:pPr>
      <w:r>
        <w:rPr>
          <w:rFonts w:ascii="仿宋_GB2312" w:hAnsi="仿宋_GB2312" w:eastAsia="仿宋_GB2312"/>
          <w:b w:val="0"/>
          <w:sz w:val="32"/>
        </w:rPr>
        <w:t>10.卫生健康支出(类)行政事业单位医疗(款)事业单位医疗(项)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支出决算数为50.71万元，比上年决算减少2.12万元，下降4.01%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主要原因是：本年将计生站人员调整至各乡镇政府，在职人员减少67人，医疗保险缴费减少。</w:t>
      </w:r>
    </w:p>
    <w:p w14:paraId="543100C8">
      <w:pPr>
        <w:spacing w:line="580" w:lineRule="exact"/>
        <w:ind w:firstLine="640"/>
        <w:jc w:val="both"/>
      </w:pPr>
      <w:r>
        <w:rPr>
          <w:rFonts w:ascii="仿宋_GB2312" w:hAnsi="仿宋_GB2312" w:eastAsia="仿宋_GB2312"/>
          <w:b w:val="0"/>
          <w:sz w:val="32"/>
        </w:rPr>
        <w:t>11.住房保障支出(类)住房改革支出(款)住房公积金(项)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支出决算数为91.41万元，比上年决算减少7.82万元，下降7.88%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主要原因是：本年将计生站人员调整至各乡镇政府，在职人员减少67人，住房公积金缴费减少。</w:t>
      </w:r>
    </w:p>
    <w:p w14:paraId="074878A8">
      <w:pPr>
        <w:spacing w:line="580" w:lineRule="exact"/>
        <w:ind w:firstLine="640"/>
        <w:jc w:val="both"/>
      </w:pPr>
      <w:r>
        <w:rPr>
          <w:rFonts w:ascii="仿宋_GB2312" w:hAnsi="仿宋_GB2312" w:eastAsia="仿宋_GB2312"/>
          <w:b w:val="0"/>
          <w:sz w:val="32"/>
        </w:rPr>
        <w:t>12.其他支出(类)其他支出(款)其他支出(项)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支出决算数为1.00万元，比上年决算增加0.35万元，增长53.85%</w:t>
      </w:r>
      <w:r>
        <w:rPr>
          <w:rFonts w:hint="eastAsia" w:ascii="仿宋_GB2312" w:hAnsi="仿宋_GB2312" w:eastAsia="仿宋_GB2312"/>
          <w:b w:val="0"/>
          <w:sz w:val="32"/>
          <w:lang w:eastAsia="zh-CN"/>
        </w:rPr>
        <w:t>，</w:t>
      </w:r>
      <w:r>
        <w:rPr>
          <w:rFonts w:ascii="仿宋_GB2312" w:hAnsi="仿宋_GB2312" w:eastAsia="仿宋_GB2312"/>
          <w:b w:val="0"/>
          <w:sz w:val="32"/>
        </w:rPr>
        <w:t>主要原因是：本单位为民办实事经费支出较上年增加。</w:t>
      </w:r>
    </w:p>
    <w:p w14:paraId="6F6B9550">
      <w:pPr>
        <w:spacing w:line="640" w:lineRule="exact"/>
        <w:ind w:firstLine="640"/>
        <w:jc w:val="both"/>
        <w:outlineLvl w:val="2"/>
      </w:pPr>
      <w:r>
        <w:rPr>
          <w:rFonts w:ascii="黑体" w:hAnsi="黑体" w:eastAsia="黑体"/>
          <w:sz w:val="32"/>
        </w:rPr>
        <w:t>六、一般公共预算财政拨款基本支出决算情况说明</w:t>
      </w:r>
    </w:p>
    <w:p w14:paraId="49757B29">
      <w:pPr>
        <w:spacing w:line="580" w:lineRule="exact"/>
        <w:ind w:firstLine="640"/>
        <w:jc w:val="both"/>
      </w:pPr>
      <w:r>
        <w:rPr>
          <w:rFonts w:ascii="仿宋_GB2312" w:hAnsi="仿宋_GB2312" w:eastAsia="仿宋_GB2312"/>
          <w:b w:val="0"/>
          <w:sz w:val="32"/>
        </w:rPr>
        <w:t>2024年度一般公共预算财政拨款基本支出1,300.41万元，其中：</w:t>
      </w:r>
      <w:r>
        <w:rPr>
          <w:rFonts w:ascii="仿宋_GB2312" w:hAnsi="仿宋_GB2312" w:eastAsia="仿宋_GB2312"/>
          <w:b/>
          <w:sz w:val="32"/>
        </w:rPr>
        <w:t>人员经费1,290.26万元，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69DA0231">
      <w:pPr>
        <w:spacing w:line="580" w:lineRule="exact"/>
        <w:ind w:firstLine="640"/>
        <w:jc w:val="both"/>
      </w:pPr>
      <w:r>
        <w:rPr>
          <w:rFonts w:ascii="仿宋_GB2312" w:hAnsi="仿宋_GB2312" w:eastAsia="仿宋_GB2312"/>
          <w:b/>
          <w:sz w:val="32"/>
        </w:rPr>
        <w:t>公用经费10.14万元，</w:t>
      </w:r>
      <w:r>
        <w:rPr>
          <w:rFonts w:ascii="仿宋_GB2312" w:hAnsi="仿宋_GB2312" w:eastAsia="仿宋_GB2312"/>
          <w:b w:val="0"/>
          <w:sz w:val="32"/>
        </w:rPr>
        <w:t>包括：办公费、水费、邮电费、取暖费、差旅费。</w:t>
      </w:r>
    </w:p>
    <w:p w14:paraId="21A1F6F2">
      <w:pPr>
        <w:spacing w:line="640" w:lineRule="exact"/>
        <w:ind w:firstLine="640"/>
        <w:jc w:val="both"/>
        <w:outlineLvl w:val="2"/>
      </w:pPr>
      <w:r>
        <w:rPr>
          <w:rFonts w:ascii="黑体" w:hAnsi="黑体" w:eastAsia="黑体"/>
          <w:sz w:val="32"/>
        </w:rPr>
        <w:t>七、政府性基金预算财政拨款收入支出决算情况说明</w:t>
      </w:r>
    </w:p>
    <w:p w14:paraId="214153BA">
      <w:pPr>
        <w:spacing w:line="580" w:lineRule="exact"/>
        <w:ind w:firstLine="640"/>
        <w:jc w:val="both"/>
      </w:pPr>
      <w:r>
        <w:rPr>
          <w:rFonts w:ascii="仿宋_GB2312" w:hAnsi="仿宋_GB2312" w:eastAsia="仿宋_GB2312"/>
          <w:b/>
          <w:sz w:val="32"/>
        </w:rPr>
        <w:t>2024年度政府性基金预算财政拨款收入总计6.56万元，</w:t>
      </w:r>
      <w:r>
        <w:rPr>
          <w:rFonts w:ascii="仿宋_GB2312" w:hAnsi="仿宋_GB2312" w:eastAsia="仿宋_GB2312"/>
          <w:b w:val="0"/>
          <w:sz w:val="32"/>
        </w:rPr>
        <w:t>其中：年初结转和结余0.00万元，本年收入6.56万元。</w:t>
      </w:r>
      <w:r>
        <w:rPr>
          <w:rFonts w:ascii="仿宋_GB2312" w:hAnsi="仿宋_GB2312" w:eastAsia="仿宋_GB2312"/>
          <w:b/>
          <w:sz w:val="32"/>
        </w:rPr>
        <w:t>政府性基金预算财政拨款支出总计6.56万元，</w:t>
      </w:r>
      <w:r>
        <w:rPr>
          <w:rFonts w:ascii="仿宋_GB2312" w:hAnsi="仿宋_GB2312" w:eastAsia="仿宋_GB2312"/>
          <w:b w:val="0"/>
          <w:sz w:val="32"/>
        </w:rPr>
        <w:t>其中：年末结转和结余0.00万元，本年支出6.56万元。</w:t>
      </w:r>
    </w:p>
    <w:p w14:paraId="7B0B510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减少43.37万元，下降86.86%，主要原因是：2024年中央专项彩票公益金支持地方社会公益事业发展（医疗救助）项目（妇女宫颈癌检查项目）减少。</w:t>
      </w:r>
      <w:r>
        <w:rPr>
          <w:rFonts w:ascii="仿宋_GB2312" w:hAnsi="仿宋_GB2312" w:eastAsia="仿宋_GB2312"/>
          <w:b/>
          <w:sz w:val="32"/>
        </w:rPr>
        <w:t>与年初预算相比，</w:t>
      </w:r>
      <w:r>
        <w:rPr>
          <w:rFonts w:ascii="仿宋_GB2312" w:hAnsi="仿宋_GB2312" w:eastAsia="仿宋_GB2312"/>
          <w:b w:val="0"/>
          <w:sz w:val="32"/>
        </w:rPr>
        <w:t>年初预算数7.57万元，决算数6.56万元，预决算差异率-13.34%，主要原因是：年中调减2024年中央专项彩票公益金支持地方社会公益事业发展（医疗救助）项目（妇女宫颈癌检查项目）。</w:t>
      </w:r>
    </w:p>
    <w:p w14:paraId="656EB9F0">
      <w:pPr>
        <w:spacing w:line="580" w:lineRule="exact"/>
        <w:ind w:firstLine="640"/>
        <w:jc w:val="both"/>
      </w:pPr>
      <w:r>
        <w:rPr>
          <w:rFonts w:ascii="仿宋_GB2312" w:hAnsi="仿宋_GB2312" w:eastAsia="仿宋_GB2312"/>
          <w:b w:val="0"/>
          <w:sz w:val="32"/>
        </w:rPr>
        <w:t>政府性基金预算财政拨款支出6.56万元。</w:t>
      </w:r>
    </w:p>
    <w:p w14:paraId="1D2579D0">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支出决算数为6.56万元，比上年决算减少43.37万元，下降86.86%</w:t>
      </w:r>
      <w:r>
        <w:rPr>
          <w:rFonts w:hint="eastAsia" w:ascii="仿宋_GB2312" w:hAnsi="仿宋_GB2312" w:eastAsia="仿宋_GB2312"/>
          <w:b w:val="0"/>
          <w:sz w:val="32"/>
          <w:lang w:eastAsia="zh-CN"/>
        </w:rPr>
        <w:t>，</w:t>
      </w:r>
      <w:r>
        <w:rPr>
          <w:rFonts w:ascii="仿宋_GB2312" w:hAnsi="仿宋_GB2312" w:eastAsia="仿宋_GB2312"/>
          <w:b w:val="0"/>
          <w:sz w:val="32"/>
        </w:rPr>
        <w:t>主要原因是：2024年中央专项彩票公益金支持地方社会公益事业发展（医疗救助）项目（妇女宫颈癌检查项目）较上年减少。</w:t>
      </w:r>
    </w:p>
    <w:p w14:paraId="6C2F3BBF">
      <w:pPr>
        <w:spacing w:line="640" w:lineRule="exact"/>
        <w:ind w:firstLine="640"/>
        <w:jc w:val="both"/>
        <w:outlineLvl w:val="2"/>
      </w:pPr>
      <w:r>
        <w:rPr>
          <w:rFonts w:ascii="黑体" w:hAnsi="黑体" w:eastAsia="黑体"/>
          <w:sz w:val="32"/>
        </w:rPr>
        <w:t>八、国有资本经营预算财政拨款收入支出决算情况说明</w:t>
      </w:r>
    </w:p>
    <w:p w14:paraId="4FE1DC4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D6CCF4">
      <w:pPr>
        <w:spacing w:line="640" w:lineRule="exact"/>
        <w:ind w:firstLine="640"/>
        <w:jc w:val="both"/>
        <w:outlineLvl w:val="2"/>
      </w:pPr>
      <w:r>
        <w:rPr>
          <w:rFonts w:ascii="黑体" w:hAnsi="黑体" w:eastAsia="黑体"/>
          <w:sz w:val="32"/>
        </w:rPr>
        <w:t>九、财政拨款“三公”经费支出决算情况说明</w:t>
      </w:r>
    </w:p>
    <w:p w14:paraId="3FFF1FE9">
      <w:pPr>
        <w:spacing w:line="580" w:lineRule="exact"/>
        <w:ind w:firstLine="640"/>
        <w:jc w:val="both"/>
      </w:pPr>
      <w:r>
        <w:rPr>
          <w:rFonts w:ascii="仿宋_GB2312" w:hAnsi="仿宋_GB2312" w:eastAsia="仿宋_GB2312"/>
          <w:b/>
          <w:sz w:val="32"/>
        </w:rPr>
        <w:t>2024年度财政拨款“三公”经费支出6.23万元，</w:t>
      </w:r>
      <w:r>
        <w:rPr>
          <w:rFonts w:ascii="仿宋_GB2312" w:hAnsi="仿宋_GB2312" w:eastAsia="仿宋_GB2312"/>
          <w:b w:val="0"/>
          <w:sz w:val="32"/>
        </w:rPr>
        <w:t>比上年增加5.93万元，增长1,976.67%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6.23万元，占100.00%，比上年增加5.93万元，增长1,976.67%，主要原因是：本年因业务需求，用车次数增加，燃油费增加，导致公务用车运行维护费较上年增加。公务接待费支出0.00万元，占0.00%，比上年增加0.00万元，增长0.00%，主要原因是：2023年与2024年均未安排公务接待费支出。</w:t>
      </w:r>
    </w:p>
    <w:p w14:paraId="136E26FE">
      <w:pPr>
        <w:spacing w:line="580" w:lineRule="exact"/>
        <w:ind w:firstLine="640"/>
        <w:jc w:val="both"/>
      </w:pPr>
      <w:r>
        <w:rPr>
          <w:rFonts w:ascii="仿宋_GB2312" w:hAnsi="仿宋_GB2312" w:eastAsia="仿宋_GB2312"/>
          <w:b/>
          <w:sz w:val="32"/>
        </w:rPr>
        <w:t>具体情况如下：</w:t>
      </w:r>
    </w:p>
    <w:p w14:paraId="7F4E9D5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DBB719F">
      <w:pPr>
        <w:spacing w:line="580" w:lineRule="exact"/>
        <w:ind w:firstLine="640"/>
        <w:jc w:val="both"/>
      </w:pPr>
      <w:r>
        <w:rPr>
          <w:rFonts w:ascii="仿宋_GB2312" w:hAnsi="仿宋_GB2312" w:eastAsia="仿宋_GB2312"/>
          <w:b w:val="0"/>
          <w:sz w:val="32"/>
        </w:rPr>
        <w:t>公务用车购置及运行维护费6.23万元，其中：公务用车购置费0.00万元，公务用车运行维护费6.23万元。公务用车运行维护费开支内容包括车辆加油费、维修费。公务用车购置数0辆，公务用车保有量4辆。国有资产占用情况中固定资产车辆4辆，与公务用车保有量差异原因是：本单位固定资产车辆与公务用车保有量一致无差异。</w:t>
      </w:r>
    </w:p>
    <w:p w14:paraId="7A43FF8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028385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6.23万元，决算数6.23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6.23万元，决算数6.23万元，预决算差异率0.00%，主要原因是：严格按照预算执行，预决算无差异。公务接待费全年预算数0.00万元，决算数0.00万元，预决算差异率0.00%，主要原因是：本单位无公务接待费。</w:t>
      </w:r>
    </w:p>
    <w:p w14:paraId="355D2042">
      <w:pPr>
        <w:spacing w:line="640" w:lineRule="exact"/>
        <w:ind w:firstLine="640"/>
        <w:jc w:val="both"/>
        <w:outlineLvl w:val="2"/>
      </w:pPr>
      <w:r>
        <w:rPr>
          <w:rFonts w:ascii="黑体" w:hAnsi="黑体" w:eastAsia="黑体"/>
          <w:sz w:val="32"/>
        </w:rPr>
        <w:t>十、其他重要事项的情况说明</w:t>
      </w:r>
    </w:p>
    <w:p w14:paraId="7CB6B295">
      <w:pPr>
        <w:spacing w:line="640" w:lineRule="exact"/>
        <w:ind w:firstLine="640"/>
        <w:jc w:val="both"/>
        <w:outlineLvl w:val="3"/>
      </w:pPr>
      <w:r>
        <w:rPr>
          <w:rFonts w:ascii="楷体_GB2312" w:hAnsi="楷体_GB2312" w:eastAsia="楷体_GB2312"/>
          <w:b/>
          <w:sz w:val="32"/>
        </w:rPr>
        <w:t>（一）机关运行经费及公用经费支出情况</w:t>
      </w:r>
    </w:p>
    <w:p w14:paraId="3A2621DE">
      <w:pPr>
        <w:spacing w:line="580" w:lineRule="exact"/>
        <w:ind w:firstLine="640"/>
        <w:jc w:val="both"/>
      </w:pPr>
      <w:r>
        <w:rPr>
          <w:rFonts w:ascii="仿宋_GB2312" w:hAnsi="仿宋_GB2312" w:eastAsia="仿宋_GB2312"/>
          <w:b w:val="0"/>
          <w:sz w:val="32"/>
        </w:rPr>
        <w:t>2024年度疏附县妇幼保健计划生育服务中心（事业单位）公用经费支出10.14万元，比上年增加4.41万元，增长76.96%，主要原因是：本年业务量增加，办公费、取暖费、差旅费增加，导致公用经费增加。</w:t>
      </w:r>
    </w:p>
    <w:p w14:paraId="2363A324">
      <w:pPr>
        <w:spacing w:line="640" w:lineRule="exact"/>
        <w:ind w:firstLine="640"/>
        <w:jc w:val="both"/>
        <w:outlineLvl w:val="3"/>
      </w:pPr>
      <w:r>
        <w:rPr>
          <w:rFonts w:ascii="楷体_GB2312" w:hAnsi="楷体_GB2312" w:eastAsia="楷体_GB2312"/>
          <w:b/>
          <w:sz w:val="32"/>
        </w:rPr>
        <w:t>（二）政府采购情况</w:t>
      </w:r>
    </w:p>
    <w:p w14:paraId="5A4FF72D">
      <w:pPr>
        <w:spacing w:line="580" w:lineRule="exact"/>
        <w:ind w:firstLine="640"/>
        <w:jc w:val="both"/>
      </w:pPr>
      <w:r>
        <w:rPr>
          <w:rFonts w:ascii="仿宋_GB2312" w:hAnsi="仿宋_GB2312" w:eastAsia="仿宋_GB2312"/>
          <w:b w:val="0"/>
          <w:sz w:val="32"/>
        </w:rPr>
        <w:t>2024年度政府采购支出总额1.24万元，其中：政府采购货物支出1.24万元、政府采购工程支出0.00万元、政府采购服务支出0.00万元。</w:t>
      </w:r>
    </w:p>
    <w:p w14:paraId="2CC0768F">
      <w:pPr>
        <w:spacing w:line="580" w:lineRule="exact"/>
        <w:ind w:firstLine="640"/>
        <w:jc w:val="both"/>
      </w:pPr>
      <w:r>
        <w:rPr>
          <w:rFonts w:ascii="仿宋_GB2312" w:hAnsi="仿宋_GB2312" w:eastAsia="仿宋_GB2312"/>
          <w:b w:val="0"/>
          <w:sz w:val="32"/>
        </w:rPr>
        <w:t>授予中小企业合同金额1.24万元，占政府采购支出总额的100.00%，其中：授予小微企业合同金额1.24万元，占政府采购支出总额的100.00%。</w:t>
      </w:r>
    </w:p>
    <w:p w14:paraId="41E07C20">
      <w:pPr>
        <w:spacing w:line="640" w:lineRule="exact"/>
        <w:ind w:firstLine="640"/>
        <w:jc w:val="both"/>
        <w:outlineLvl w:val="3"/>
      </w:pPr>
      <w:r>
        <w:rPr>
          <w:rFonts w:ascii="楷体_GB2312" w:hAnsi="楷体_GB2312" w:eastAsia="楷体_GB2312"/>
          <w:b/>
          <w:sz w:val="32"/>
        </w:rPr>
        <w:t>（三）国有资产占用情况说明</w:t>
      </w:r>
    </w:p>
    <w:p w14:paraId="06833BF5">
      <w:pPr>
        <w:spacing w:line="580" w:lineRule="exact"/>
        <w:ind w:firstLine="640"/>
        <w:jc w:val="both"/>
      </w:pPr>
      <w:r>
        <w:rPr>
          <w:rFonts w:ascii="仿宋_GB2312" w:hAnsi="仿宋_GB2312" w:eastAsia="仿宋_GB2312"/>
          <w:b w:val="0"/>
          <w:sz w:val="32"/>
        </w:rPr>
        <w:t>截至2024年12月31日，房屋0.00平方米，价值0.00万元。车辆4辆，价值51.29万元，其中：副部（省）级及以上领导用车0辆、主要负责人用车0辆、机要通信用车0辆、应急保障用车0辆、执法执勤用车0辆、特种专业技术用车2辆、离退休干部服务用车0辆、其他用车2辆，其他用车主要是：单位公务用车。单价100万元（含）以上设备（不含车辆）0台（套）。</w:t>
      </w:r>
    </w:p>
    <w:p w14:paraId="5A121AEA">
      <w:pPr>
        <w:spacing w:line="640" w:lineRule="exact"/>
        <w:ind w:firstLine="640"/>
        <w:jc w:val="both"/>
        <w:outlineLvl w:val="2"/>
      </w:pPr>
      <w:r>
        <w:rPr>
          <w:rFonts w:ascii="黑体" w:hAnsi="黑体" w:eastAsia="黑体"/>
          <w:sz w:val="32"/>
        </w:rPr>
        <w:t>十一、预算绩效的情况说明</w:t>
      </w:r>
    </w:p>
    <w:p w14:paraId="6FAC433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2,011.74万元，实际执行总额1,784.38万元；预算绩效评价项目7个，全年预算数616.12万元，全年执行数492.12万元。预算绩效管理取得的成效：一是通过对项目进行事前绩效评估，筛除了一些可行性低、效益不高的项目，从源头上确保财政资金投向更有价值的领域。例如，在基础设施建设领域，对重大项目的评估使得资金集中用于那些对经济社会发展具有重大推动作用的项目，避免了资源浪费。二是事中监管及时发现项目执行中的问题，如资金拨付不及时、项目进度缓慢等，督促相关部门采取措施加以整改，确保资金按计划使用，提高资金使用的时效性。三是事后绩效评价对项目的产出和效果进行全面评估，为后续预算安排提供依据。对于绩效好的项目给予更多资金支持，对于绩效差的项目减少或取消资金安排，从而激励各部门提高资金使用效益。发现的问题及原因：在编制和实施中还存在编制不细、预算调整较多、追加预算比重较大等现象</w:t>
      </w:r>
      <w:r>
        <w:rPr>
          <w:rFonts w:hint="eastAsia" w:ascii="仿宋_GB2312" w:hAnsi="仿宋_GB2312" w:eastAsia="仿宋_GB2312"/>
          <w:b w:val="0"/>
          <w:sz w:val="32"/>
          <w:lang w:eastAsia="zh-CN"/>
        </w:rPr>
        <w:t>，</w:t>
      </w:r>
      <w:r>
        <w:rPr>
          <w:rFonts w:ascii="仿宋_GB2312" w:hAnsi="仿宋_GB2312" w:eastAsia="仿宋_GB2312"/>
          <w:b w:val="0"/>
          <w:sz w:val="32"/>
        </w:rPr>
        <w:t>因此项目预算执行的准确性还有待加强</w:t>
      </w:r>
      <w:r>
        <w:rPr>
          <w:rFonts w:hint="eastAsia" w:ascii="仿宋_GB2312" w:hAnsi="仿宋_GB2312" w:eastAsia="仿宋_GB2312"/>
          <w:b w:val="0"/>
          <w:sz w:val="32"/>
          <w:lang w:eastAsia="zh-CN"/>
        </w:rPr>
        <w:t>，</w:t>
      </w:r>
      <w:r>
        <w:rPr>
          <w:rFonts w:ascii="仿宋_GB2312" w:hAnsi="仿宋_GB2312" w:eastAsia="仿宋_GB2312"/>
          <w:b w:val="0"/>
          <w:sz w:val="32"/>
        </w:rPr>
        <w:t>同时分析手段和技术水平上还有待完善。下一步改进措施：加强预算绩效制度建设‌：制定和完善预算绩效管理制度，形成“1+N”的绩效管理制度体系，确保所有财政性资金均纳入绩效目标管理。‌做好事前绩效评估‌：对新增重大政策和项目进行事前绩效评估，确保项目立项的必要性和合理性。‌强化绩效目标管理‌：将绩效目标作为预算安排的前置条件，确保所有项目均有明确的绩效目标。‌实施动态监管和纠偏‌：对项目资金的使用情况进行实时监管，确保资金使用与绩效目标一致，及时纠正偏差。‌硬化结果约束‌：将绩效评价结果与预算安排和政策调整挂钩，确保绩效管理的实效性。提升信息化水平‌：利用预算管理一体化平台，提高预算绩效管理的效率和准确性。具体附整体支出绩效自评表，项目支出绩效自评表和评价报告。</w:t>
      </w:r>
    </w:p>
    <w:p w14:paraId="0D1601EE">
      <w:r>
        <w:br w:type="page"/>
      </w:r>
    </w:p>
    <w:tbl>
      <w:tblPr>
        <w:tblStyle w:val="9"/>
        <w:tblW w:w="0" w:type="auto"/>
        <w:tblInd w:w="0" w:type="dxa"/>
        <w:tblLayout w:type="autofit"/>
        <w:tblCellMar>
          <w:top w:w="0" w:type="dxa"/>
          <w:left w:w="108" w:type="dxa"/>
          <w:bottom w:w="0" w:type="dxa"/>
          <w:right w:w="108" w:type="dxa"/>
        </w:tblCellMar>
      </w:tblPr>
      <w:tblGrid>
        <w:gridCol w:w="779"/>
        <w:gridCol w:w="998"/>
        <w:gridCol w:w="1172"/>
        <w:gridCol w:w="983"/>
        <w:gridCol w:w="458"/>
        <w:gridCol w:w="864"/>
        <w:gridCol w:w="258"/>
        <w:gridCol w:w="549"/>
        <w:gridCol w:w="628"/>
        <w:gridCol w:w="192"/>
        <w:gridCol w:w="773"/>
        <w:gridCol w:w="210"/>
        <w:gridCol w:w="983"/>
      </w:tblGrid>
      <w:tr w14:paraId="187B4567">
        <w:tblPrEx>
          <w:tblCellMar>
            <w:top w:w="0" w:type="dxa"/>
            <w:left w:w="108" w:type="dxa"/>
            <w:bottom w:w="0" w:type="dxa"/>
            <w:right w:w="108" w:type="dxa"/>
          </w:tblCellMar>
        </w:tblPrEx>
        <w:tc>
          <w:tcPr>
            <w:tcW w:w="8847" w:type="dxa"/>
            <w:gridSpan w:val="13"/>
            <w:vAlign w:val="center"/>
          </w:tcPr>
          <w:p w14:paraId="17BBFA40">
            <w:pPr>
              <w:jc w:val="center"/>
            </w:pPr>
            <w:r>
              <w:rPr>
                <w:rFonts w:ascii="宋体" w:hAnsi="宋体" w:eastAsia="宋体"/>
                <w:sz w:val="24"/>
              </w:rPr>
              <w:t>单位整体支出绩效自评表</w:t>
            </w:r>
          </w:p>
        </w:tc>
      </w:tr>
      <w:tr w14:paraId="1D605242">
        <w:tblPrEx>
          <w:tblCellMar>
            <w:top w:w="0" w:type="dxa"/>
            <w:left w:w="108" w:type="dxa"/>
            <w:bottom w:w="0" w:type="dxa"/>
            <w:right w:w="108" w:type="dxa"/>
          </w:tblCellMar>
        </w:tblPrEx>
        <w:tc>
          <w:tcPr>
            <w:tcW w:w="8847" w:type="dxa"/>
            <w:gridSpan w:val="13"/>
            <w:vAlign w:val="center"/>
          </w:tcPr>
          <w:p w14:paraId="3462FA6A">
            <w:pPr>
              <w:jc w:val="center"/>
            </w:pPr>
            <w:r>
              <w:rPr>
                <w:rFonts w:ascii="宋体" w:hAnsi="宋体" w:eastAsia="宋体"/>
                <w:sz w:val="24"/>
              </w:rPr>
              <w:t>（2024年度）</w:t>
            </w:r>
          </w:p>
        </w:tc>
      </w:tr>
      <w:tr w14:paraId="429CFDD1">
        <w:tblPrEx>
          <w:tblCellMar>
            <w:top w:w="0" w:type="dxa"/>
            <w:left w:w="108" w:type="dxa"/>
            <w:bottom w:w="0" w:type="dxa"/>
            <w:right w:w="108" w:type="dxa"/>
          </w:tblCellMar>
        </w:tblPrEx>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0FC7C711">
            <w:pPr>
              <w:jc w:val="center"/>
            </w:pPr>
            <w:r>
              <w:rPr>
                <w:rFonts w:ascii="宋体" w:hAnsi="宋体" w:eastAsia="宋体"/>
                <w:sz w:val="16"/>
              </w:rPr>
              <w:t>单位名称</w:t>
            </w:r>
          </w:p>
        </w:tc>
        <w:tc>
          <w:tcPr>
            <w:tcW w:w="8068" w:type="dxa"/>
            <w:gridSpan w:val="12"/>
            <w:tcBorders>
              <w:top w:val="single" w:color="auto" w:sz="10" w:space="0"/>
              <w:left w:val="single" w:color="auto" w:sz="10" w:space="0"/>
              <w:bottom w:val="single" w:color="auto" w:sz="10" w:space="0"/>
              <w:right w:val="single" w:color="auto" w:sz="10" w:space="0"/>
              <w:insideV w:val="single" w:sz="10" w:space="0"/>
            </w:tcBorders>
            <w:vAlign w:val="center"/>
          </w:tcPr>
          <w:p w14:paraId="7197FF57">
            <w:pPr>
              <w:jc w:val="center"/>
            </w:pPr>
            <w:r>
              <w:rPr>
                <w:rFonts w:ascii="宋体" w:hAnsi="宋体" w:eastAsia="宋体"/>
                <w:sz w:val="16"/>
              </w:rPr>
              <w:t>疏附县妇幼保健</w:t>
            </w:r>
            <w:r>
              <w:rPr>
                <w:rFonts w:hint="eastAsia" w:ascii="宋体" w:hAnsi="宋体"/>
                <w:sz w:val="16"/>
                <w:lang w:eastAsia="zh-CN"/>
              </w:rPr>
              <w:t>JHSY</w:t>
            </w:r>
            <w:r>
              <w:rPr>
                <w:rFonts w:ascii="宋体" w:hAnsi="宋体" w:eastAsia="宋体"/>
                <w:sz w:val="16"/>
              </w:rPr>
              <w:t>服务中心</w:t>
            </w:r>
          </w:p>
        </w:tc>
      </w:tr>
      <w:tr w14:paraId="6977E663">
        <w:tblPrEx>
          <w:tblCellMar>
            <w:top w:w="0" w:type="dxa"/>
            <w:left w:w="108" w:type="dxa"/>
            <w:bottom w:w="0" w:type="dxa"/>
            <w:right w:w="108" w:type="dxa"/>
          </w:tblCellMar>
        </w:tblPrEx>
        <w:tc>
          <w:tcPr>
            <w:tcW w:w="77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180F3">
            <w:pPr>
              <w:jc w:val="center"/>
            </w:pPr>
            <w:r>
              <w:rPr>
                <w:rFonts w:ascii="宋体" w:hAnsi="宋体" w:eastAsia="宋体"/>
                <w:sz w:val="16"/>
              </w:rPr>
              <w:t>部门资金（万元）</w:t>
            </w:r>
          </w:p>
        </w:tc>
        <w:tc>
          <w:tcPr>
            <w:tcW w:w="998" w:type="dxa"/>
            <w:tcBorders>
              <w:top w:val="single" w:color="auto" w:sz="10" w:space="0"/>
              <w:left w:val="single" w:color="auto" w:sz="10" w:space="0"/>
              <w:bottom w:val="single" w:color="auto" w:sz="10" w:space="0"/>
              <w:right w:val="single" w:color="auto" w:sz="10" w:space="0"/>
              <w:insideV w:val="single" w:sz="10" w:space="0"/>
            </w:tcBorders>
            <w:vAlign w:val="center"/>
          </w:tcPr>
          <w:p w14:paraId="09C9E295">
            <w:pPr>
              <w:jc w:val="center"/>
            </w:pPr>
            <w:r>
              <w:rPr>
                <w:rFonts w:ascii="宋体" w:hAnsi="宋体" w:eastAsia="宋体"/>
                <w:sz w:val="16"/>
              </w:rPr>
              <w:t>资金来源</w:t>
            </w:r>
          </w:p>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3DBD6B86">
            <w:pPr>
              <w:jc w:val="center"/>
            </w:pPr>
            <w:r>
              <w:rPr>
                <w:rFonts w:ascii="宋体" w:hAnsi="宋体" w:eastAsia="宋体"/>
                <w:sz w:val="16"/>
              </w:rPr>
              <w:t>年初预算数</w:t>
            </w:r>
          </w:p>
        </w:tc>
        <w:tc>
          <w:tcPr>
            <w:tcW w:w="14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5CA27">
            <w:pPr>
              <w:jc w:val="center"/>
            </w:pPr>
            <w:r>
              <w:rPr>
                <w:rFonts w:ascii="宋体" w:hAnsi="宋体" w:eastAsia="宋体"/>
                <w:sz w:val="16"/>
              </w:rPr>
              <w:t>预算数（调整后）</w:t>
            </w:r>
          </w:p>
        </w:tc>
        <w:tc>
          <w:tcPr>
            <w:tcW w:w="11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273D7">
            <w:pPr>
              <w:jc w:val="center"/>
            </w:pPr>
            <w:r>
              <w:rPr>
                <w:rFonts w:ascii="宋体" w:hAnsi="宋体" w:eastAsia="宋体"/>
                <w:sz w:val="16"/>
              </w:rPr>
              <w:t>执行数</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059F">
            <w:pPr>
              <w:jc w:val="center"/>
            </w:pPr>
            <w:r>
              <w:rPr>
                <w:rFonts w:ascii="宋体" w:hAnsi="宋体" w:eastAsia="宋体"/>
                <w:sz w:val="16"/>
              </w:rPr>
              <w:t>分值权重</w:t>
            </w:r>
          </w:p>
        </w:tc>
        <w:tc>
          <w:tcPr>
            <w:tcW w:w="9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D97C6">
            <w:pPr>
              <w:jc w:val="center"/>
            </w:pPr>
            <w:r>
              <w:rPr>
                <w:rFonts w:ascii="宋体" w:hAnsi="宋体" w:eastAsia="宋体"/>
                <w:sz w:val="16"/>
              </w:rPr>
              <w:t>执行率</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4A65E">
            <w:pPr>
              <w:jc w:val="center"/>
            </w:pPr>
            <w:r>
              <w:rPr>
                <w:rFonts w:ascii="宋体" w:hAnsi="宋体" w:eastAsia="宋体"/>
                <w:sz w:val="16"/>
              </w:rPr>
              <w:t>得分</w:t>
            </w:r>
          </w:p>
        </w:tc>
      </w:tr>
      <w:tr w14:paraId="60F9AD32">
        <w:tblPrEx>
          <w:tblCellMar>
            <w:top w:w="0" w:type="dxa"/>
            <w:left w:w="108" w:type="dxa"/>
            <w:bottom w:w="0" w:type="dxa"/>
            <w:right w:w="108" w:type="dxa"/>
          </w:tblCellMar>
        </w:tblPrEx>
        <w:tc>
          <w:tcPr>
            <w:tcW w:w="779" w:type="dxa"/>
            <w:vMerge w:val="continue"/>
            <w:tcBorders>
              <w:top w:val="single" w:color="auto" w:sz="10" w:space="0"/>
              <w:left w:val="single" w:color="auto" w:sz="10" w:space="0"/>
              <w:bottom w:val="single" w:color="auto" w:sz="10" w:space="0"/>
              <w:right w:val="single" w:color="auto" w:sz="10" w:space="0"/>
              <w:insideV w:val="single" w:sz="10" w:space="0"/>
            </w:tcBorders>
          </w:tcPr>
          <w:p w14:paraId="44DC8ACD"/>
        </w:tc>
        <w:tc>
          <w:tcPr>
            <w:tcW w:w="998" w:type="dxa"/>
            <w:tcBorders>
              <w:top w:val="single" w:color="auto" w:sz="10" w:space="0"/>
              <w:left w:val="single" w:color="auto" w:sz="10" w:space="0"/>
              <w:bottom w:val="single" w:color="auto" w:sz="10" w:space="0"/>
              <w:right w:val="single" w:color="auto" w:sz="10" w:space="0"/>
              <w:insideV w:val="single" w:sz="10" w:space="0"/>
            </w:tcBorders>
            <w:vAlign w:val="center"/>
          </w:tcPr>
          <w:p w14:paraId="69B8C7DB">
            <w:pPr>
              <w:jc w:val="center"/>
            </w:pPr>
            <w:r>
              <w:rPr>
                <w:rFonts w:ascii="宋体" w:hAnsi="宋体" w:eastAsia="宋体"/>
                <w:sz w:val="16"/>
              </w:rPr>
              <w:t>年度总资金：</w:t>
            </w:r>
          </w:p>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3860D574">
            <w:pPr>
              <w:jc w:val="center"/>
            </w:pPr>
            <w:r>
              <w:rPr>
                <w:rFonts w:ascii="宋体" w:hAnsi="宋体" w:eastAsia="宋体"/>
                <w:sz w:val="16"/>
              </w:rPr>
              <w:t>1,751.01</w:t>
            </w:r>
          </w:p>
        </w:tc>
        <w:tc>
          <w:tcPr>
            <w:tcW w:w="14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B58E4">
            <w:pPr>
              <w:jc w:val="center"/>
            </w:pPr>
            <w:r>
              <w:rPr>
                <w:rFonts w:ascii="宋体" w:hAnsi="宋体" w:eastAsia="宋体"/>
                <w:sz w:val="16"/>
              </w:rPr>
              <w:t>2,011.74</w:t>
            </w:r>
          </w:p>
        </w:tc>
        <w:tc>
          <w:tcPr>
            <w:tcW w:w="11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6CD0F">
            <w:pPr>
              <w:jc w:val="center"/>
            </w:pPr>
            <w:r>
              <w:rPr>
                <w:rFonts w:ascii="宋体" w:hAnsi="宋体" w:eastAsia="宋体"/>
                <w:sz w:val="16"/>
              </w:rPr>
              <w:t>1,784.38</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105BC">
            <w:pPr>
              <w:jc w:val="center"/>
            </w:pPr>
            <w:r>
              <w:rPr>
                <w:rFonts w:ascii="宋体" w:hAnsi="宋体" w:eastAsia="宋体"/>
                <w:sz w:val="16"/>
              </w:rPr>
              <w:t>10</w:t>
            </w:r>
          </w:p>
        </w:tc>
        <w:tc>
          <w:tcPr>
            <w:tcW w:w="9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1E286">
            <w:pPr>
              <w:jc w:val="center"/>
            </w:pPr>
            <w:r>
              <w:rPr>
                <w:rFonts w:ascii="宋体" w:hAnsi="宋体" w:eastAsia="宋体"/>
                <w:sz w:val="16"/>
              </w:rPr>
              <w:t>88.70%</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60CD9">
            <w:pPr>
              <w:jc w:val="center"/>
            </w:pPr>
            <w:r>
              <w:rPr>
                <w:rFonts w:ascii="宋体" w:hAnsi="宋体" w:eastAsia="宋体"/>
                <w:sz w:val="16"/>
              </w:rPr>
              <w:t>8.9</w:t>
            </w:r>
          </w:p>
        </w:tc>
      </w:tr>
      <w:tr w14:paraId="47CE3CDC">
        <w:tblPrEx>
          <w:tblCellMar>
            <w:top w:w="0" w:type="dxa"/>
            <w:left w:w="108" w:type="dxa"/>
            <w:bottom w:w="0" w:type="dxa"/>
            <w:right w:w="108" w:type="dxa"/>
          </w:tblCellMar>
        </w:tblPrEx>
        <w:tc>
          <w:tcPr>
            <w:tcW w:w="779" w:type="dxa"/>
            <w:vMerge w:val="continue"/>
            <w:tcBorders>
              <w:top w:val="single" w:color="auto" w:sz="10" w:space="0"/>
              <w:left w:val="single" w:color="auto" w:sz="10" w:space="0"/>
              <w:bottom w:val="single" w:color="auto" w:sz="10" w:space="0"/>
              <w:right w:val="single" w:color="auto" w:sz="10" w:space="0"/>
              <w:insideV w:val="single" w:sz="10" w:space="0"/>
            </w:tcBorders>
          </w:tcPr>
          <w:p w14:paraId="593AA6C4"/>
        </w:tc>
        <w:tc>
          <w:tcPr>
            <w:tcW w:w="998" w:type="dxa"/>
            <w:tcBorders>
              <w:top w:val="single" w:color="auto" w:sz="10" w:space="0"/>
              <w:left w:val="single" w:color="auto" w:sz="10" w:space="0"/>
              <w:bottom w:val="single" w:color="auto" w:sz="10" w:space="0"/>
              <w:right w:val="single" w:color="auto" w:sz="10" w:space="0"/>
              <w:insideV w:val="single" w:sz="10" w:space="0"/>
            </w:tcBorders>
            <w:vAlign w:val="center"/>
          </w:tcPr>
          <w:p w14:paraId="6545BB77">
            <w:pPr>
              <w:jc w:val="center"/>
            </w:pPr>
            <w:r>
              <w:rPr>
                <w:rFonts w:ascii="宋体" w:hAnsi="宋体" w:eastAsia="宋体"/>
                <w:sz w:val="16"/>
              </w:rPr>
              <w:t>上级资金：</w:t>
            </w:r>
          </w:p>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6AE1C379">
            <w:pPr>
              <w:jc w:val="center"/>
            </w:pPr>
            <w:r>
              <w:rPr>
                <w:rFonts w:ascii="宋体" w:hAnsi="宋体" w:eastAsia="宋体"/>
                <w:sz w:val="16"/>
              </w:rPr>
              <w:t>81.07</w:t>
            </w:r>
          </w:p>
        </w:tc>
        <w:tc>
          <w:tcPr>
            <w:tcW w:w="14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6B2AA">
            <w:pPr>
              <w:jc w:val="center"/>
            </w:pPr>
            <w:r>
              <w:rPr>
                <w:rFonts w:ascii="宋体" w:hAnsi="宋体" w:eastAsia="宋体"/>
                <w:sz w:val="16"/>
              </w:rPr>
              <w:t>262.86</w:t>
            </w:r>
          </w:p>
        </w:tc>
        <w:tc>
          <w:tcPr>
            <w:tcW w:w="11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33D09">
            <w:pPr>
              <w:jc w:val="center"/>
            </w:pPr>
            <w:r>
              <w:rPr>
                <w:rFonts w:ascii="宋体" w:hAnsi="宋体" w:eastAsia="宋体"/>
                <w:sz w:val="16"/>
              </w:rPr>
              <w:t>202.80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D8AF9">
            <w:pPr>
              <w:jc w:val="center"/>
            </w:pPr>
            <w:r>
              <w:rPr>
                <w:rFonts w:ascii="宋体" w:hAnsi="宋体" w:eastAsia="宋体"/>
                <w:sz w:val="16"/>
              </w:rPr>
              <w:t>—</w:t>
            </w:r>
          </w:p>
        </w:tc>
        <w:tc>
          <w:tcPr>
            <w:tcW w:w="9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B2D8A">
            <w:pPr>
              <w:jc w:val="center"/>
            </w:pPr>
            <w:r>
              <w:rPr>
                <w:rFonts w:ascii="宋体" w:hAnsi="宋体" w:eastAsia="宋体"/>
                <w:sz w:val="16"/>
              </w:rPr>
              <w:t>—</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74750">
            <w:pPr>
              <w:jc w:val="center"/>
            </w:pPr>
            <w:r>
              <w:rPr>
                <w:rFonts w:ascii="宋体" w:hAnsi="宋体" w:eastAsia="宋体"/>
                <w:sz w:val="16"/>
              </w:rPr>
              <w:t>—</w:t>
            </w:r>
          </w:p>
        </w:tc>
      </w:tr>
      <w:tr w14:paraId="2D45BFF9">
        <w:tblPrEx>
          <w:tblCellMar>
            <w:top w:w="0" w:type="dxa"/>
            <w:left w:w="108" w:type="dxa"/>
            <w:bottom w:w="0" w:type="dxa"/>
            <w:right w:w="108" w:type="dxa"/>
          </w:tblCellMar>
        </w:tblPrEx>
        <w:tc>
          <w:tcPr>
            <w:tcW w:w="779" w:type="dxa"/>
            <w:vMerge w:val="continue"/>
            <w:tcBorders>
              <w:top w:val="single" w:color="auto" w:sz="10" w:space="0"/>
              <w:left w:val="single" w:color="auto" w:sz="10" w:space="0"/>
              <w:bottom w:val="single" w:color="auto" w:sz="10" w:space="0"/>
              <w:right w:val="single" w:color="auto" w:sz="10" w:space="0"/>
              <w:insideV w:val="single" w:sz="10" w:space="0"/>
            </w:tcBorders>
          </w:tcPr>
          <w:p w14:paraId="6DF514ED"/>
        </w:tc>
        <w:tc>
          <w:tcPr>
            <w:tcW w:w="998" w:type="dxa"/>
            <w:tcBorders>
              <w:top w:val="single" w:color="auto" w:sz="10" w:space="0"/>
              <w:left w:val="single" w:color="auto" w:sz="10" w:space="0"/>
              <w:bottom w:val="single" w:color="auto" w:sz="10" w:space="0"/>
              <w:right w:val="single" w:color="auto" w:sz="10" w:space="0"/>
              <w:insideV w:val="single" w:sz="10" w:space="0"/>
            </w:tcBorders>
            <w:vAlign w:val="center"/>
          </w:tcPr>
          <w:p w14:paraId="5BBB409E">
            <w:pPr>
              <w:jc w:val="center"/>
            </w:pPr>
            <w:r>
              <w:rPr>
                <w:rFonts w:ascii="宋体" w:hAnsi="宋体" w:eastAsia="宋体"/>
                <w:sz w:val="16"/>
              </w:rPr>
              <w:t>本级资金：</w:t>
            </w:r>
          </w:p>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66E2C75B">
            <w:pPr>
              <w:jc w:val="center"/>
            </w:pPr>
            <w:r>
              <w:rPr>
                <w:rFonts w:ascii="宋体" w:hAnsi="宋体" w:eastAsia="宋体"/>
                <w:sz w:val="16"/>
              </w:rPr>
              <w:t>1,669.94</w:t>
            </w:r>
          </w:p>
        </w:tc>
        <w:tc>
          <w:tcPr>
            <w:tcW w:w="14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C95C5">
            <w:pPr>
              <w:jc w:val="center"/>
            </w:pPr>
            <w:r>
              <w:rPr>
                <w:rFonts w:ascii="宋体" w:hAnsi="宋体" w:eastAsia="宋体"/>
                <w:sz w:val="16"/>
              </w:rPr>
              <w:t>1,301.04</w:t>
            </w:r>
          </w:p>
        </w:tc>
        <w:tc>
          <w:tcPr>
            <w:tcW w:w="11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A8953">
            <w:pPr>
              <w:jc w:val="center"/>
            </w:pPr>
            <w:r>
              <w:rPr>
                <w:rFonts w:ascii="宋体" w:hAnsi="宋体" w:eastAsia="宋体"/>
                <w:sz w:val="16"/>
              </w:rPr>
              <w:t>1,300.40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2268D">
            <w:pPr>
              <w:jc w:val="center"/>
            </w:pPr>
            <w:r>
              <w:rPr>
                <w:rFonts w:ascii="宋体" w:hAnsi="宋体" w:eastAsia="宋体"/>
                <w:sz w:val="16"/>
              </w:rPr>
              <w:t>—</w:t>
            </w:r>
          </w:p>
        </w:tc>
        <w:tc>
          <w:tcPr>
            <w:tcW w:w="9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4DE7">
            <w:pPr>
              <w:jc w:val="center"/>
            </w:pPr>
            <w:r>
              <w:rPr>
                <w:rFonts w:ascii="宋体" w:hAnsi="宋体" w:eastAsia="宋体"/>
                <w:sz w:val="16"/>
              </w:rPr>
              <w:t>—</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F2232">
            <w:pPr>
              <w:jc w:val="center"/>
            </w:pPr>
            <w:r>
              <w:rPr>
                <w:rFonts w:ascii="宋体" w:hAnsi="宋体" w:eastAsia="宋体"/>
                <w:sz w:val="16"/>
              </w:rPr>
              <w:t>—</w:t>
            </w:r>
          </w:p>
        </w:tc>
      </w:tr>
      <w:tr w14:paraId="18FCBD12">
        <w:tblPrEx>
          <w:tblCellMar>
            <w:top w:w="0" w:type="dxa"/>
            <w:left w:w="108" w:type="dxa"/>
            <w:bottom w:w="0" w:type="dxa"/>
            <w:right w:w="108" w:type="dxa"/>
          </w:tblCellMar>
        </w:tblPrEx>
        <w:tc>
          <w:tcPr>
            <w:tcW w:w="779" w:type="dxa"/>
            <w:vMerge w:val="continue"/>
            <w:tcBorders>
              <w:top w:val="single" w:color="auto" w:sz="10" w:space="0"/>
              <w:left w:val="single" w:color="auto" w:sz="10" w:space="0"/>
              <w:bottom w:val="single" w:color="auto" w:sz="10" w:space="0"/>
              <w:right w:val="single" w:color="auto" w:sz="10" w:space="0"/>
              <w:insideV w:val="single" w:sz="10" w:space="0"/>
            </w:tcBorders>
          </w:tcPr>
          <w:p w14:paraId="30D0FE2E"/>
        </w:tc>
        <w:tc>
          <w:tcPr>
            <w:tcW w:w="998" w:type="dxa"/>
            <w:tcBorders>
              <w:top w:val="single" w:color="auto" w:sz="10" w:space="0"/>
              <w:left w:val="single" w:color="auto" w:sz="10" w:space="0"/>
              <w:bottom w:val="single" w:color="auto" w:sz="10" w:space="0"/>
              <w:right w:val="single" w:color="auto" w:sz="10" w:space="0"/>
              <w:insideV w:val="single" w:sz="10" w:space="0"/>
            </w:tcBorders>
            <w:vAlign w:val="center"/>
          </w:tcPr>
          <w:p w14:paraId="5437FB88">
            <w:pPr>
              <w:jc w:val="center"/>
            </w:pPr>
            <w:r>
              <w:rPr>
                <w:rFonts w:ascii="宋体" w:hAnsi="宋体" w:eastAsia="宋体"/>
                <w:sz w:val="16"/>
              </w:rPr>
              <w:t>其他资金：</w:t>
            </w:r>
          </w:p>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0F30E78A">
            <w:pPr>
              <w:jc w:val="center"/>
            </w:pPr>
            <w:r>
              <w:rPr>
                <w:rFonts w:ascii="宋体" w:hAnsi="宋体" w:eastAsia="宋体"/>
                <w:sz w:val="16"/>
              </w:rPr>
              <w:t>0.00</w:t>
            </w:r>
          </w:p>
        </w:tc>
        <w:tc>
          <w:tcPr>
            <w:tcW w:w="14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009E1">
            <w:pPr>
              <w:jc w:val="center"/>
            </w:pPr>
            <w:r>
              <w:rPr>
                <w:rFonts w:ascii="宋体" w:hAnsi="宋体" w:eastAsia="宋体"/>
                <w:sz w:val="16"/>
              </w:rPr>
              <w:t>447.84</w:t>
            </w:r>
          </w:p>
        </w:tc>
        <w:tc>
          <w:tcPr>
            <w:tcW w:w="11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3142E">
            <w:pPr>
              <w:jc w:val="center"/>
            </w:pPr>
            <w:r>
              <w:rPr>
                <w:rFonts w:ascii="宋体" w:hAnsi="宋体" w:eastAsia="宋体"/>
                <w:sz w:val="16"/>
              </w:rPr>
              <w:t>281.18</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4B1FD">
            <w:pPr>
              <w:jc w:val="center"/>
            </w:pPr>
            <w:r>
              <w:rPr>
                <w:rFonts w:ascii="宋体" w:hAnsi="宋体" w:eastAsia="宋体"/>
                <w:sz w:val="16"/>
              </w:rPr>
              <w:t>—</w:t>
            </w:r>
          </w:p>
        </w:tc>
        <w:tc>
          <w:tcPr>
            <w:tcW w:w="9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CE8D5">
            <w:pPr>
              <w:jc w:val="center"/>
            </w:pPr>
            <w:r>
              <w:rPr>
                <w:rFonts w:ascii="宋体" w:hAnsi="宋体" w:eastAsia="宋体"/>
                <w:sz w:val="16"/>
              </w:rPr>
              <w:t>—</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CC30D">
            <w:pPr>
              <w:jc w:val="center"/>
            </w:pPr>
            <w:r>
              <w:rPr>
                <w:rFonts w:ascii="宋体" w:hAnsi="宋体" w:eastAsia="宋体"/>
                <w:sz w:val="16"/>
              </w:rPr>
              <w:t>—</w:t>
            </w:r>
          </w:p>
        </w:tc>
      </w:tr>
      <w:tr w14:paraId="7A541740">
        <w:tblPrEx>
          <w:tblCellMar>
            <w:top w:w="0" w:type="dxa"/>
            <w:left w:w="108" w:type="dxa"/>
            <w:bottom w:w="0" w:type="dxa"/>
            <w:right w:w="108" w:type="dxa"/>
          </w:tblCellMar>
        </w:tblPrEx>
        <w:tc>
          <w:tcPr>
            <w:tcW w:w="77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E56CD">
            <w:pPr>
              <w:jc w:val="center"/>
            </w:pPr>
            <w:r>
              <w:rPr>
                <w:rFonts w:ascii="宋体" w:hAnsi="宋体" w:eastAsia="宋体"/>
                <w:sz w:val="16"/>
              </w:rPr>
              <w:t>年度总体目标</w:t>
            </w:r>
          </w:p>
        </w:tc>
        <w:tc>
          <w:tcPr>
            <w:tcW w:w="31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5BA4BF">
            <w:pPr>
              <w:jc w:val="center"/>
            </w:pPr>
            <w:r>
              <w:rPr>
                <w:rFonts w:ascii="宋体" w:hAnsi="宋体" w:eastAsia="宋体"/>
                <w:sz w:val="16"/>
              </w:rPr>
              <w:t>预期目标</w:t>
            </w:r>
          </w:p>
        </w:tc>
        <w:tc>
          <w:tcPr>
            <w:tcW w:w="4915"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49BF4CD">
            <w:pPr>
              <w:jc w:val="center"/>
            </w:pPr>
            <w:r>
              <w:rPr>
                <w:rFonts w:ascii="宋体" w:hAnsi="宋体" w:eastAsia="宋体"/>
                <w:sz w:val="16"/>
              </w:rPr>
              <w:t>实际完成情况</w:t>
            </w:r>
          </w:p>
        </w:tc>
      </w:tr>
      <w:tr w14:paraId="43A209A4">
        <w:tblPrEx>
          <w:tblCellMar>
            <w:top w:w="0" w:type="dxa"/>
            <w:left w:w="108" w:type="dxa"/>
            <w:bottom w:w="0" w:type="dxa"/>
            <w:right w:w="108" w:type="dxa"/>
          </w:tblCellMar>
        </w:tblPrEx>
        <w:tc>
          <w:tcPr>
            <w:tcW w:w="779" w:type="dxa"/>
            <w:vMerge w:val="continue"/>
            <w:tcBorders>
              <w:top w:val="single" w:color="auto" w:sz="10" w:space="0"/>
              <w:left w:val="single" w:color="auto" w:sz="10" w:space="0"/>
              <w:bottom w:val="single" w:color="auto" w:sz="10" w:space="0"/>
              <w:right w:val="single" w:color="auto" w:sz="10" w:space="0"/>
              <w:insideV w:val="single" w:sz="10" w:space="0"/>
            </w:tcBorders>
          </w:tcPr>
          <w:p w14:paraId="6C0985B0"/>
        </w:tc>
        <w:tc>
          <w:tcPr>
            <w:tcW w:w="31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DB6F07">
            <w:pPr>
              <w:jc w:val="both"/>
            </w:pPr>
            <w:r>
              <w:rPr>
                <w:rFonts w:ascii="宋体" w:hAnsi="宋体" w:eastAsia="宋体"/>
                <w:sz w:val="16"/>
              </w:rPr>
              <w:t>高度重视医疗机构感染防控工作，做好医疗机构内感染防控工作，切实把思想行动统一到党的二十大报告的要求上来，进一步树立感染防控的底线红线思维，严格落实一把手负责制，落实自查、互查、检查机制，查找感染防控存在的短板漏洞，抓细抓实各项感染防控举措，确保做到人物内外同防、医患同防、人物同防、“三防”融合。</w:t>
            </w:r>
          </w:p>
        </w:tc>
        <w:tc>
          <w:tcPr>
            <w:tcW w:w="4915"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60F81416">
            <w:pPr>
              <w:jc w:val="both"/>
            </w:pPr>
            <w:r>
              <w:rPr>
                <w:rFonts w:ascii="宋体" w:hAnsi="宋体" w:eastAsia="宋体"/>
                <w:sz w:val="16"/>
              </w:rPr>
              <w:t>高度重视医疗机构感染防控工作，做好医疗机构内感染防控工作，切实把思想行动统一到党的二十大报告的要求上来，进一步树立感染防控的底线红线思维，严格落实一把手负责制，落实自查、互查、检查机制，查找感染防控存在的短板漏洞，抓细抓实各项感染防控举措，确保做到人物内外同防、医患同防、人物同防、“三防”融合。孕妇产前筛查率该指标预期目标值为70%，实际完成值为70%</w:t>
            </w:r>
            <w:r>
              <w:rPr>
                <w:rFonts w:hint="eastAsia" w:ascii="宋体" w:hAnsi="宋体"/>
                <w:sz w:val="16"/>
                <w:lang w:eastAsia="zh-CN"/>
              </w:rPr>
              <w:t>，</w:t>
            </w:r>
            <w:r>
              <w:rPr>
                <w:rFonts w:ascii="宋体" w:hAnsi="宋体" w:eastAsia="宋体"/>
                <w:sz w:val="16"/>
              </w:rPr>
              <w:t>完成率为100%。新生儿听力筛查率该指标预期目标值为90%，实际完成值为90%</w:t>
            </w:r>
            <w:r>
              <w:rPr>
                <w:rFonts w:hint="eastAsia" w:ascii="宋体" w:hAnsi="宋体"/>
                <w:sz w:val="16"/>
                <w:lang w:eastAsia="zh-CN"/>
              </w:rPr>
              <w:t>，</w:t>
            </w:r>
            <w:r>
              <w:rPr>
                <w:rFonts w:ascii="宋体" w:hAnsi="宋体" w:eastAsia="宋体"/>
                <w:sz w:val="16"/>
              </w:rPr>
              <w:t>完成率为100%。孕产妇产后访视率该指标预期目标值为90%，实际完成值为90%</w:t>
            </w:r>
            <w:r>
              <w:rPr>
                <w:rFonts w:hint="eastAsia" w:ascii="宋体" w:hAnsi="宋体"/>
                <w:sz w:val="16"/>
                <w:lang w:eastAsia="zh-CN"/>
              </w:rPr>
              <w:t>，</w:t>
            </w:r>
            <w:r>
              <w:rPr>
                <w:rFonts w:ascii="宋体" w:hAnsi="宋体" w:eastAsia="宋体"/>
                <w:sz w:val="16"/>
              </w:rPr>
              <w:t>完成率为100%。新生儿家庭访视率该指标预期目标值为90%，实际完成值为90%。新生儿遗传谢性疾病筛查率该指标预期目标值为98%，实际完成值为98%</w:t>
            </w:r>
            <w:r>
              <w:rPr>
                <w:rFonts w:hint="eastAsia" w:ascii="宋体" w:hAnsi="宋体"/>
                <w:sz w:val="16"/>
                <w:lang w:eastAsia="zh-CN"/>
              </w:rPr>
              <w:t>，</w:t>
            </w:r>
            <w:r>
              <w:rPr>
                <w:rFonts w:ascii="宋体" w:hAnsi="宋体" w:eastAsia="宋体"/>
                <w:sz w:val="16"/>
              </w:rPr>
              <w:t>完成率为100%。</w:t>
            </w:r>
          </w:p>
        </w:tc>
      </w:tr>
      <w:tr w14:paraId="6D9AC0AD">
        <w:tblPrEx>
          <w:tblCellMar>
            <w:top w:w="0" w:type="dxa"/>
            <w:left w:w="108" w:type="dxa"/>
            <w:bottom w:w="0" w:type="dxa"/>
            <w:right w:w="108" w:type="dxa"/>
          </w:tblCellMar>
        </w:tblPrEx>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35986098">
            <w:pPr>
              <w:jc w:val="center"/>
            </w:pPr>
            <w:r>
              <w:rPr>
                <w:rFonts w:ascii="宋体" w:hAnsi="宋体" w:eastAsia="宋体"/>
                <w:sz w:val="16"/>
              </w:rPr>
              <w:t>一级指标</w:t>
            </w:r>
          </w:p>
        </w:tc>
        <w:tc>
          <w:tcPr>
            <w:tcW w:w="998" w:type="dxa"/>
            <w:tcBorders>
              <w:top w:val="single" w:color="auto" w:sz="10" w:space="0"/>
              <w:left w:val="single" w:color="auto" w:sz="10" w:space="0"/>
              <w:bottom w:val="single" w:color="auto" w:sz="10" w:space="0"/>
              <w:right w:val="single" w:color="auto" w:sz="10" w:space="0"/>
              <w:insideV w:val="single" w:sz="10" w:space="0"/>
            </w:tcBorders>
            <w:vAlign w:val="center"/>
          </w:tcPr>
          <w:p w14:paraId="119B96FF">
            <w:pPr>
              <w:jc w:val="center"/>
            </w:pPr>
            <w:r>
              <w:rPr>
                <w:rFonts w:ascii="宋体" w:hAnsi="宋体" w:eastAsia="宋体"/>
                <w:sz w:val="16"/>
              </w:rPr>
              <w:t>二级指标</w:t>
            </w:r>
          </w:p>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77562EF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BFEA7">
            <w:pPr>
              <w:jc w:val="center"/>
            </w:pPr>
            <w:r>
              <w:rPr>
                <w:rFonts w:ascii="宋体" w:hAnsi="宋体" w:eastAsia="宋体"/>
                <w:sz w:val="16"/>
              </w:rPr>
              <w:t>指标值</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E85D">
            <w:pPr>
              <w:jc w:val="center"/>
            </w:pPr>
            <w:r>
              <w:rPr>
                <w:rFonts w:ascii="宋体" w:hAnsi="宋体" w:eastAsia="宋体"/>
                <w:sz w:val="16"/>
              </w:rPr>
              <w:t>指标值设定依据</w:t>
            </w:r>
          </w:p>
        </w:tc>
        <w:tc>
          <w:tcPr>
            <w:tcW w:w="8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42E7D">
            <w:pPr>
              <w:jc w:val="center"/>
            </w:pPr>
            <w:r>
              <w:rPr>
                <w:rFonts w:ascii="宋体" w:hAnsi="宋体" w:eastAsia="宋体"/>
                <w:sz w:val="16"/>
              </w:rPr>
              <w:t>分值权重</w:t>
            </w:r>
          </w:p>
        </w:tc>
        <w:tc>
          <w:tcPr>
            <w:tcW w:w="8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ADA91">
            <w:pPr>
              <w:jc w:val="center"/>
            </w:pPr>
            <w:r>
              <w:rPr>
                <w:rFonts w:ascii="宋体" w:hAnsi="宋体" w:eastAsia="宋体"/>
                <w:sz w:val="16"/>
              </w:rPr>
              <w:t>实际完成值</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247E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D6AF">
            <w:pPr>
              <w:jc w:val="center"/>
            </w:pPr>
            <w:r>
              <w:rPr>
                <w:rFonts w:ascii="宋体" w:hAnsi="宋体" w:eastAsia="宋体"/>
                <w:sz w:val="16"/>
              </w:rPr>
              <w:t>得分</w:t>
            </w:r>
          </w:p>
        </w:tc>
      </w:tr>
      <w:tr w14:paraId="57343BAA">
        <w:tblPrEx>
          <w:tblCellMar>
            <w:top w:w="0" w:type="dxa"/>
            <w:left w:w="108" w:type="dxa"/>
            <w:bottom w:w="0" w:type="dxa"/>
            <w:right w:w="108" w:type="dxa"/>
          </w:tblCellMar>
        </w:tblPrEx>
        <w:tc>
          <w:tcPr>
            <w:tcW w:w="77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6A6A0">
            <w:pPr>
              <w:jc w:val="center"/>
            </w:pPr>
            <w:r>
              <w:rPr>
                <w:rFonts w:ascii="宋体" w:hAnsi="宋体" w:eastAsia="宋体"/>
                <w:sz w:val="16"/>
              </w:rPr>
              <w:t>履职效能</w:t>
            </w:r>
          </w:p>
        </w:tc>
        <w:tc>
          <w:tcPr>
            <w:tcW w:w="99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A1621">
            <w:pPr>
              <w:jc w:val="center"/>
            </w:pPr>
            <w:r>
              <w:rPr>
                <w:rFonts w:ascii="宋体" w:hAnsi="宋体" w:eastAsia="宋体"/>
                <w:sz w:val="16"/>
              </w:rPr>
              <w:t>数量指标</w:t>
            </w:r>
          </w:p>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47E2E747">
            <w:pPr>
              <w:jc w:val="center"/>
            </w:pPr>
            <w:r>
              <w:rPr>
                <w:rFonts w:ascii="宋体" w:hAnsi="宋体" w:eastAsia="宋体"/>
                <w:sz w:val="16"/>
              </w:rPr>
              <w:t>孕妇产前筛查率（%）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2CC29">
            <w:pPr>
              <w:jc w:val="center"/>
            </w:pPr>
            <w:r>
              <w:rPr>
                <w:rFonts w:ascii="宋体" w:hAnsi="宋体" w:eastAsia="宋体"/>
                <w:sz w:val="16"/>
              </w:rPr>
              <w:t>&gt;=70%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A9D0A">
            <w:pPr>
              <w:jc w:val="center"/>
            </w:pPr>
            <w:r>
              <w:rPr>
                <w:rFonts w:ascii="宋体" w:hAnsi="宋体" w:eastAsia="宋体"/>
                <w:sz w:val="16"/>
              </w:rPr>
              <w:t>妇幼保健站2024年度工作计划</w:t>
            </w:r>
          </w:p>
        </w:tc>
        <w:tc>
          <w:tcPr>
            <w:tcW w:w="8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19292">
            <w:pPr>
              <w:jc w:val="center"/>
            </w:pPr>
            <w:r>
              <w:rPr>
                <w:rFonts w:ascii="宋体" w:hAnsi="宋体" w:eastAsia="宋体"/>
                <w:sz w:val="16"/>
              </w:rPr>
              <w:t>18</w:t>
            </w:r>
          </w:p>
        </w:tc>
        <w:tc>
          <w:tcPr>
            <w:tcW w:w="8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A2DB0">
            <w:pPr>
              <w:jc w:val="center"/>
            </w:pPr>
            <w:r>
              <w:rPr>
                <w:rFonts w:ascii="宋体" w:hAnsi="宋体" w:eastAsia="宋体"/>
                <w:sz w:val="16"/>
              </w:rPr>
              <w:t>70%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E8A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9C4E9">
            <w:pPr>
              <w:jc w:val="center"/>
            </w:pPr>
            <w:r>
              <w:rPr>
                <w:rFonts w:ascii="宋体" w:hAnsi="宋体" w:eastAsia="宋体"/>
                <w:sz w:val="16"/>
              </w:rPr>
              <w:t>18</w:t>
            </w:r>
          </w:p>
        </w:tc>
      </w:tr>
      <w:tr w14:paraId="056BC88D">
        <w:tblPrEx>
          <w:tblCellMar>
            <w:top w:w="0" w:type="dxa"/>
            <w:left w:w="108" w:type="dxa"/>
            <w:bottom w:w="0" w:type="dxa"/>
            <w:right w:w="108" w:type="dxa"/>
          </w:tblCellMar>
        </w:tblPrEx>
        <w:tc>
          <w:tcPr>
            <w:tcW w:w="779" w:type="dxa"/>
            <w:vMerge w:val="continue"/>
            <w:tcBorders>
              <w:top w:val="single" w:color="auto" w:sz="10" w:space="0"/>
              <w:left w:val="single" w:color="auto" w:sz="10" w:space="0"/>
              <w:bottom w:val="single" w:color="auto" w:sz="10" w:space="0"/>
              <w:right w:val="single" w:color="auto" w:sz="10" w:space="0"/>
              <w:insideV w:val="single" w:sz="10" w:space="0"/>
            </w:tcBorders>
          </w:tcPr>
          <w:p w14:paraId="3E6C70F9"/>
        </w:tc>
        <w:tc>
          <w:tcPr>
            <w:tcW w:w="998" w:type="dxa"/>
            <w:vMerge w:val="continue"/>
            <w:tcBorders>
              <w:top w:val="single" w:color="auto" w:sz="10" w:space="0"/>
              <w:left w:val="single" w:color="auto" w:sz="10" w:space="0"/>
              <w:bottom w:val="single" w:color="auto" w:sz="10" w:space="0"/>
              <w:right w:val="single" w:color="auto" w:sz="10" w:space="0"/>
              <w:insideV w:val="single" w:sz="10" w:space="0"/>
            </w:tcBorders>
          </w:tcPr>
          <w:p w14:paraId="3FB0EE62"/>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1C8F4639">
            <w:pPr>
              <w:jc w:val="center"/>
            </w:pPr>
            <w:r>
              <w:rPr>
                <w:rFonts w:ascii="宋体" w:hAnsi="宋体" w:eastAsia="宋体"/>
                <w:sz w:val="16"/>
              </w:rPr>
              <w:t>新生儿听力筛查率（%）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BCCA3">
            <w:pPr>
              <w:jc w:val="center"/>
            </w:pPr>
            <w:r>
              <w:rPr>
                <w:rFonts w:ascii="宋体" w:hAnsi="宋体" w:eastAsia="宋体"/>
                <w:sz w:val="16"/>
              </w:rPr>
              <w:t>&gt;=90%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62EE6">
            <w:pPr>
              <w:jc w:val="center"/>
            </w:pPr>
            <w:r>
              <w:rPr>
                <w:rFonts w:ascii="宋体" w:hAnsi="宋体" w:eastAsia="宋体"/>
                <w:sz w:val="16"/>
              </w:rPr>
              <w:t>妇幼保健站2024年度工作计划</w:t>
            </w:r>
          </w:p>
        </w:tc>
        <w:tc>
          <w:tcPr>
            <w:tcW w:w="8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26418">
            <w:pPr>
              <w:jc w:val="center"/>
            </w:pPr>
            <w:r>
              <w:rPr>
                <w:rFonts w:ascii="宋体" w:hAnsi="宋体" w:eastAsia="宋体"/>
                <w:sz w:val="16"/>
              </w:rPr>
              <w:t>18</w:t>
            </w:r>
          </w:p>
        </w:tc>
        <w:tc>
          <w:tcPr>
            <w:tcW w:w="8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69DE5">
            <w:pPr>
              <w:jc w:val="center"/>
            </w:pPr>
            <w:r>
              <w:rPr>
                <w:rFonts w:ascii="宋体" w:hAnsi="宋体" w:eastAsia="宋体"/>
                <w:sz w:val="16"/>
              </w:rPr>
              <w:t>90%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747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7E5E6">
            <w:pPr>
              <w:jc w:val="center"/>
            </w:pPr>
            <w:r>
              <w:rPr>
                <w:rFonts w:ascii="宋体" w:hAnsi="宋体" w:eastAsia="宋体"/>
                <w:sz w:val="16"/>
              </w:rPr>
              <w:t>18</w:t>
            </w:r>
          </w:p>
        </w:tc>
      </w:tr>
      <w:tr w14:paraId="4AC61CD2">
        <w:tblPrEx>
          <w:tblCellMar>
            <w:top w:w="0" w:type="dxa"/>
            <w:left w:w="108" w:type="dxa"/>
            <w:bottom w:w="0" w:type="dxa"/>
            <w:right w:w="108" w:type="dxa"/>
          </w:tblCellMar>
        </w:tblPrEx>
        <w:tc>
          <w:tcPr>
            <w:tcW w:w="779" w:type="dxa"/>
            <w:vMerge w:val="continue"/>
            <w:tcBorders>
              <w:top w:val="single" w:color="auto" w:sz="10" w:space="0"/>
              <w:left w:val="single" w:color="auto" w:sz="10" w:space="0"/>
              <w:bottom w:val="single" w:color="auto" w:sz="10" w:space="0"/>
              <w:right w:val="single" w:color="auto" w:sz="10" w:space="0"/>
              <w:insideV w:val="single" w:sz="10" w:space="0"/>
            </w:tcBorders>
          </w:tcPr>
          <w:p w14:paraId="677D9364"/>
        </w:tc>
        <w:tc>
          <w:tcPr>
            <w:tcW w:w="998" w:type="dxa"/>
            <w:vMerge w:val="continue"/>
            <w:tcBorders>
              <w:top w:val="single" w:color="auto" w:sz="10" w:space="0"/>
              <w:left w:val="single" w:color="auto" w:sz="10" w:space="0"/>
              <w:bottom w:val="single" w:color="auto" w:sz="10" w:space="0"/>
              <w:right w:val="single" w:color="auto" w:sz="10" w:space="0"/>
              <w:insideV w:val="single" w:sz="10" w:space="0"/>
            </w:tcBorders>
          </w:tcPr>
          <w:p w14:paraId="5ABFBF95"/>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3EC4B7E1">
            <w:pPr>
              <w:jc w:val="center"/>
            </w:pPr>
            <w:r>
              <w:rPr>
                <w:rFonts w:ascii="宋体" w:hAnsi="宋体" w:eastAsia="宋体"/>
                <w:sz w:val="16"/>
              </w:rPr>
              <w:t>孕产妇产后访视率（%）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26E9A">
            <w:pPr>
              <w:jc w:val="center"/>
            </w:pPr>
            <w:r>
              <w:rPr>
                <w:rFonts w:ascii="宋体" w:hAnsi="宋体" w:eastAsia="宋体"/>
                <w:sz w:val="16"/>
              </w:rPr>
              <w:t>&gt;=90%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82C7">
            <w:pPr>
              <w:jc w:val="center"/>
            </w:pPr>
            <w:r>
              <w:rPr>
                <w:rFonts w:ascii="宋体" w:hAnsi="宋体" w:eastAsia="宋体"/>
                <w:sz w:val="16"/>
              </w:rPr>
              <w:t>妇幼保健站2024年度工作计划</w:t>
            </w:r>
          </w:p>
        </w:tc>
        <w:tc>
          <w:tcPr>
            <w:tcW w:w="8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53340">
            <w:pPr>
              <w:jc w:val="center"/>
            </w:pPr>
            <w:r>
              <w:rPr>
                <w:rFonts w:ascii="宋体" w:hAnsi="宋体" w:eastAsia="宋体"/>
                <w:sz w:val="16"/>
              </w:rPr>
              <w:t>18</w:t>
            </w:r>
          </w:p>
        </w:tc>
        <w:tc>
          <w:tcPr>
            <w:tcW w:w="8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BB485">
            <w:pPr>
              <w:jc w:val="center"/>
            </w:pPr>
            <w:r>
              <w:rPr>
                <w:rFonts w:ascii="宋体" w:hAnsi="宋体" w:eastAsia="宋体"/>
                <w:sz w:val="16"/>
              </w:rPr>
              <w:t>90%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1B7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7F857">
            <w:pPr>
              <w:jc w:val="center"/>
            </w:pPr>
            <w:r>
              <w:rPr>
                <w:rFonts w:ascii="宋体" w:hAnsi="宋体" w:eastAsia="宋体"/>
                <w:sz w:val="16"/>
              </w:rPr>
              <w:t>18</w:t>
            </w:r>
          </w:p>
        </w:tc>
      </w:tr>
      <w:tr w14:paraId="3ECA0535">
        <w:tblPrEx>
          <w:tblCellMar>
            <w:top w:w="0" w:type="dxa"/>
            <w:left w:w="108" w:type="dxa"/>
            <w:bottom w:w="0" w:type="dxa"/>
            <w:right w:w="108" w:type="dxa"/>
          </w:tblCellMar>
        </w:tblPrEx>
        <w:tc>
          <w:tcPr>
            <w:tcW w:w="779" w:type="dxa"/>
            <w:vMerge w:val="continue"/>
            <w:tcBorders>
              <w:top w:val="single" w:color="auto" w:sz="10" w:space="0"/>
              <w:left w:val="single" w:color="auto" w:sz="10" w:space="0"/>
              <w:bottom w:val="single" w:color="auto" w:sz="10" w:space="0"/>
              <w:right w:val="single" w:color="auto" w:sz="10" w:space="0"/>
              <w:insideV w:val="single" w:sz="10" w:space="0"/>
            </w:tcBorders>
          </w:tcPr>
          <w:p w14:paraId="5370E7F5"/>
        </w:tc>
        <w:tc>
          <w:tcPr>
            <w:tcW w:w="998" w:type="dxa"/>
            <w:vMerge w:val="continue"/>
            <w:tcBorders>
              <w:top w:val="single" w:color="auto" w:sz="10" w:space="0"/>
              <w:left w:val="single" w:color="auto" w:sz="10" w:space="0"/>
              <w:bottom w:val="single" w:color="auto" w:sz="10" w:space="0"/>
              <w:right w:val="single" w:color="auto" w:sz="10" w:space="0"/>
              <w:insideV w:val="single" w:sz="10" w:space="0"/>
            </w:tcBorders>
          </w:tcPr>
          <w:p w14:paraId="0A4A2C4B"/>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3F372710">
            <w:pPr>
              <w:jc w:val="center"/>
            </w:pPr>
            <w:r>
              <w:rPr>
                <w:rFonts w:ascii="宋体" w:hAnsi="宋体" w:eastAsia="宋体"/>
                <w:sz w:val="16"/>
              </w:rPr>
              <w:t>新生儿家庭访视率（%）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6D5A">
            <w:pPr>
              <w:jc w:val="center"/>
            </w:pPr>
            <w:r>
              <w:rPr>
                <w:rFonts w:ascii="宋体" w:hAnsi="宋体" w:eastAsia="宋体"/>
                <w:sz w:val="16"/>
              </w:rPr>
              <w:t>&gt;=90%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1C794">
            <w:pPr>
              <w:jc w:val="center"/>
            </w:pPr>
            <w:r>
              <w:rPr>
                <w:rFonts w:ascii="宋体" w:hAnsi="宋体" w:eastAsia="宋体"/>
                <w:sz w:val="16"/>
              </w:rPr>
              <w:t>妇幼保健站2024年度工作计划</w:t>
            </w:r>
          </w:p>
        </w:tc>
        <w:tc>
          <w:tcPr>
            <w:tcW w:w="8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484B7">
            <w:pPr>
              <w:jc w:val="center"/>
            </w:pPr>
            <w:r>
              <w:rPr>
                <w:rFonts w:ascii="宋体" w:hAnsi="宋体" w:eastAsia="宋体"/>
                <w:sz w:val="16"/>
              </w:rPr>
              <w:t>18</w:t>
            </w:r>
          </w:p>
        </w:tc>
        <w:tc>
          <w:tcPr>
            <w:tcW w:w="8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81C7B">
            <w:pPr>
              <w:jc w:val="center"/>
            </w:pPr>
            <w:r>
              <w:rPr>
                <w:rFonts w:ascii="宋体" w:hAnsi="宋体" w:eastAsia="宋体"/>
                <w:sz w:val="16"/>
              </w:rPr>
              <w:t>90%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DE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89851">
            <w:pPr>
              <w:jc w:val="center"/>
            </w:pPr>
            <w:r>
              <w:rPr>
                <w:rFonts w:ascii="宋体" w:hAnsi="宋体" w:eastAsia="宋体"/>
                <w:sz w:val="16"/>
              </w:rPr>
              <w:t>18</w:t>
            </w:r>
          </w:p>
        </w:tc>
      </w:tr>
      <w:tr w14:paraId="7AC73766">
        <w:tblPrEx>
          <w:tblCellMar>
            <w:top w:w="0" w:type="dxa"/>
            <w:left w:w="108" w:type="dxa"/>
            <w:bottom w:w="0" w:type="dxa"/>
            <w:right w:w="108" w:type="dxa"/>
          </w:tblCellMar>
        </w:tblPrEx>
        <w:tc>
          <w:tcPr>
            <w:tcW w:w="779" w:type="dxa"/>
            <w:tcBorders>
              <w:top w:val="single" w:color="auto" w:sz="10" w:space="0"/>
              <w:left w:val="single" w:color="auto" w:sz="10" w:space="0"/>
              <w:bottom w:val="single" w:color="auto" w:sz="10" w:space="0"/>
              <w:right w:val="single" w:color="auto" w:sz="10" w:space="0"/>
              <w:insideV w:val="single" w:sz="10" w:space="0"/>
            </w:tcBorders>
          </w:tcPr>
          <w:p w14:paraId="130017BA"/>
        </w:tc>
        <w:tc>
          <w:tcPr>
            <w:tcW w:w="998" w:type="dxa"/>
            <w:tcBorders>
              <w:top w:val="single" w:color="auto" w:sz="10" w:space="0"/>
              <w:left w:val="single" w:color="auto" w:sz="10" w:space="0"/>
              <w:bottom w:val="single" w:color="auto" w:sz="10" w:space="0"/>
              <w:right w:val="single" w:color="auto" w:sz="10" w:space="0"/>
              <w:insideV w:val="single" w:sz="10" w:space="0"/>
            </w:tcBorders>
          </w:tcPr>
          <w:p w14:paraId="2ABE5112"/>
        </w:tc>
        <w:tc>
          <w:tcPr>
            <w:tcW w:w="1172" w:type="dxa"/>
            <w:tcBorders>
              <w:top w:val="single" w:color="auto" w:sz="10" w:space="0"/>
              <w:left w:val="single" w:color="auto" w:sz="10" w:space="0"/>
              <w:bottom w:val="single" w:color="auto" w:sz="10" w:space="0"/>
              <w:right w:val="single" w:color="auto" w:sz="10" w:space="0"/>
              <w:insideV w:val="single" w:sz="10" w:space="0"/>
            </w:tcBorders>
            <w:vAlign w:val="center"/>
          </w:tcPr>
          <w:p w14:paraId="473D4CB9">
            <w:pPr>
              <w:jc w:val="center"/>
            </w:pPr>
            <w:r>
              <w:rPr>
                <w:rFonts w:ascii="宋体" w:hAnsi="宋体" w:eastAsia="宋体"/>
                <w:sz w:val="16"/>
              </w:rPr>
              <w:t>新生儿遗传代谢性疾病筛查率（%）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6575C">
            <w:pPr>
              <w:jc w:val="center"/>
            </w:pPr>
            <w:r>
              <w:rPr>
                <w:rFonts w:ascii="宋体" w:hAnsi="宋体" w:eastAsia="宋体"/>
                <w:sz w:val="16"/>
              </w:rPr>
              <w:t>&gt;=98%</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BCB61">
            <w:pPr>
              <w:jc w:val="center"/>
            </w:pPr>
            <w:r>
              <w:rPr>
                <w:rFonts w:ascii="宋体" w:hAnsi="宋体" w:eastAsia="宋体"/>
                <w:sz w:val="16"/>
              </w:rPr>
              <w:t>妇幼保健站2024年度工作计划</w:t>
            </w:r>
          </w:p>
        </w:tc>
        <w:tc>
          <w:tcPr>
            <w:tcW w:w="8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D98AA">
            <w:pPr>
              <w:jc w:val="center"/>
            </w:pPr>
            <w:r>
              <w:rPr>
                <w:rFonts w:ascii="宋体" w:hAnsi="宋体" w:eastAsia="宋体"/>
                <w:sz w:val="16"/>
              </w:rPr>
              <w:t>18</w:t>
            </w:r>
          </w:p>
        </w:tc>
        <w:tc>
          <w:tcPr>
            <w:tcW w:w="8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F33F2">
            <w:pPr>
              <w:jc w:val="center"/>
            </w:pPr>
            <w:r>
              <w:rPr>
                <w:rFonts w:ascii="宋体" w:hAnsi="宋体" w:eastAsia="宋体"/>
                <w:sz w:val="16"/>
              </w:rPr>
              <w:t>98%</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0A2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E7BFC">
            <w:pPr>
              <w:jc w:val="center"/>
            </w:pPr>
            <w:r>
              <w:rPr>
                <w:rFonts w:ascii="宋体" w:hAnsi="宋体" w:eastAsia="宋体"/>
                <w:sz w:val="16"/>
              </w:rPr>
              <w:t>18</w:t>
            </w:r>
          </w:p>
        </w:tc>
      </w:tr>
    </w:tbl>
    <w:p w14:paraId="7270C6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1E24E18">
        <w:tblPrEx>
          <w:tblCellMar>
            <w:top w:w="0" w:type="dxa"/>
            <w:left w:w="108" w:type="dxa"/>
            <w:bottom w:w="0" w:type="dxa"/>
            <w:right w:w="108" w:type="dxa"/>
          </w:tblCellMar>
        </w:tblPrEx>
        <w:tc>
          <w:tcPr>
            <w:tcW w:w="8848" w:type="dxa"/>
            <w:gridSpan w:val="14"/>
            <w:vAlign w:val="center"/>
          </w:tcPr>
          <w:p w14:paraId="6A773CED">
            <w:pPr>
              <w:jc w:val="center"/>
            </w:pPr>
            <w:r>
              <w:rPr>
                <w:rFonts w:ascii="宋体" w:hAnsi="宋体" w:eastAsia="宋体"/>
                <w:sz w:val="24"/>
              </w:rPr>
              <w:t>项目支出绩效自评表</w:t>
            </w:r>
          </w:p>
        </w:tc>
      </w:tr>
      <w:tr w14:paraId="32C0D77A">
        <w:tblPrEx>
          <w:tblCellMar>
            <w:top w:w="0" w:type="dxa"/>
            <w:left w:w="108" w:type="dxa"/>
            <w:bottom w:w="0" w:type="dxa"/>
            <w:right w:w="108" w:type="dxa"/>
          </w:tblCellMar>
        </w:tblPrEx>
        <w:tc>
          <w:tcPr>
            <w:tcW w:w="8848" w:type="dxa"/>
            <w:gridSpan w:val="14"/>
            <w:vAlign w:val="center"/>
          </w:tcPr>
          <w:p w14:paraId="063B9C7A">
            <w:pPr>
              <w:jc w:val="center"/>
            </w:pPr>
            <w:r>
              <w:rPr>
                <w:rFonts w:ascii="宋体" w:hAnsi="宋体" w:eastAsia="宋体"/>
                <w:sz w:val="24"/>
              </w:rPr>
              <w:t>(2024年度)</w:t>
            </w:r>
          </w:p>
        </w:tc>
      </w:tr>
      <w:tr w14:paraId="55F44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0B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F4A28F">
            <w:pPr>
              <w:jc w:val="center"/>
            </w:pPr>
            <w:r>
              <w:rPr>
                <w:rFonts w:ascii="宋体" w:hAnsi="宋体" w:eastAsia="宋体"/>
                <w:sz w:val="16"/>
              </w:rPr>
              <w:t>2024年中央专项彩票公益金支持地方社会公益事业发展（医疗救助，宫颈癌检查）项目</w:t>
            </w:r>
          </w:p>
        </w:tc>
      </w:tr>
      <w:tr w14:paraId="0F29D1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AA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65345">
            <w:pPr>
              <w:jc w:val="center"/>
            </w:pPr>
            <w:r>
              <w:rPr>
                <w:rFonts w:ascii="宋体" w:hAnsi="宋体" w:eastAsia="宋体"/>
                <w:sz w:val="16"/>
              </w:rPr>
              <w:t>疏附县妇幼保健站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EC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05DE5C">
            <w:pPr>
              <w:jc w:val="center"/>
            </w:pPr>
            <w:r>
              <w:rPr>
                <w:rFonts w:ascii="宋体" w:hAnsi="宋体" w:eastAsia="宋体"/>
                <w:sz w:val="16"/>
              </w:rPr>
              <w:t>疏附县妇幼保健计划生育服务中心</w:t>
            </w:r>
          </w:p>
        </w:tc>
      </w:tr>
      <w:tr w14:paraId="77EE07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553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993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B7A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97C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E74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9FB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97D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B081">
            <w:pPr>
              <w:jc w:val="center"/>
            </w:pPr>
            <w:r>
              <w:rPr>
                <w:rFonts w:ascii="宋体" w:hAnsi="宋体" w:eastAsia="宋体"/>
                <w:sz w:val="16"/>
              </w:rPr>
              <w:t>得分</w:t>
            </w:r>
          </w:p>
        </w:tc>
      </w:tr>
      <w:tr w14:paraId="76544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800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51A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8ABD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2E3A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BF18D">
            <w:pPr>
              <w:jc w:val="center"/>
            </w:pPr>
            <w:r>
              <w:rPr>
                <w:rFonts w:ascii="宋体" w:hAnsi="宋体" w:eastAsia="宋体"/>
                <w:sz w:val="16"/>
              </w:rPr>
              <w:t>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2E2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5E5FE">
            <w:pPr>
              <w:jc w:val="center"/>
            </w:pPr>
            <w:r>
              <w:rPr>
                <w:rFonts w:ascii="宋体" w:hAnsi="宋体" w:eastAsia="宋体"/>
                <w:sz w:val="16"/>
              </w:rPr>
              <w:t>25.3%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4368">
            <w:pPr>
              <w:jc w:val="center"/>
            </w:pPr>
            <w:r>
              <w:rPr>
                <w:rFonts w:ascii="宋体" w:hAnsi="宋体" w:eastAsia="宋体"/>
                <w:sz w:val="16"/>
              </w:rPr>
              <w:t>0.00分</w:t>
            </w:r>
          </w:p>
        </w:tc>
      </w:tr>
      <w:tr w14:paraId="247A6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226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65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D91E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B938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673FE">
            <w:pPr>
              <w:jc w:val="center"/>
            </w:pPr>
            <w:r>
              <w:rPr>
                <w:rFonts w:ascii="宋体" w:hAnsi="宋体" w:eastAsia="宋体"/>
                <w:sz w:val="16"/>
              </w:rPr>
              <w:t>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B61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C3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499E">
            <w:pPr>
              <w:jc w:val="center"/>
            </w:pPr>
            <w:r>
              <w:rPr>
                <w:rFonts w:ascii="宋体" w:hAnsi="宋体" w:eastAsia="宋体"/>
                <w:sz w:val="16"/>
              </w:rPr>
              <w:t>—</w:t>
            </w:r>
          </w:p>
        </w:tc>
      </w:tr>
      <w:tr w14:paraId="110B9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BAF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85C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CCD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3A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D7E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F32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C0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E34B">
            <w:pPr>
              <w:jc w:val="center"/>
            </w:pPr>
            <w:r>
              <w:rPr>
                <w:rFonts w:ascii="宋体" w:hAnsi="宋体" w:eastAsia="宋体"/>
                <w:sz w:val="16"/>
              </w:rPr>
              <w:t>—</w:t>
            </w:r>
          </w:p>
        </w:tc>
      </w:tr>
      <w:tr w14:paraId="7884F0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3345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139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1193C3">
            <w:pPr>
              <w:jc w:val="center"/>
            </w:pPr>
            <w:r>
              <w:rPr>
                <w:rFonts w:ascii="宋体" w:hAnsi="宋体" w:eastAsia="宋体"/>
                <w:sz w:val="16"/>
              </w:rPr>
              <w:t>实际完成情况</w:t>
            </w:r>
          </w:p>
        </w:tc>
      </w:tr>
      <w:tr w14:paraId="0DFFB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647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32BF1">
            <w:pPr>
              <w:jc w:val="both"/>
            </w:pPr>
            <w:r>
              <w:rPr>
                <w:rFonts w:ascii="宋体" w:hAnsi="宋体" w:eastAsia="宋体"/>
                <w:sz w:val="16"/>
              </w:rPr>
              <w:t>本项目主要计划用于检查5000</w:t>
            </w:r>
            <w:r>
              <w:rPr>
                <w:rFonts w:hint="eastAsia" w:ascii="宋体" w:hAnsi="宋体"/>
                <w:sz w:val="16"/>
                <w:lang w:eastAsia="zh-CN"/>
              </w:rPr>
              <w:t>例</w:t>
            </w:r>
            <w:r>
              <w:rPr>
                <w:rFonts w:ascii="宋体" w:hAnsi="宋体" w:eastAsia="宋体"/>
                <w:sz w:val="16"/>
              </w:rPr>
              <w:t>宫颈癌、检查异常/可疑病例管理、开展4次人员培训、社会宣传与健康教育、信息管理、督导检查、随访等相关工作。通过实施本项目逐步提高全区妇女整体健康水平，宫颈癌防治知识知晓率不断提高，促进基层逐步建立制度化，规范化的宫颈癌防治长效机制。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30F762">
            <w:pPr>
              <w:jc w:val="both"/>
            </w:pPr>
            <w:r>
              <w:rPr>
                <w:rFonts w:hint="eastAsia" w:ascii="宋体" w:hAnsi="宋体"/>
                <w:sz w:val="16"/>
                <w:lang w:eastAsia="zh-CN"/>
              </w:rPr>
              <w:t>截至</w:t>
            </w:r>
            <w:r>
              <w:rPr>
                <w:rFonts w:ascii="宋体" w:hAnsi="宋体" w:eastAsia="宋体"/>
                <w:sz w:val="16"/>
              </w:rPr>
              <w:t>2024年12月31日，本项目已完成检查3000</w:t>
            </w:r>
            <w:r>
              <w:rPr>
                <w:rFonts w:hint="eastAsia" w:ascii="宋体" w:hAnsi="宋体"/>
                <w:sz w:val="16"/>
                <w:lang w:eastAsia="zh-CN"/>
              </w:rPr>
              <w:t>例</w:t>
            </w:r>
            <w:r>
              <w:rPr>
                <w:rFonts w:ascii="宋体" w:hAnsi="宋体" w:eastAsia="宋体"/>
                <w:sz w:val="16"/>
              </w:rPr>
              <w:t>宫颈癌、检查异常/可疑病例管理、开展4次人员培训。宫颈癌检查工作人员补助2.06万元，宣传用品及宣传费用成本1.72万元，培训费及网络费成本0.98万元，委托业务费成本1万元。</w:t>
            </w:r>
          </w:p>
        </w:tc>
      </w:tr>
      <w:tr w14:paraId="658373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7E0A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8C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A8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DB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C65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A8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3C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9D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CA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E8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9F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49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38504">
            <w:pPr>
              <w:jc w:val="center"/>
            </w:pPr>
            <w:r>
              <w:rPr>
                <w:rFonts w:ascii="宋体" w:hAnsi="宋体" w:eastAsia="宋体"/>
                <w:sz w:val="16"/>
              </w:rPr>
              <w:t>偏差原因分析及改进措施</w:t>
            </w:r>
          </w:p>
        </w:tc>
      </w:tr>
      <w:tr w14:paraId="743214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E1D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8ED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E19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8E1F">
            <w:pPr>
              <w:jc w:val="center"/>
            </w:pPr>
            <w:r>
              <w:rPr>
                <w:rFonts w:ascii="宋体" w:hAnsi="宋体" w:eastAsia="宋体"/>
                <w:sz w:val="16"/>
              </w:rPr>
              <w:t>完成适龄妇女宫颈癌检查（人）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999B">
            <w:pPr>
              <w:jc w:val="center"/>
            </w:pPr>
            <w:r>
              <w:rPr>
                <w:rFonts w:ascii="宋体" w:hAnsi="宋体" w:eastAsia="宋体"/>
                <w:sz w:val="16"/>
              </w:rPr>
              <w:t>&gt;=5000人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24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DBF9">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23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0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9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2E93">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03D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66D9C">
            <w:pPr>
              <w:jc w:val="center"/>
            </w:pPr>
            <w:r>
              <w:rPr>
                <w:rFonts w:ascii="宋体" w:hAnsi="宋体" w:eastAsia="宋体"/>
                <w:sz w:val="16"/>
              </w:rPr>
              <w:t>偏差原因：项目未实施完毕，出现偏差改进措施：对预算项目的细致梳理，为项目的顺利推进加快拨付手续</w:t>
            </w:r>
          </w:p>
        </w:tc>
      </w:tr>
      <w:tr w14:paraId="00CC8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DD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26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85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66FF">
            <w:pPr>
              <w:jc w:val="center"/>
            </w:pPr>
            <w:r>
              <w:rPr>
                <w:rFonts w:ascii="宋体" w:hAnsi="宋体" w:eastAsia="宋体"/>
                <w:sz w:val="16"/>
              </w:rPr>
              <w:t>人员培训次数（次）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1EC8">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6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73B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70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3C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D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C38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4E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055E2">
            <w:pPr>
              <w:jc w:val="center"/>
            </w:pPr>
            <w:r>
              <w:rPr>
                <w:rFonts w:ascii="宋体" w:hAnsi="宋体" w:eastAsia="宋体"/>
                <w:sz w:val="16"/>
              </w:rPr>
              <w:t>偏差原因：项目未实施完毕，出现偏差改进措施：对预算项目的细致梳理，为项目的顺利推进加快拨付手续</w:t>
            </w:r>
          </w:p>
        </w:tc>
      </w:tr>
      <w:tr w14:paraId="232BA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EF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BE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04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2160">
            <w:pPr>
              <w:jc w:val="center"/>
            </w:pPr>
            <w:r>
              <w:rPr>
                <w:rFonts w:ascii="宋体" w:hAnsi="宋体" w:eastAsia="宋体"/>
                <w:sz w:val="16"/>
              </w:rPr>
              <w:t>村医发放补助次数（次）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8E4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B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08B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D1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B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2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23D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C3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1614D">
            <w:pPr>
              <w:jc w:val="center"/>
            </w:pPr>
            <w:r>
              <w:rPr>
                <w:rFonts w:ascii="宋体" w:hAnsi="宋体" w:eastAsia="宋体"/>
                <w:sz w:val="16"/>
              </w:rPr>
              <w:t>偏差原因：项目未实施完毕，出现偏差改进措施：对预算项目的细致梳理，为项目的顺利推进加快拨付手续</w:t>
            </w:r>
          </w:p>
        </w:tc>
      </w:tr>
      <w:tr w14:paraId="3EAC1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4D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F0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2D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10E5">
            <w:pPr>
              <w:jc w:val="center"/>
            </w:pPr>
            <w:r>
              <w:rPr>
                <w:rFonts w:ascii="宋体" w:hAnsi="宋体" w:eastAsia="宋体"/>
                <w:sz w:val="16"/>
              </w:rPr>
              <w:t>宫颈癌的早期诊断（%）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F2B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4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AE3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70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D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EF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CE3C">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2C6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D12A">
            <w:pPr>
              <w:jc w:val="center"/>
            </w:pPr>
            <w:r>
              <w:rPr>
                <w:rFonts w:ascii="宋体" w:hAnsi="宋体" w:eastAsia="宋体"/>
                <w:sz w:val="16"/>
              </w:rPr>
              <w:t>偏差原因：项目未实施完毕，出现偏差改进措施：对预算项目的细致梳理，为项目的顺利推进加快拨付手续</w:t>
            </w:r>
          </w:p>
        </w:tc>
      </w:tr>
      <w:tr w14:paraId="134F9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CE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E95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312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B8F9">
            <w:pPr>
              <w:jc w:val="center"/>
            </w:pPr>
            <w:r>
              <w:rPr>
                <w:rFonts w:ascii="宋体" w:hAnsi="宋体" w:eastAsia="宋体"/>
                <w:sz w:val="16"/>
              </w:rPr>
              <w:t>宫颈癌检查完成率（）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A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76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B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EC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4E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A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CDC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4EF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68ED8">
            <w:pPr>
              <w:jc w:val="center"/>
            </w:pPr>
            <w:r>
              <w:rPr>
                <w:rFonts w:ascii="宋体" w:hAnsi="宋体" w:eastAsia="宋体"/>
                <w:sz w:val="16"/>
              </w:rPr>
              <w:t>偏差原因：项目未实施完毕，出现偏差改进措施：对预算项目的细致梳理，为项目的顺利推进加快拨付手续</w:t>
            </w:r>
          </w:p>
        </w:tc>
      </w:tr>
      <w:tr w14:paraId="1E3A8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0A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88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57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CAE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4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5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A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44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9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9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1C5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E5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EB670">
            <w:pPr>
              <w:jc w:val="center"/>
            </w:pPr>
            <w:r>
              <w:rPr>
                <w:rFonts w:ascii="宋体" w:hAnsi="宋体" w:eastAsia="宋体"/>
                <w:sz w:val="16"/>
              </w:rPr>
              <w:t>偏差原因：项目未实施完毕，出现偏差改进措施：对预算项目的细致梳理，为项目的顺利推进加快拨付手续</w:t>
            </w:r>
          </w:p>
        </w:tc>
      </w:tr>
      <w:tr w14:paraId="608BB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73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BE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70A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F2C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444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FF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E7A6">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CE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C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C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F653">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06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04B6C">
            <w:pPr>
              <w:jc w:val="center"/>
            </w:pPr>
            <w:r>
              <w:rPr>
                <w:rFonts w:ascii="宋体" w:hAnsi="宋体" w:eastAsia="宋体"/>
                <w:sz w:val="16"/>
              </w:rPr>
              <w:t>偏差原因：项目未实施完毕，出现偏差改进措施：对预算项目的细致梳理，为项目的顺利推进加快拨付手续</w:t>
            </w:r>
          </w:p>
        </w:tc>
      </w:tr>
      <w:tr w14:paraId="45522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AA7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0FA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D13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2E7F">
            <w:pPr>
              <w:jc w:val="center"/>
            </w:pPr>
            <w:r>
              <w:rPr>
                <w:rFonts w:ascii="宋体" w:hAnsi="宋体" w:eastAsia="宋体"/>
                <w:sz w:val="16"/>
              </w:rPr>
              <w:t>宫颈癌检查工作人员补助（万元）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5F95">
            <w:pPr>
              <w:jc w:val="center"/>
            </w:pPr>
            <w:r>
              <w:rPr>
                <w:rFonts w:ascii="宋体" w:hAnsi="宋体" w:eastAsia="宋体"/>
                <w:sz w:val="16"/>
              </w:rPr>
              <w:t>&lt;=7.60万元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09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088C">
            <w:pPr>
              <w:jc w:val="center"/>
            </w:pPr>
            <w:r>
              <w:rPr>
                <w:rFonts w:ascii="宋体" w:hAnsi="宋体" w:eastAsia="宋体"/>
                <w:sz w:val="16"/>
              </w:rPr>
              <w:t>7.60万元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D7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C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C1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FEE9">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AC0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61A9F">
            <w:pPr>
              <w:jc w:val="center"/>
            </w:pPr>
            <w:r>
              <w:rPr>
                <w:rFonts w:ascii="宋体" w:hAnsi="宋体" w:eastAsia="宋体"/>
                <w:sz w:val="16"/>
              </w:rPr>
              <w:t>偏差原因：项目未实施完毕，出现偏差改进措施：对预算项目的细致梳理，为项目的顺利推进加快拨付手续</w:t>
            </w:r>
          </w:p>
        </w:tc>
      </w:tr>
      <w:tr w14:paraId="5B8A5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D8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46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80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6EDB">
            <w:pPr>
              <w:jc w:val="center"/>
            </w:pPr>
            <w:r>
              <w:rPr>
                <w:rFonts w:ascii="宋体" w:hAnsi="宋体" w:eastAsia="宋体"/>
                <w:sz w:val="16"/>
              </w:rPr>
              <w:t>购买耗材成本（万元）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F75D">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51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11C6">
            <w:pPr>
              <w:jc w:val="center"/>
            </w:pPr>
            <w:r>
              <w:rPr>
                <w:rFonts w:ascii="宋体" w:hAnsi="宋体" w:eastAsia="宋体"/>
                <w:sz w:val="16"/>
              </w:rPr>
              <w: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5A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8C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18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BC1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676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61FA">
            <w:pPr>
              <w:jc w:val="center"/>
            </w:pPr>
            <w:r>
              <w:rPr>
                <w:rFonts w:ascii="宋体" w:hAnsi="宋体" w:eastAsia="宋体"/>
                <w:sz w:val="16"/>
              </w:rPr>
              <w:t>偏差原因：项目未实施完毕，出现偏差改进措施：对预算项目的细致梳理，为项目的顺利推进加快拨付手续</w:t>
            </w:r>
          </w:p>
        </w:tc>
      </w:tr>
      <w:tr w14:paraId="43D87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2D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F1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39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672A">
            <w:pPr>
              <w:jc w:val="center"/>
            </w:pPr>
            <w:r>
              <w:rPr>
                <w:rFonts w:ascii="宋体" w:hAnsi="宋体" w:eastAsia="宋体"/>
                <w:sz w:val="16"/>
              </w:rPr>
              <w:t>宣传用品及宣传费用成本（万元）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EDFA">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7F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AD7E">
            <w:pPr>
              <w:jc w:val="center"/>
            </w:pPr>
            <w:r>
              <w:rPr>
                <w:rFonts w:ascii="宋体" w:hAnsi="宋体" w:eastAsia="宋体"/>
                <w:sz w:val="16"/>
              </w:rPr>
              <w: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56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2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27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E8AC">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B9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4D2B9">
            <w:pPr>
              <w:jc w:val="center"/>
            </w:pPr>
            <w:r>
              <w:rPr>
                <w:rFonts w:ascii="宋体" w:hAnsi="宋体" w:eastAsia="宋体"/>
                <w:sz w:val="16"/>
              </w:rPr>
              <w:t>偏差原因：项目未实施完毕，出现偏差改进措施：对预算项目的细致梳理，为项目的顺利推进加快拨付手续</w:t>
            </w:r>
          </w:p>
        </w:tc>
      </w:tr>
      <w:tr w14:paraId="23779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54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C5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042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694E">
            <w:pPr>
              <w:jc w:val="center"/>
            </w:pPr>
            <w:r>
              <w:rPr>
                <w:rFonts w:ascii="宋体" w:hAnsi="宋体" w:eastAsia="宋体"/>
                <w:sz w:val="16"/>
              </w:rPr>
              <w:t>培训费及网络费成本（万元）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577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24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7B5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82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9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80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381E">
            <w:pPr>
              <w:jc w:val="center"/>
            </w:pPr>
            <w:r>
              <w:rPr>
                <w:rFonts w:ascii="宋体" w:hAnsi="宋体" w:eastAsia="宋体"/>
                <w:sz w:val="16"/>
              </w:rPr>
              <w: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EF0E">
            <w:pPr>
              <w:jc w:val="center"/>
            </w:pPr>
            <w:r>
              <w:rPr>
                <w:rFonts w:ascii="宋体" w:hAnsi="宋体" w:eastAsia="宋体"/>
                <w:sz w:val="16"/>
              </w:rPr>
              <w:t>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996A">
            <w:pPr>
              <w:jc w:val="center"/>
            </w:pPr>
            <w:r>
              <w:rPr>
                <w:rFonts w:ascii="宋体" w:hAnsi="宋体" w:eastAsia="宋体"/>
                <w:sz w:val="16"/>
              </w:rPr>
              <w:t>偏差原因：项目未实施完毕，出现偏差改进措施：对预算项目的细致梳理，为项目的顺利推进加快拨付手续</w:t>
            </w:r>
          </w:p>
        </w:tc>
      </w:tr>
      <w:tr w14:paraId="6D398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C6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08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B1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3162">
            <w:pPr>
              <w:jc w:val="center"/>
            </w:pPr>
            <w:r>
              <w:rPr>
                <w:rFonts w:ascii="宋体" w:hAnsi="宋体" w:eastAsia="宋体"/>
                <w:sz w:val="16"/>
              </w:rPr>
              <w:t>委托业务费成本（万元）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C06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12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5CA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91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1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FE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346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6A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42B3">
            <w:pPr>
              <w:jc w:val="center"/>
            </w:pPr>
            <w:r>
              <w:rPr>
                <w:rFonts w:ascii="宋体" w:hAnsi="宋体" w:eastAsia="宋体"/>
                <w:sz w:val="16"/>
              </w:rPr>
              <w:t>偏差原因：项目未实施完毕，出现偏差改进措施：对预算项目的细致梳理，为项目的顺利推进加快拨付手续</w:t>
            </w:r>
          </w:p>
        </w:tc>
      </w:tr>
      <w:tr w14:paraId="3BCDA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DF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04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79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7BBE">
            <w:pPr>
              <w:jc w:val="center"/>
            </w:pPr>
            <w:r>
              <w:rPr>
                <w:rFonts w:ascii="宋体" w:hAnsi="宋体" w:eastAsia="宋体"/>
                <w:sz w:val="16"/>
              </w:rPr>
              <w:t>提高妇幼健康</w:t>
            </w:r>
            <w:r>
              <w:rPr>
                <w:rFonts w:hint="eastAsia" w:ascii="宋体" w:hAnsi="宋体"/>
                <w:sz w:val="16"/>
                <w:lang w:eastAsia="zh-CN"/>
              </w:rPr>
              <w:t>服务</w:t>
            </w:r>
            <w:r>
              <w:rPr>
                <w:rFonts w:ascii="宋体" w:hAnsi="宋体" w:eastAsia="宋体"/>
                <w:sz w:val="16"/>
              </w:rPr>
              <w:t>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918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0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51C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77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C3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8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92FB">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C49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4452B">
            <w:pPr>
              <w:jc w:val="center"/>
            </w:pPr>
            <w:r>
              <w:rPr>
                <w:rFonts w:ascii="宋体" w:hAnsi="宋体" w:eastAsia="宋体"/>
                <w:sz w:val="16"/>
              </w:rPr>
              <w:t>偏差原因：项目未实施完毕，出现偏差改进措施：对预算项目的细致梳理，为项目的顺利推进加快拨付手续</w:t>
            </w:r>
          </w:p>
        </w:tc>
      </w:tr>
      <w:tr w14:paraId="4AD60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0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F4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EF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E6F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BD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7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34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C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FD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E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B40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12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787C">
            <w:pPr>
              <w:jc w:val="center"/>
            </w:pPr>
            <w:r>
              <w:rPr>
                <w:rFonts w:ascii="宋体" w:hAnsi="宋体" w:eastAsia="宋体"/>
                <w:sz w:val="16"/>
              </w:rPr>
              <w:t>偏差原因：项目未实施完毕，出现偏差改进措施：对预算项目的细致梳理，为项目的顺利推进加快拨付手续</w:t>
            </w:r>
          </w:p>
        </w:tc>
      </w:tr>
      <w:tr w14:paraId="7A2EE98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510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29A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372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AA72">
            <w:pPr>
              <w:jc w:val="center"/>
            </w:pPr>
            <w:r>
              <w:rPr>
                <w:rFonts w:ascii="宋体" w:hAnsi="宋体" w:eastAsia="宋体"/>
                <w:sz w:val="16"/>
              </w:rPr>
              <w:t>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CF7181"/>
        </w:tc>
      </w:tr>
    </w:tbl>
    <w:p w14:paraId="5A0C8F88">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776"/>
        <w:gridCol w:w="616"/>
        <w:gridCol w:w="616"/>
        <w:gridCol w:w="621"/>
        <w:gridCol w:w="616"/>
        <w:gridCol w:w="616"/>
        <w:gridCol w:w="776"/>
        <w:gridCol w:w="632"/>
        <w:gridCol w:w="604"/>
        <w:gridCol w:w="633"/>
      </w:tblGrid>
      <w:tr w14:paraId="040290A8">
        <w:tblPrEx>
          <w:tblCellMar>
            <w:top w:w="0" w:type="dxa"/>
            <w:left w:w="108" w:type="dxa"/>
            <w:bottom w:w="0" w:type="dxa"/>
            <w:right w:w="108" w:type="dxa"/>
          </w:tblCellMar>
        </w:tblPrEx>
        <w:tc>
          <w:tcPr>
            <w:tcW w:w="8848" w:type="dxa"/>
            <w:gridSpan w:val="14"/>
            <w:vAlign w:val="center"/>
          </w:tcPr>
          <w:p w14:paraId="58F2F12E">
            <w:pPr>
              <w:jc w:val="center"/>
            </w:pPr>
            <w:r>
              <w:rPr>
                <w:rFonts w:ascii="宋体" w:hAnsi="宋体" w:eastAsia="宋体"/>
                <w:sz w:val="24"/>
              </w:rPr>
              <w:t>项目支出绩效自评表</w:t>
            </w:r>
          </w:p>
        </w:tc>
      </w:tr>
      <w:tr w14:paraId="01E05BE1">
        <w:tblPrEx>
          <w:tblCellMar>
            <w:top w:w="0" w:type="dxa"/>
            <w:left w:w="108" w:type="dxa"/>
            <w:bottom w:w="0" w:type="dxa"/>
            <w:right w:w="108" w:type="dxa"/>
          </w:tblCellMar>
        </w:tblPrEx>
        <w:tc>
          <w:tcPr>
            <w:tcW w:w="8848" w:type="dxa"/>
            <w:gridSpan w:val="14"/>
            <w:vAlign w:val="center"/>
          </w:tcPr>
          <w:p w14:paraId="3B78C491">
            <w:pPr>
              <w:jc w:val="center"/>
            </w:pPr>
            <w:r>
              <w:rPr>
                <w:rFonts w:ascii="宋体" w:hAnsi="宋体" w:eastAsia="宋体"/>
                <w:sz w:val="24"/>
              </w:rPr>
              <w:t>(2024年度)</w:t>
            </w:r>
          </w:p>
        </w:tc>
      </w:tr>
      <w:tr w14:paraId="06A903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45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32259A">
            <w:pPr>
              <w:jc w:val="center"/>
            </w:pPr>
            <w:r>
              <w:rPr>
                <w:rFonts w:ascii="宋体" w:hAnsi="宋体" w:eastAsia="宋体"/>
                <w:sz w:val="16"/>
              </w:rPr>
              <w:t>2024年中央基本公共卫生服务项目</w:t>
            </w:r>
          </w:p>
        </w:tc>
      </w:tr>
      <w:tr w14:paraId="28A08A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8D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413741">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B8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FE9432">
            <w:pPr>
              <w:jc w:val="center"/>
            </w:pPr>
            <w:r>
              <w:rPr>
                <w:rFonts w:ascii="宋体" w:hAnsi="宋体" w:eastAsia="宋体"/>
                <w:sz w:val="16"/>
              </w:rPr>
              <w:t>疏附县妇幼保健计划生育服务中心</w:t>
            </w:r>
          </w:p>
        </w:tc>
      </w:tr>
      <w:tr w14:paraId="0BCCE4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9E9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15F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5A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054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E9A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F14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964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0641">
            <w:pPr>
              <w:jc w:val="center"/>
            </w:pPr>
            <w:r>
              <w:rPr>
                <w:rFonts w:ascii="宋体" w:hAnsi="宋体" w:eastAsia="宋体"/>
                <w:sz w:val="16"/>
              </w:rPr>
              <w:t>得分</w:t>
            </w:r>
          </w:p>
        </w:tc>
      </w:tr>
      <w:tr w14:paraId="7F1E0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9AF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C57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69DF0">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66D3C">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D9D4B">
            <w:pPr>
              <w:jc w:val="center"/>
            </w:pPr>
            <w:r>
              <w:rPr>
                <w:rFonts w:ascii="宋体" w:hAnsi="宋体" w:eastAsia="宋体"/>
                <w:sz w:val="16"/>
              </w:rPr>
              <w:t>56.84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0B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C60EC">
            <w:pPr>
              <w:jc w:val="center"/>
            </w:pPr>
            <w:r>
              <w:rPr>
                <w:rFonts w:ascii="宋体" w:hAnsi="宋体" w:eastAsia="宋体"/>
                <w:sz w:val="16"/>
              </w:rPr>
              <w:t>76.81%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08F5">
            <w:pPr>
              <w:jc w:val="center"/>
            </w:pPr>
            <w:r>
              <w:rPr>
                <w:rFonts w:ascii="宋体" w:hAnsi="宋体" w:eastAsia="宋体"/>
                <w:sz w:val="16"/>
              </w:rPr>
              <w:t>4.20分</w:t>
            </w:r>
          </w:p>
        </w:tc>
      </w:tr>
      <w:tr w14:paraId="4A06E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CEE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3CA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E7B25">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ABC2">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813D7">
            <w:pPr>
              <w:jc w:val="center"/>
            </w:pPr>
            <w:r>
              <w:rPr>
                <w:rFonts w:ascii="宋体" w:hAnsi="宋体" w:eastAsia="宋体"/>
                <w:sz w:val="16"/>
              </w:rPr>
              <w:t>56.84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59D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B4D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4A72">
            <w:pPr>
              <w:jc w:val="center"/>
            </w:pPr>
            <w:r>
              <w:rPr>
                <w:rFonts w:ascii="宋体" w:hAnsi="宋体" w:eastAsia="宋体"/>
                <w:sz w:val="16"/>
              </w:rPr>
              <w:t>—</w:t>
            </w:r>
          </w:p>
        </w:tc>
      </w:tr>
      <w:tr w14:paraId="707E1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F83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19A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0C1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CCD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A6C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DA3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1DB5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9937">
            <w:pPr>
              <w:jc w:val="center"/>
            </w:pPr>
            <w:r>
              <w:rPr>
                <w:rFonts w:ascii="宋体" w:hAnsi="宋体" w:eastAsia="宋体"/>
                <w:sz w:val="16"/>
              </w:rPr>
              <w:t>—</w:t>
            </w:r>
          </w:p>
        </w:tc>
      </w:tr>
      <w:tr w14:paraId="2D0599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1A5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E9C2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09DBE4">
            <w:pPr>
              <w:jc w:val="center"/>
            </w:pPr>
            <w:r>
              <w:rPr>
                <w:rFonts w:ascii="宋体" w:hAnsi="宋体" w:eastAsia="宋体"/>
                <w:sz w:val="16"/>
              </w:rPr>
              <w:t>实际完成情况</w:t>
            </w:r>
          </w:p>
        </w:tc>
      </w:tr>
      <w:tr w14:paraId="12D9B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5CB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6D712">
            <w:pPr>
              <w:jc w:val="both"/>
            </w:pPr>
            <w:r>
              <w:rPr>
                <w:rFonts w:ascii="宋体" w:hAnsi="宋体" w:eastAsia="宋体"/>
                <w:sz w:val="16"/>
              </w:rPr>
              <w:t>项目总资金为74万元，主要计划用于办公费、印刷费、电费、水费、邮电费、维修费、培训费、购买试剂耗材、劳务费、发放工作补助、委托业务费、其他交通费等，提高我县新生儿两病筛查率和听力筛查率，降低智力和听力残疾儿童发生率，提高出生人口素质，为我县6-24个月龄婴幼儿补充辅食营养补充品，改善贫困地区儿童营养和健康状况，为我县计划怀孕夫妇提供免费孕前优生健康检查，为我县准备怀孕和孕早期3个月的农村育龄妇女提供免费增补叶酸服务，降低出生缺陷率发生；项目实施后，逐步提高农村妇女整体健康水平，两癌防治知识知晓率不断提高，促进基层逐步建立制度化，规范化的两癌防治长效机制，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C41BD3">
            <w:pPr>
              <w:jc w:val="both"/>
            </w:pPr>
            <w:r>
              <w:rPr>
                <w:rFonts w:hint="eastAsia" w:ascii="宋体" w:hAnsi="宋体"/>
                <w:sz w:val="16"/>
                <w:lang w:eastAsia="zh-CN"/>
              </w:rPr>
              <w:t>截至</w:t>
            </w:r>
            <w:r>
              <w:rPr>
                <w:rFonts w:ascii="宋体" w:hAnsi="宋体" w:eastAsia="宋体"/>
                <w:sz w:val="16"/>
              </w:rPr>
              <w:t>2024年12月31日，本项目预算为74万元，执行56.84万元，执行率76.8%。主要购买试剂耗材2批；发放村医补助人数53人；委托业务费成本5万元；办公设备及实验室设备维修成本2万元；基本公共卫生服务项目培训次数4次；健康教育宣传费用成本5.8万元；单位电费、水费缴纳次数2次成本为1.4万元；孕优项目工作人员补助成本6万元；孕优项目工作人员2人；下乡督导费用成本1.3万元；项目实施后居民健康素养水平提高，受益工作人员及居民满意度能达到95%</w:t>
            </w:r>
          </w:p>
        </w:tc>
      </w:tr>
      <w:tr w14:paraId="1953D0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CDF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44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7D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6A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81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2F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CA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C0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B1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C2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14B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74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BD43F">
            <w:pPr>
              <w:jc w:val="center"/>
            </w:pPr>
            <w:r>
              <w:rPr>
                <w:rFonts w:ascii="宋体" w:hAnsi="宋体" w:eastAsia="宋体"/>
                <w:sz w:val="16"/>
              </w:rPr>
              <w:t>偏差原因分析及改进措施</w:t>
            </w:r>
          </w:p>
        </w:tc>
      </w:tr>
      <w:tr w14:paraId="3800F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A87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FAB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A7F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79FD">
            <w:pPr>
              <w:jc w:val="center"/>
            </w:pPr>
            <w:r>
              <w:rPr>
                <w:rFonts w:ascii="宋体" w:hAnsi="宋体" w:eastAsia="宋体"/>
                <w:sz w:val="16"/>
              </w:rPr>
              <w:t>单位电费、水费缴纳次数（次）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985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8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8B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F4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7D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0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718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EE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E1A0B">
            <w:pPr>
              <w:jc w:val="center"/>
            </w:pPr>
          </w:p>
        </w:tc>
      </w:tr>
      <w:tr w14:paraId="24E5C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A7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B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8D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EE76">
            <w:pPr>
              <w:jc w:val="center"/>
            </w:pPr>
            <w:r>
              <w:rPr>
                <w:rFonts w:ascii="宋体" w:hAnsi="宋体" w:eastAsia="宋体"/>
                <w:sz w:val="16"/>
              </w:rPr>
              <w:t>基本公共卫生服务项目培训次数（次）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CFB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F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D4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20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F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F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586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95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15F5F">
            <w:pPr>
              <w:jc w:val="center"/>
            </w:pPr>
          </w:p>
        </w:tc>
      </w:tr>
      <w:tr w14:paraId="1E047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07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8A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C3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D474">
            <w:pPr>
              <w:jc w:val="center"/>
            </w:pPr>
            <w:r>
              <w:rPr>
                <w:rFonts w:ascii="宋体" w:hAnsi="宋体" w:eastAsia="宋体"/>
                <w:sz w:val="16"/>
              </w:rPr>
              <w:t>购买试剂耗材（批）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1BD4">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F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9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6B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0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E7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0042">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00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D5B3">
            <w:pPr>
              <w:jc w:val="center"/>
            </w:pPr>
          </w:p>
        </w:tc>
      </w:tr>
      <w:tr w14:paraId="1C747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98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01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C8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7A97">
            <w:pPr>
              <w:jc w:val="center"/>
            </w:pPr>
            <w:r>
              <w:rPr>
                <w:rFonts w:ascii="宋体" w:hAnsi="宋体" w:eastAsia="宋体"/>
                <w:sz w:val="16"/>
              </w:rPr>
              <w:t>发放村医补助人数（人）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3519">
            <w:pPr>
              <w:jc w:val="center"/>
            </w:pPr>
            <w:r>
              <w:rPr>
                <w:rFonts w:ascii="宋体" w:hAnsi="宋体" w:eastAsia="宋体"/>
                <w:sz w:val="16"/>
              </w:rPr>
              <w:t>&gt;=53人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2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66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5D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9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9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2107">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07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F747B">
            <w:pPr>
              <w:jc w:val="center"/>
            </w:pPr>
          </w:p>
        </w:tc>
      </w:tr>
      <w:tr w14:paraId="60E8E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8F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8F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9C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9CBE">
            <w:pPr>
              <w:jc w:val="center"/>
            </w:pPr>
            <w:r>
              <w:rPr>
                <w:rFonts w:ascii="宋体" w:hAnsi="宋体" w:eastAsia="宋体"/>
                <w:sz w:val="16"/>
              </w:rPr>
              <w:t>孕优项目工作人员（人）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22C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5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47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E8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C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7A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9AD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BD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BB4F1">
            <w:pPr>
              <w:jc w:val="center"/>
            </w:pPr>
          </w:p>
        </w:tc>
      </w:tr>
      <w:tr w14:paraId="15BA6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7D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21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9D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B800">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8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0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B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05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6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E8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A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41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366F2">
            <w:pPr>
              <w:jc w:val="center"/>
            </w:pPr>
          </w:p>
        </w:tc>
      </w:tr>
      <w:tr w14:paraId="361E6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35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D4C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96F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901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27F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D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85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47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8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C2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4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63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8998C">
            <w:pPr>
              <w:jc w:val="center"/>
            </w:pPr>
          </w:p>
        </w:tc>
      </w:tr>
      <w:tr w14:paraId="22138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F4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12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16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02A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092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2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C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17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0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1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D60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FD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F8FC2">
            <w:pPr>
              <w:jc w:val="center"/>
            </w:pPr>
          </w:p>
        </w:tc>
      </w:tr>
      <w:tr w14:paraId="305FD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7E6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00F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D15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4D12">
            <w:pPr>
              <w:jc w:val="center"/>
            </w:pPr>
            <w:r>
              <w:rPr>
                <w:rFonts w:ascii="宋体" w:hAnsi="宋体" w:eastAsia="宋体"/>
                <w:sz w:val="16"/>
              </w:rPr>
              <w:t>单位电费、水费缴纳成本（万元）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3BD3">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AC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AE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F7A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3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83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D103">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0731">
            <w:pPr>
              <w:jc w:val="center"/>
            </w:pPr>
            <w:r>
              <w:rPr>
                <w:rFonts w:ascii="宋体" w:hAnsi="宋体" w:eastAsia="宋体"/>
                <w:sz w:val="16"/>
              </w:rPr>
              <w:t>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1F7AE">
            <w:pPr>
              <w:jc w:val="center"/>
            </w:pPr>
            <w:r>
              <w:rPr>
                <w:rFonts w:ascii="宋体" w:hAnsi="宋体" w:eastAsia="宋体"/>
                <w:sz w:val="16"/>
              </w:rPr>
              <w:t>原因：未实施完毕，改进措施</w:t>
            </w:r>
            <w:r>
              <w:rPr>
                <w:rFonts w:hint="eastAsia" w:ascii="宋体" w:hAnsi="宋体"/>
                <w:sz w:val="16"/>
                <w:lang w:eastAsia="zh-CN"/>
              </w:rPr>
              <w:t>；</w:t>
            </w:r>
            <w:r>
              <w:rPr>
                <w:rFonts w:ascii="宋体" w:hAnsi="宋体" w:eastAsia="宋体"/>
                <w:sz w:val="16"/>
              </w:rPr>
              <w:t>按计划付尾款完成项目</w:t>
            </w:r>
          </w:p>
        </w:tc>
      </w:tr>
      <w:tr w14:paraId="1B031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12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3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C35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CB80">
            <w:pPr>
              <w:jc w:val="center"/>
            </w:pPr>
            <w:r>
              <w:rPr>
                <w:rFonts w:ascii="宋体" w:hAnsi="宋体" w:eastAsia="宋体"/>
                <w:sz w:val="16"/>
              </w:rPr>
              <w:t>邮电费成本（万元）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1EF3">
            <w:pPr>
              <w:jc w:val="center"/>
            </w:pPr>
            <w:r>
              <w:rPr>
                <w:rFonts w:ascii="宋体" w:hAnsi="宋体" w:eastAsia="宋体"/>
                <w:sz w:val="16"/>
              </w:rPr>
              <w:t>&lt;=0.56万元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7F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1C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97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A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4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5E0B">
            <w:pPr>
              <w:jc w:val="center"/>
            </w:pPr>
            <w:r>
              <w:rPr>
                <w:rFonts w:ascii="宋体" w:hAnsi="宋体" w:eastAsia="宋体"/>
                <w:sz w:val="16"/>
              </w:rPr>
              <w:t>=0.1394万元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E5E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BC612">
            <w:pPr>
              <w:jc w:val="center"/>
            </w:pPr>
            <w:r>
              <w:rPr>
                <w:rFonts w:ascii="宋体" w:hAnsi="宋体" w:eastAsia="宋体"/>
                <w:sz w:val="16"/>
              </w:rPr>
              <w:t>原因：未实施完毕，改进措施</w:t>
            </w:r>
            <w:r>
              <w:rPr>
                <w:rFonts w:hint="eastAsia" w:ascii="宋体" w:hAnsi="宋体"/>
                <w:sz w:val="16"/>
                <w:lang w:eastAsia="zh-CN"/>
              </w:rPr>
              <w:t>；</w:t>
            </w:r>
            <w:r>
              <w:rPr>
                <w:rFonts w:ascii="宋体" w:hAnsi="宋体" w:eastAsia="宋体"/>
                <w:sz w:val="16"/>
              </w:rPr>
              <w:t>按计划付尾款完成项目</w:t>
            </w:r>
          </w:p>
        </w:tc>
      </w:tr>
      <w:tr w14:paraId="7DB1E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48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A0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084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5DDF">
            <w:pPr>
              <w:jc w:val="center"/>
            </w:pPr>
            <w:r>
              <w:rPr>
                <w:rFonts w:ascii="宋体" w:hAnsi="宋体" w:eastAsia="宋体"/>
                <w:sz w:val="16"/>
              </w:rPr>
              <w:t>办公设备及实验室设备维修成本（万元）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D82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90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EC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4E7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D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60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648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C55C">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3973">
            <w:pPr>
              <w:jc w:val="center"/>
            </w:pPr>
          </w:p>
        </w:tc>
      </w:tr>
      <w:tr w14:paraId="0EF1C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B6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CA1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4A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79DB">
            <w:pPr>
              <w:jc w:val="center"/>
            </w:pPr>
            <w:r>
              <w:rPr>
                <w:rFonts w:ascii="宋体" w:hAnsi="宋体" w:eastAsia="宋体"/>
                <w:sz w:val="16"/>
              </w:rPr>
              <w:t>开展培训成本（万元）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478B">
            <w:pPr>
              <w:jc w:val="center"/>
            </w:pPr>
            <w:r>
              <w:rPr>
                <w:rFonts w:ascii="宋体" w:hAnsi="宋体" w:eastAsia="宋体"/>
                <w:sz w:val="16"/>
              </w:rPr>
              <w:t>&lt;=4.84万元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07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C5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D10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3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1C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F9C5">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3A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AF576">
            <w:pPr>
              <w:jc w:val="center"/>
            </w:pPr>
            <w:r>
              <w:rPr>
                <w:rFonts w:ascii="宋体" w:hAnsi="宋体" w:eastAsia="宋体"/>
                <w:sz w:val="16"/>
              </w:rPr>
              <w:t>原因：开展培训成本0.8万元付l16.52%导致-83.48%偏差率改进措施</w:t>
            </w:r>
            <w:r>
              <w:rPr>
                <w:rFonts w:hint="eastAsia" w:ascii="宋体" w:hAnsi="宋体"/>
                <w:sz w:val="16"/>
                <w:lang w:eastAsia="zh-CN"/>
              </w:rPr>
              <w:t>；</w:t>
            </w:r>
          </w:p>
        </w:tc>
      </w:tr>
      <w:tr w14:paraId="61055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1C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A8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E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1FE0">
            <w:pPr>
              <w:jc w:val="center"/>
            </w:pPr>
            <w:r>
              <w:rPr>
                <w:rFonts w:ascii="宋体" w:hAnsi="宋体" w:eastAsia="宋体"/>
                <w:sz w:val="16"/>
              </w:rPr>
              <w:t>采购试剂耗材成本（万元）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6B75">
            <w:pPr>
              <w:jc w:val="center"/>
            </w:pPr>
            <w:r>
              <w:rPr>
                <w:rFonts w:ascii="宋体" w:hAnsi="宋体" w:eastAsia="宋体"/>
                <w:sz w:val="16"/>
              </w:rPr>
              <w:t>&lt;=22.90万元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70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06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93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F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40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CB2F">
            <w:pPr>
              <w:jc w:val="center"/>
            </w:pPr>
            <w:r>
              <w:rPr>
                <w:rFonts w:ascii="宋体" w:hAnsi="宋体" w:eastAsia="宋体"/>
                <w:sz w:val="16"/>
              </w:rPr>
              <w:t>=12.96万元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DCA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6157E">
            <w:pPr>
              <w:jc w:val="center"/>
            </w:pPr>
            <w:r>
              <w:rPr>
                <w:rFonts w:ascii="宋体" w:hAnsi="宋体" w:eastAsia="宋体"/>
                <w:sz w:val="16"/>
              </w:rPr>
              <w:t>原因：未实施完毕，改进措施</w:t>
            </w:r>
            <w:r>
              <w:rPr>
                <w:rFonts w:hint="eastAsia" w:ascii="宋体" w:hAnsi="宋体"/>
                <w:sz w:val="16"/>
                <w:lang w:eastAsia="zh-CN"/>
              </w:rPr>
              <w:t>；</w:t>
            </w:r>
            <w:r>
              <w:rPr>
                <w:rFonts w:ascii="宋体" w:hAnsi="宋体" w:eastAsia="宋体"/>
                <w:sz w:val="16"/>
              </w:rPr>
              <w:t>按计划付尾款完成项目</w:t>
            </w:r>
          </w:p>
        </w:tc>
      </w:tr>
      <w:tr w14:paraId="76353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3AB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F8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B9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701A">
            <w:pPr>
              <w:jc w:val="center"/>
            </w:pPr>
            <w:r>
              <w:rPr>
                <w:rFonts w:ascii="宋体" w:hAnsi="宋体" w:eastAsia="宋体"/>
                <w:sz w:val="16"/>
              </w:rPr>
              <w:t>孕优项目工作人员补助成本（万元）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EE36">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4B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33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9A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6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85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9E0C">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46B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CC71">
            <w:pPr>
              <w:jc w:val="center"/>
            </w:pPr>
          </w:p>
        </w:tc>
      </w:tr>
      <w:tr w14:paraId="7C8AB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53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55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E5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8B1D">
            <w:pPr>
              <w:jc w:val="center"/>
            </w:pPr>
            <w:r>
              <w:rPr>
                <w:rFonts w:ascii="宋体" w:hAnsi="宋体" w:eastAsia="宋体"/>
                <w:sz w:val="16"/>
              </w:rPr>
              <w:t>村医补助成本（万元）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21AA">
            <w:pPr>
              <w:jc w:val="center"/>
            </w:pPr>
            <w:r>
              <w:rPr>
                <w:rFonts w:ascii="宋体" w:hAnsi="宋体" w:eastAsia="宋体"/>
                <w:sz w:val="16"/>
              </w:rPr>
              <w:t>&lt;=14.40万元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E8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B4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36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CD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31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5B10">
            <w:pPr>
              <w:jc w:val="center"/>
            </w:pPr>
            <w:r>
              <w:rPr>
                <w:rFonts w:ascii="宋体" w:hAnsi="宋体" w:eastAsia="宋体"/>
                <w:sz w:val="16"/>
              </w:rPr>
              <w:t>=12.23万元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0330">
            <w:pPr>
              <w:jc w:val="center"/>
            </w:pPr>
            <w:r>
              <w:rPr>
                <w:rFonts w:ascii="宋体" w:hAnsi="宋体" w:eastAsia="宋体"/>
                <w:sz w:val="16"/>
              </w:rPr>
              <w:t>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A2E53">
            <w:pPr>
              <w:jc w:val="center"/>
            </w:pPr>
            <w:r>
              <w:rPr>
                <w:rFonts w:ascii="宋体" w:hAnsi="宋体" w:eastAsia="宋体"/>
                <w:sz w:val="16"/>
              </w:rPr>
              <w:t>原因：未实施完毕，改进措施</w:t>
            </w:r>
            <w:r>
              <w:rPr>
                <w:rFonts w:hint="eastAsia" w:ascii="宋体" w:hAnsi="宋体"/>
                <w:sz w:val="16"/>
                <w:lang w:eastAsia="zh-CN"/>
              </w:rPr>
              <w:t>；</w:t>
            </w:r>
            <w:r>
              <w:rPr>
                <w:rFonts w:ascii="宋体" w:hAnsi="宋体" w:eastAsia="宋体"/>
                <w:sz w:val="16"/>
              </w:rPr>
              <w:t>按计划付尾款完成项目</w:t>
            </w:r>
          </w:p>
        </w:tc>
      </w:tr>
      <w:tr w14:paraId="4B03C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E9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43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9C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181C">
            <w:pPr>
              <w:jc w:val="center"/>
            </w:pPr>
            <w:r>
              <w:rPr>
                <w:rFonts w:ascii="宋体" w:hAnsi="宋体" w:eastAsia="宋体"/>
                <w:sz w:val="16"/>
              </w:rPr>
              <w:t>下乡督导费用成本（万元）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D10A">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F6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B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58D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A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35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6C5E">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77B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75BE">
            <w:pPr>
              <w:jc w:val="center"/>
            </w:pPr>
          </w:p>
        </w:tc>
      </w:tr>
      <w:tr w14:paraId="3E428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4B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15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44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B319">
            <w:pPr>
              <w:jc w:val="center"/>
            </w:pPr>
            <w:r>
              <w:rPr>
                <w:rFonts w:ascii="宋体" w:hAnsi="宋体" w:eastAsia="宋体"/>
                <w:sz w:val="16"/>
              </w:rPr>
              <w:t>委托业务费成本（万元）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0AD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22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2B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345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0F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F5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1D4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A99D">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F5955">
            <w:pPr>
              <w:jc w:val="center"/>
            </w:pPr>
          </w:p>
        </w:tc>
      </w:tr>
      <w:tr w14:paraId="3D0B9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72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80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D6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AA08">
            <w:pPr>
              <w:jc w:val="center"/>
            </w:pPr>
            <w:r>
              <w:rPr>
                <w:rFonts w:ascii="宋体" w:hAnsi="宋体" w:eastAsia="宋体"/>
                <w:sz w:val="16"/>
              </w:rPr>
              <w:t>各类筛查劳务费缴纳成本（万元）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221C">
            <w:pPr>
              <w:jc w:val="center"/>
            </w:pPr>
            <w:r>
              <w:rPr>
                <w:rFonts w:ascii="宋体" w:hAnsi="宋体" w:eastAsia="宋体"/>
                <w:sz w:val="16"/>
              </w:rPr>
              <w:t>&lt;=9.70万元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7E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BA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C7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B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B1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DFD2">
            <w:pPr>
              <w:jc w:val="center"/>
            </w:pPr>
            <w:r>
              <w:rPr>
                <w:rFonts w:ascii="宋体" w:hAnsi="宋体" w:eastAsia="宋体"/>
                <w:sz w:val="16"/>
              </w:rPr>
              <w: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EFEE">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2BD57">
            <w:pPr>
              <w:jc w:val="center"/>
            </w:pPr>
            <w:r>
              <w:rPr>
                <w:rFonts w:ascii="宋体" w:hAnsi="宋体" w:eastAsia="宋体"/>
                <w:sz w:val="16"/>
              </w:rPr>
              <w:t>原因：未实施完毕，改进措施</w:t>
            </w:r>
            <w:r>
              <w:rPr>
                <w:rFonts w:hint="eastAsia" w:ascii="宋体" w:hAnsi="宋体"/>
                <w:sz w:val="16"/>
                <w:lang w:eastAsia="zh-CN"/>
              </w:rPr>
              <w:t>；</w:t>
            </w:r>
            <w:r>
              <w:rPr>
                <w:rFonts w:ascii="宋体" w:hAnsi="宋体" w:eastAsia="宋体"/>
                <w:sz w:val="16"/>
              </w:rPr>
              <w:t>按计划付尾款完成项目</w:t>
            </w:r>
          </w:p>
        </w:tc>
      </w:tr>
      <w:tr w14:paraId="3FEC4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C6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21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84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55B4">
            <w:pPr>
              <w:jc w:val="center"/>
            </w:pPr>
            <w:r>
              <w:rPr>
                <w:rFonts w:ascii="宋体" w:hAnsi="宋体" w:eastAsia="宋体"/>
                <w:sz w:val="16"/>
              </w:rPr>
              <w:t>健康教育宣传费用成本（万元）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F66C">
            <w:pPr>
              <w:jc w:val="center"/>
            </w:pPr>
            <w:r>
              <w:rPr>
                <w:rFonts w:ascii="宋体" w:hAnsi="宋体" w:eastAsia="宋体"/>
                <w:sz w:val="16"/>
              </w:rPr>
              <w:t>&lt;=5.80万元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75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B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C9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2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45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4C0A">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08E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C6CB0">
            <w:pPr>
              <w:jc w:val="center"/>
            </w:pPr>
          </w:p>
        </w:tc>
      </w:tr>
      <w:tr w14:paraId="202AF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E6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3D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3A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0009">
            <w:pPr>
              <w:jc w:val="center"/>
            </w:pPr>
            <w:r>
              <w:rPr>
                <w:rFonts w:ascii="宋体" w:hAnsi="宋体" w:eastAsia="宋体"/>
                <w:sz w:val="16"/>
              </w:rPr>
              <w:t>居民健康素养水平提高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B5EA">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F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68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D8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ED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C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29F8">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BEA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5F96C">
            <w:pPr>
              <w:jc w:val="center"/>
            </w:pPr>
          </w:p>
        </w:tc>
      </w:tr>
      <w:tr w14:paraId="27234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948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C4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11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D3F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31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E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0A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D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97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4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C3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B6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DF5B5">
            <w:pPr>
              <w:jc w:val="center"/>
            </w:pPr>
          </w:p>
        </w:tc>
      </w:tr>
      <w:tr w14:paraId="2CA67D5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DC17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E60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248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234D">
            <w:pPr>
              <w:jc w:val="center"/>
            </w:pPr>
            <w:r>
              <w:rPr>
                <w:rFonts w:ascii="宋体" w:hAnsi="宋体" w:eastAsia="宋体"/>
                <w:sz w:val="16"/>
              </w:rPr>
              <w:t>84.08分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E608B1"/>
        </w:tc>
      </w:tr>
    </w:tbl>
    <w:p w14:paraId="64AE63C4">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622E6630">
        <w:tblPrEx>
          <w:tblCellMar>
            <w:top w:w="0" w:type="dxa"/>
            <w:left w:w="108" w:type="dxa"/>
            <w:bottom w:w="0" w:type="dxa"/>
            <w:right w:w="108" w:type="dxa"/>
          </w:tblCellMar>
        </w:tblPrEx>
        <w:tc>
          <w:tcPr>
            <w:tcW w:w="8848" w:type="dxa"/>
            <w:gridSpan w:val="14"/>
            <w:vAlign w:val="center"/>
          </w:tcPr>
          <w:p w14:paraId="4AC14DC7">
            <w:pPr>
              <w:jc w:val="center"/>
            </w:pPr>
            <w:r>
              <w:rPr>
                <w:rFonts w:ascii="宋体" w:hAnsi="宋体" w:eastAsia="宋体"/>
                <w:sz w:val="24"/>
              </w:rPr>
              <w:t>项目支出绩效自评表</w:t>
            </w:r>
          </w:p>
        </w:tc>
      </w:tr>
      <w:tr w14:paraId="42B94227">
        <w:tblPrEx>
          <w:tblCellMar>
            <w:top w:w="0" w:type="dxa"/>
            <w:left w:w="108" w:type="dxa"/>
            <w:bottom w:w="0" w:type="dxa"/>
            <w:right w:w="108" w:type="dxa"/>
          </w:tblCellMar>
        </w:tblPrEx>
        <w:tc>
          <w:tcPr>
            <w:tcW w:w="8848" w:type="dxa"/>
            <w:gridSpan w:val="14"/>
            <w:vAlign w:val="center"/>
          </w:tcPr>
          <w:p w14:paraId="237709CF">
            <w:pPr>
              <w:jc w:val="center"/>
            </w:pPr>
            <w:r>
              <w:rPr>
                <w:rFonts w:ascii="宋体" w:hAnsi="宋体" w:eastAsia="宋体"/>
                <w:sz w:val="24"/>
              </w:rPr>
              <w:t>(2024年度)</w:t>
            </w:r>
          </w:p>
        </w:tc>
      </w:tr>
      <w:tr w14:paraId="0ADB58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9C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7D177F">
            <w:pPr>
              <w:jc w:val="center"/>
            </w:pPr>
            <w:r>
              <w:rPr>
                <w:rFonts w:ascii="宋体" w:hAnsi="宋体" w:eastAsia="宋体"/>
                <w:sz w:val="16"/>
              </w:rPr>
              <w:t>2024年妇幼保健站单位资金项目</w:t>
            </w:r>
          </w:p>
        </w:tc>
      </w:tr>
      <w:tr w14:paraId="114A21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B5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E42AA">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3F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665104">
            <w:pPr>
              <w:jc w:val="center"/>
            </w:pPr>
            <w:r>
              <w:rPr>
                <w:rFonts w:ascii="宋体" w:hAnsi="宋体" w:eastAsia="宋体"/>
                <w:sz w:val="16"/>
              </w:rPr>
              <w:t>疏附县妇幼保健计划生育服务中心</w:t>
            </w:r>
          </w:p>
        </w:tc>
      </w:tr>
      <w:tr w14:paraId="3C3CD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4C8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319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07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B9C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9C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F21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170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0F44">
            <w:pPr>
              <w:jc w:val="center"/>
            </w:pPr>
            <w:r>
              <w:rPr>
                <w:rFonts w:ascii="宋体" w:hAnsi="宋体" w:eastAsia="宋体"/>
                <w:sz w:val="16"/>
              </w:rPr>
              <w:t>得分</w:t>
            </w:r>
          </w:p>
        </w:tc>
      </w:tr>
      <w:tr w14:paraId="6C422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3EA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934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56AA">
            <w:pPr>
              <w:jc w:val="center"/>
            </w:pPr>
            <w:r>
              <w:rPr>
                <w:rFonts w:ascii="宋体" w:hAnsi="宋体" w:eastAsia="宋体"/>
                <w:sz w:val="16"/>
              </w:rPr>
              <w:t>197.84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77AD4">
            <w:pPr>
              <w:jc w:val="center"/>
            </w:pPr>
            <w:r>
              <w:rPr>
                <w:rFonts w:ascii="宋体" w:hAnsi="宋体" w:eastAsia="宋体"/>
                <w:sz w:val="16"/>
              </w:rPr>
              <w:t>197.84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132D5">
            <w:pPr>
              <w:jc w:val="center"/>
            </w:pPr>
            <w:r>
              <w:rPr>
                <w:rFonts w:ascii="宋体" w:hAnsi="宋体" w:eastAsia="宋体"/>
                <w:sz w:val="16"/>
              </w:rPr>
              <w:t>197.84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111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2F7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7130">
            <w:pPr>
              <w:jc w:val="center"/>
            </w:pPr>
            <w:r>
              <w:rPr>
                <w:rFonts w:ascii="宋体" w:hAnsi="宋体" w:eastAsia="宋体"/>
                <w:sz w:val="16"/>
              </w:rPr>
              <w:t>10.00分</w:t>
            </w:r>
          </w:p>
        </w:tc>
      </w:tr>
      <w:tr w14:paraId="6F9C0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5AF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6D7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C84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FAD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471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325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6E9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3E3B">
            <w:pPr>
              <w:jc w:val="center"/>
            </w:pPr>
            <w:r>
              <w:rPr>
                <w:rFonts w:ascii="宋体" w:hAnsi="宋体" w:eastAsia="宋体"/>
                <w:sz w:val="16"/>
              </w:rPr>
              <w:t>—</w:t>
            </w:r>
          </w:p>
        </w:tc>
      </w:tr>
      <w:tr w14:paraId="0916A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6C5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F71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C15D0">
            <w:pPr>
              <w:jc w:val="center"/>
            </w:pPr>
            <w:r>
              <w:rPr>
                <w:rFonts w:ascii="宋体" w:hAnsi="宋体" w:eastAsia="宋体"/>
                <w:sz w:val="16"/>
              </w:rPr>
              <w:t>197.84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AA70">
            <w:pPr>
              <w:jc w:val="center"/>
            </w:pPr>
            <w:r>
              <w:rPr>
                <w:rFonts w:ascii="宋体" w:hAnsi="宋体" w:eastAsia="宋体"/>
                <w:sz w:val="16"/>
              </w:rPr>
              <w:t>197.84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45C6E">
            <w:pPr>
              <w:jc w:val="center"/>
            </w:pPr>
            <w:r>
              <w:rPr>
                <w:rFonts w:ascii="宋体" w:hAnsi="宋体" w:eastAsia="宋体"/>
                <w:sz w:val="16"/>
              </w:rPr>
              <w:t>197.84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6F4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C8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9384">
            <w:pPr>
              <w:jc w:val="center"/>
            </w:pPr>
            <w:r>
              <w:rPr>
                <w:rFonts w:ascii="宋体" w:hAnsi="宋体" w:eastAsia="宋体"/>
                <w:sz w:val="16"/>
              </w:rPr>
              <w:t>—</w:t>
            </w:r>
          </w:p>
        </w:tc>
      </w:tr>
      <w:tr w14:paraId="440EE7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53A3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85D9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ADFEA1">
            <w:pPr>
              <w:jc w:val="center"/>
            </w:pPr>
            <w:r>
              <w:rPr>
                <w:rFonts w:ascii="宋体" w:hAnsi="宋体" w:eastAsia="宋体"/>
                <w:sz w:val="16"/>
              </w:rPr>
              <w:t>实际完成情况</w:t>
            </w:r>
          </w:p>
        </w:tc>
      </w:tr>
      <w:tr w14:paraId="2E388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28A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9ACD3">
            <w:pPr>
              <w:jc w:val="both"/>
            </w:pPr>
            <w:r>
              <w:rPr>
                <w:rFonts w:ascii="宋体" w:hAnsi="宋体" w:eastAsia="宋体"/>
                <w:sz w:val="16"/>
              </w:rPr>
              <w:t>本项目为单位资金项目金额为197.84万元主要用于其他支出为197.84万元。通过本项目有效保障妇幼保健站正常运转。预计受益对象满意度为95%以上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FBE834">
            <w:pPr>
              <w:jc w:val="both"/>
            </w:pPr>
            <w:r>
              <w:rPr>
                <w:rFonts w:hint="eastAsia" w:ascii="宋体" w:hAnsi="宋体"/>
                <w:sz w:val="16"/>
                <w:lang w:eastAsia="zh-CN"/>
              </w:rPr>
              <w:t>截至</w:t>
            </w:r>
            <w:r>
              <w:rPr>
                <w:rFonts w:ascii="宋体" w:hAnsi="宋体" w:eastAsia="宋体"/>
                <w:sz w:val="16"/>
              </w:rPr>
              <w:t>2024年12月31日，本项目为单位资金项目金额为197.84万元主要用于其他支出为197.84万元。通过本项目有效保障妇幼保健站正常运转，单位工作人员满意度为95%以上</w:t>
            </w:r>
          </w:p>
        </w:tc>
      </w:tr>
      <w:tr w14:paraId="4EE9FB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780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A0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17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1D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37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93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6D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55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DF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E8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9DC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D3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ABD06">
            <w:pPr>
              <w:jc w:val="center"/>
            </w:pPr>
            <w:r>
              <w:rPr>
                <w:rFonts w:ascii="宋体" w:hAnsi="宋体" w:eastAsia="宋体"/>
                <w:sz w:val="16"/>
              </w:rPr>
              <w:t>偏差原因分析及改进措施</w:t>
            </w:r>
          </w:p>
        </w:tc>
      </w:tr>
      <w:tr w14:paraId="65E225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9A1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3769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68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09A7">
            <w:pPr>
              <w:jc w:val="center"/>
            </w:pPr>
            <w:r>
              <w:rPr>
                <w:rFonts w:ascii="宋体" w:hAnsi="宋体" w:eastAsia="宋体"/>
                <w:sz w:val="16"/>
              </w:rPr>
              <w:t>单位资金数（个）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EF6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E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AE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D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7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1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3C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45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FCAA">
            <w:pPr>
              <w:jc w:val="center"/>
            </w:pPr>
          </w:p>
        </w:tc>
      </w:tr>
      <w:tr w14:paraId="58AAB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F4D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C5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37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3D5E">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DE5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9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E5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3A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6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CE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F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09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BA436">
            <w:pPr>
              <w:jc w:val="center"/>
            </w:pPr>
          </w:p>
        </w:tc>
      </w:tr>
      <w:tr w14:paraId="2D5A0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F3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83C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B87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D2C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F53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9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4E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E8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C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60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8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DA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8808C">
            <w:pPr>
              <w:jc w:val="center"/>
            </w:pPr>
          </w:p>
        </w:tc>
      </w:tr>
      <w:tr w14:paraId="48031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901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CD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0B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3AD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E66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7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08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47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6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8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BEF2">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47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FD596">
            <w:pPr>
              <w:jc w:val="center"/>
            </w:pPr>
          </w:p>
        </w:tc>
      </w:tr>
      <w:tr w14:paraId="0FA7C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AFF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E0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3A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4F6B">
            <w:pPr>
              <w:jc w:val="center"/>
            </w:pPr>
            <w:r>
              <w:rPr>
                <w:rFonts w:ascii="宋体" w:hAnsi="宋体" w:eastAsia="宋体"/>
                <w:sz w:val="16"/>
              </w:rPr>
              <w:t>商品和服务支出（万元）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A0CC">
            <w:pPr>
              <w:jc w:val="center"/>
            </w:pPr>
            <w:r>
              <w:rPr>
                <w:rFonts w:ascii="宋体" w:hAnsi="宋体" w:eastAsia="宋体"/>
                <w:sz w:val="16"/>
              </w:rPr>
              <w:t>&lt;=197.84万元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ED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B6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FA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3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BD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C003">
            <w:pPr>
              <w:jc w:val="center"/>
            </w:pPr>
            <w:r>
              <w:rPr>
                <w:rFonts w:ascii="宋体" w:hAnsi="宋体" w:eastAsia="宋体"/>
                <w:sz w:val="16"/>
              </w:rPr>
              <w:t>=197.84万元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1A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FC200">
            <w:pPr>
              <w:jc w:val="center"/>
            </w:pPr>
          </w:p>
        </w:tc>
      </w:tr>
      <w:tr w14:paraId="2CECF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DD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C3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C5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6F07">
            <w:pPr>
              <w:jc w:val="center"/>
            </w:pPr>
            <w:r>
              <w:rPr>
                <w:rFonts w:ascii="宋体" w:hAnsi="宋体" w:eastAsia="宋体"/>
                <w:sz w:val="16"/>
              </w:rPr>
              <w:t>有效保障单位正常运转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F0F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C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68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F8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E4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7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D7E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6F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96B5C">
            <w:pPr>
              <w:jc w:val="center"/>
            </w:pPr>
          </w:p>
        </w:tc>
      </w:tr>
      <w:tr w14:paraId="292BB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1D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19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E0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B68B">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3D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1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AA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4D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42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03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D1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E8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2DF3A">
            <w:pPr>
              <w:jc w:val="center"/>
            </w:pPr>
          </w:p>
        </w:tc>
      </w:tr>
      <w:tr w14:paraId="365AED4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CB2D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3DC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2FA6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E4F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93C70F0"/>
        </w:tc>
      </w:tr>
    </w:tbl>
    <w:p w14:paraId="1C5195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DBB8559">
        <w:tblPrEx>
          <w:tblCellMar>
            <w:top w:w="0" w:type="dxa"/>
            <w:left w:w="108" w:type="dxa"/>
            <w:bottom w:w="0" w:type="dxa"/>
            <w:right w:w="108" w:type="dxa"/>
          </w:tblCellMar>
        </w:tblPrEx>
        <w:tc>
          <w:tcPr>
            <w:tcW w:w="8848" w:type="dxa"/>
            <w:gridSpan w:val="14"/>
            <w:vAlign w:val="center"/>
          </w:tcPr>
          <w:p w14:paraId="10BF124F">
            <w:pPr>
              <w:jc w:val="center"/>
            </w:pPr>
            <w:r>
              <w:rPr>
                <w:rFonts w:ascii="宋体" w:hAnsi="宋体" w:eastAsia="宋体"/>
                <w:sz w:val="24"/>
              </w:rPr>
              <w:t>项目支出绩效自评表</w:t>
            </w:r>
          </w:p>
        </w:tc>
      </w:tr>
      <w:tr w14:paraId="47335835">
        <w:tblPrEx>
          <w:tblCellMar>
            <w:top w:w="0" w:type="dxa"/>
            <w:left w:w="108" w:type="dxa"/>
            <w:bottom w:w="0" w:type="dxa"/>
            <w:right w:w="108" w:type="dxa"/>
          </w:tblCellMar>
        </w:tblPrEx>
        <w:tc>
          <w:tcPr>
            <w:tcW w:w="8848" w:type="dxa"/>
            <w:gridSpan w:val="14"/>
            <w:vAlign w:val="center"/>
          </w:tcPr>
          <w:p w14:paraId="274C2BB3">
            <w:pPr>
              <w:jc w:val="center"/>
            </w:pPr>
            <w:r>
              <w:rPr>
                <w:rFonts w:ascii="宋体" w:hAnsi="宋体" w:eastAsia="宋体"/>
                <w:sz w:val="24"/>
              </w:rPr>
              <w:t>(2024年度)</w:t>
            </w:r>
          </w:p>
        </w:tc>
      </w:tr>
      <w:tr w14:paraId="0011E0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AE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DE87D6">
            <w:pPr>
              <w:jc w:val="center"/>
            </w:pPr>
            <w:r>
              <w:rPr>
                <w:rFonts w:ascii="宋体" w:hAnsi="宋体" w:eastAsia="宋体"/>
                <w:sz w:val="16"/>
              </w:rPr>
              <w:t>2024年自治区公共卫生服务（地方公共卫生）项目</w:t>
            </w:r>
          </w:p>
        </w:tc>
      </w:tr>
      <w:tr w14:paraId="63CB16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A9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49A66">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6F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44A5BA">
            <w:pPr>
              <w:jc w:val="center"/>
            </w:pPr>
            <w:r>
              <w:rPr>
                <w:rFonts w:ascii="宋体" w:hAnsi="宋体" w:eastAsia="宋体"/>
                <w:sz w:val="16"/>
              </w:rPr>
              <w:t>疏附县妇幼保健计划生育服务中心</w:t>
            </w:r>
          </w:p>
        </w:tc>
      </w:tr>
      <w:tr w14:paraId="3C954A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17F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E4C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34A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D43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9C8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FD7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29A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D310">
            <w:pPr>
              <w:jc w:val="center"/>
            </w:pPr>
            <w:r>
              <w:rPr>
                <w:rFonts w:ascii="宋体" w:hAnsi="宋体" w:eastAsia="宋体"/>
                <w:sz w:val="16"/>
              </w:rPr>
              <w:t>得分</w:t>
            </w:r>
          </w:p>
        </w:tc>
      </w:tr>
      <w:tr w14:paraId="723BB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E54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DF7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E05A5">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AA143">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D4011">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77F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17DA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9108">
            <w:pPr>
              <w:jc w:val="center"/>
            </w:pPr>
            <w:r>
              <w:rPr>
                <w:rFonts w:ascii="宋体" w:hAnsi="宋体" w:eastAsia="宋体"/>
                <w:sz w:val="16"/>
              </w:rPr>
              <w:t>10.00分</w:t>
            </w:r>
          </w:p>
        </w:tc>
      </w:tr>
      <w:tr w14:paraId="64EEA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5C7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0AE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7CE8A">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E887C">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9B3E">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B2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83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3549">
            <w:pPr>
              <w:jc w:val="center"/>
            </w:pPr>
            <w:r>
              <w:rPr>
                <w:rFonts w:ascii="宋体" w:hAnsi="宋体" w:eastAsia="宋体"/>
                <w:sz w:val="16"/>
              </w:rPr>
              <w:t>—</w:t>
            </w:r>
          </w:p>
        </w:tc>
      </w:tr>
      <w:tr w14:paraId="06388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962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217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CAF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A0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E1F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BB1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352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2A92">
            <w:pPr>
              <w:jc w:val="center"/>
            </w:pPr>
            <w:r>
              <w:rPr>
                <w:rFonts w:ascii="宋体" w:hAnsi="宋体" w:eastAsia="宋体"/>
                <w:sz w:val="16"/>
              </w:rPr>
              <w:t>—</w:t>
            </w:r>
          </w:p>
        </w:tc>
      </w:tr>
      <w:tr w14:paraId="66E1C6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FDA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CFF5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A7A3F2">
            <w:pPr>
              <w:jc w:val="center"/>
            </w:pPr>
            <w:r>
              <w:rPr>
                <w:rFonts w:ascii="宋体" w:hAnsi="宋体" w:eastAsia="宋体"/>
                <w:sz w:val="16"/>
              </w:rPr>
              <w:t>实际完成情况</w:t>
            </w:r>
          </w:p>
        </w:tc>
      </w:tr>
      <w:tr w14:paraId="6AA88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F92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B3FFA">
            <w:pPr>
              <w:jc w:val="both"/>
            </w:pPr>
            <w:r>
              <w:rPr>
                <w:rFonts w:ascii="宋体" w:hAnsi="宋体" w:eastAsia="宋体"/>
                <w:sz w:val="16"/>
              </w:rPr>
              <w:t>本项目主要用于开展我县4205名学生的健康体检工作并采购一批体检所需的医用试剂、耗材，通过实施本项目形成共同关注学生全面发展的合力、共同推动学生的健康成长，受益学生满意度预计能达到95%。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581A94">
            <w:pPr>
              <w:jc w:val="both"/>
            </w:pPr>
            <w:r>
              <w:rPr>
                <w:rFonts w:hint="eastAsia" w:ascii="宋体" w:hAnsi="宋体"/>
                <w:sz w:val="16"/>
                <w:lang w:eastAsia="zh-CN"/>
              </w:rPr>
              <w:t>截至2024</w:t>
            </w:r>
            <w:r>
              <w:rPr>
                <w:rFonts w:ascii="宋体" w:hAnsi="宋体" w:eastAsia="宋体"/>
                <w:sz w:val="16"/>
              </w:rPr>
              <w:t>年12月31日，本项目主要用于开展我县4173名学生的健康体检工作并采购一批体检所需的医用试剂、耗材，成本为1.68万元。通过实施本项目形成共同关注学生全面发展的合力、共同推动学生的健康成长，受益学生满意度能达到95%。</w:t>
            </w:r>
          </w:p>
        </w:tc>
      </w:tr>
      <w:tr w14:paraId="58A3E2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6F8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4D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C8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8C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D7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90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8F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45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6C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8E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9F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3E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4603F">
            <w:pPr>
              <w:jc w:val="center"/>
            </w:pPr>
            <w:r>
              <w:rPr>
                <w:rFonts w:ascii="宋体" w:hAnsi="宋体" w:eastAsia="宋体"/>
                <w:sz w:val="16"/>
              </w:rPr>
              <w:t>偏差原因分析及改进措施</w:t>
            </w:r>
          </w:p>
        </w:tc>
      </w:tr>
      <w:tr w14:paraId="19DD29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127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402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3E2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4FEA">
            <w:pPr>
              <w:jc w:val="center"/>
            </w:pPr>
            <w:r>
              <w:rPr>
                <w:rFonts w:ascii="宋体" w:hAnsi="宋体" w:eastAsia="宋体"/>
                <w:sz w:val="16"/>
              </w:rPr>
              <w:t>体检学生人数（人）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00B2">
            <w:pPr>
              <w:jc w:val="center"/>
            </w:pPr>
            <w:r>
              <w:rPr>
                <w:rFonts w:ascii="宋体" w:hAnsi="宋体" w:eastAsia="宋体"/>
                <w:sz w:val="16"/>
              </w:rPr>
              <w:t>&gt;=4173人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2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0C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70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CD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3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8D5D">
            <w:pPr>
              <w:jc w:val="center"/>
            </w:pPr>
            <w:r>
              <w:rPr>
                <w:rFonts w:ascii="宋体" w:hAnsi="宋体" w:eastAsia="宋体"/>
                <w:sz w:val="16"/>
              </w:rPr>
              <w:t>=4173人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61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5A5A">
            <w:pPr>
              <w:jc w:val="center"/>
            </w:pPr>
          </w:p>
        </w:tc>
      </w:tr>
      <w:tr w14:paraId="7239B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EB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08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3F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E056">
            <w:pPr>
              <w:jc w:val="center"/>
            </w:pPr>
            <w:r>
              <w:rPr>
                <w:rFonts w:ascii="宋体" w:hAnsi="宋体" w:eastAsia="宋体"/>
                <w:sz w:val="16"/>
              </w:rPr>
              <w:t>购买医用耗材（批）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04BC">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1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E9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DC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9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99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8F1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BD0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9103C">
            <w:pPr>
              <w:jc w:val="center"/>
            </w:pPr>
          </w:p>
        </w:tc>
      </w:tr>
      <w:tr w14:paraId="5BAAE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F6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73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74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8E79">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D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B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73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EB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2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9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E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58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AEA8C">
            <w:pPr>
              <w:jc w:val="center"/>
            </w:pPr>
          </w:p>
        </w:tc>
      </w:tr>
      <w:tr w14:paraId="105B2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89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BF3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248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7E1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E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B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73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32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2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41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6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58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A7092">
            <w:pPr>
              <w:jc w:val="center"/>
            </w:pPr>
          </w:p>
        </w:tc>
      </w:tr>
      <w:tr w14:paraId="2B22B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50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D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5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7D0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E63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5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27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FB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C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F4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B25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F1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ED917">
            <w:pPr>
              <w:jc w:val="center"/>
            </w:pPr>
          </w:p>
        </w:tc>
      </w:tr>
      <w:tr w14:paraId="4F5B4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AA2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EDE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012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74E1">
            <w:pPr>
              <w:jc w:val="center"/>
            </w:pPr>
            <w:r>
              <w:rPr>
                <w:rFonts w:ascii="宋体" w:hAnsi="宋体" w:eastAsia="宋体"/>
                <w:sz w:val="16"/>
              </w:rPr>
              <w:t>采购耗材成本（万元）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D40E">
            <w:pPr>
              <w:jc w:val="center"/>
            </w:pPr>
            <w:r>
              <w:rPr>
                <w:rFonts w:ascii="宋体" w:hAnsi="宋体" w:eastAsia="宋体"/>
                <w:sz w:val="16"/>
              </w:rPr>
              <w:t>&lt;=1.68万元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70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86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D4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43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92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3F69">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C2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E622A">
            <w:pPr>
              <w:jc w:val="center"/>
            </w:pPr>
          </w:p>
        </w:tc>
      </w:tr>
      <w:tr w14:paraId="29F47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4A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42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0B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F07E">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A81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0A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15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7C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3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7D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5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D0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623BE">
            <w:pPr>
              <w:jc w:val="center"/>
            </w:pPr>
          </w:p>
        </w:tc>
      </w:tr>
      <w:tr w14:paraId="44A83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41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89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D3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C869">
            <w:pPr>
              <w:jc w:val="center"/>
            </w:pPr>
            <w:r>
              <w:rPr>
                <w:rFonts w:ascii="宋体" w:hAnsi="宋体" w:eastAsia="宋体"/>
                <w:sz w:val="16"/>
              </w:rPr>
              <w:t>推动学生的健康成长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E01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0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00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43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14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5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A70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7F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266C9">
            <w:pPr>
              <w:jc w:val="center"/>
            </w:pPr>
          </w:p>
        </w:tc>
      </w:tr>
      <w:tr w14:paraId="30DD5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1E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40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3B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A84E">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C6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9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CC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58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27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3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1F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BB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E696F">
            <w:pPr>
              <w:jc w:val="center"/>
            </w:pPr>
          </w:p>
        </w:tc>
      </w:tr>
      <w:tr w14:paraId="1366FC0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768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E4F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624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A4D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5ABD772"/>
        </w:tc>
      </w:tr>
    </w:tbl>
    <w:p w14:paraId="02C10716">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687E8176">
        <w:tblPrEx>
          <w:tblCellMar>
            <w:top w:w="0" w:type="dxa"/>
            <w:left w:w="108" w:type="dxa"/>
            <w:bottom w:w="0" w:type="dxa"/>
            <w:right w:w="108" w:type="dxa"/>
          </w:tblCellMar>
        </w:tblPrEx>
        <w:tc>
          <w:tcPr>
            <w:tcW w:w="8848" w:type="dxa"/>
            <w:gridSpan w:val="14"/>
            <w:vAlign w:val="center"/>
          </w:tcPr>
          <w:p w14:paraId="319CC1AC">
            <w:pPr>
              <w:jc w:val="center"/>
            </w:pPr>
            <w:r>
              <w:rPr>
                <w:rFonts w:ascii="宋体" w:hAnsi="宋体" w:eastAsia="宋体"/>
                <w:sz w:val="24"/>
              </w:rPr>
              <w:t>项目支出绩效自评表</w:t>
            </w:r>
          </w:p>
        </w:tc>
      </w:tr>
      <w:tr w14:paraId="2BC4C732">
        <w:tblPrEx>
          <w:tblCellMar>
            <w:top w:w="0" w:type="dxa"/>
            <w:left w:w="108" w:type="dxa"/>
            <w:bottom w:w="0" w:type="dxa"/>
            <w:right w:w="108" w:type="dxa"/>
          </w:tblCellMar>
        </w:tblPrEx>
        <w:tc>
          <w:tcPr>
            <w:tcW w:w="8848" w:type="dxa"/>
            <w:gridSpan w:val="14"/>
            <w:vAlign w:val="center"/>
          </w:tcPr>
          <w:p w14:paraId="79761FD6">
            <w:pPr>
              <w:jc w:val="center"/>
            </w:pPr>
            <w:r>
              <w:rPr>
                <w:rFonts w:ascii="宋体" w:hAnsi="宋体" w:eastAsia="宋体"/>
                <w:sz w:val="24"/>
              </w:rPr>
              <w:t>(2024年度)</w:t>
            </w:r>
          </w:p>
        </w:tc>
      </w:tr>
      <w:tr w14:paraId="0B6DED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A2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89175D">
            <w:pPr>
              <w:jc w:val="center"/>
            </w:pPr>
            <w:r>
              <w:rPr>
                <w:rFonts w:ascii="宋体" w:hAnsi="宋体" w:eastAsia="宋体"/>
                <w:sz w:val="16"/>
              </w:rPr>
              <w:t>2024年自治区计生免费服务补助项目</w:t>
            </w:r>
          </w:p>
        </w:tc>
      </w:tr>
      <w:tr w14:paraId="3D43A1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85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AA918">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B6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FADB8E">
            <w:pPr>
              <w:jc w:val="center"/>
            </w:pPr>
            <w:r>
              <w:rPr>
                <w:rFonts w:ascii="宋体" w:hAnsi="宋体" w:eastAsia="宋体"/>
                <w:sz w:val="16"/>
              </w:rPr>
              <w:t>疏附县妇幼保健计划生育服务中心</w:t>
            </w:r>
          </w:p>
        </w:tc>
      </w:tr>
      <w:tr w14:paraId="15A210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611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C9FF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067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710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890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68E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1A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2233">
            <w:pPr>
              <w:jc w:val="center"/>
            </w:pPr>
            <w:r>
              <w:rPr>
                <w:rFonts w:ascii="宋体" w:hAnsi="宋体" w:eastAsia="宋体"/>
                <w:sz w:val="16"/>
              </w:rPr>
              <w:t>得分</w:t>
            </w:r>
          </w:p>
        </w:tc>
      </w:tr>
      <w:tr w14:paraId="5DD89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736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AE7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6C54">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F4E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CCA07">
            <w:pPr>
              <w:jc w:val="center"/>
            </w:pPr>
            <w:r>
              <w:rPr>
                <w:rFonts w:ascii="宋体" w:hAnsi="宋体" w:eastAsia="宋体"/>
                <w:sz w:val="16"/>
              </w:rPr>
              <w:t>53.05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21F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76C3D">
            <w:pPr>
              <w:jc w:val="center"/>
            </w:pPr>
            <w:r>
              <w:rPr>
                <w:rFonts w:ascii="宋体" w:hAnsi="宋体" w:eastAsia="宋体"/>
                <w:sz w:val="16"/>
              </w:rPr>
              <w:t>88.4%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5377">
            <w:pPr>
              <w:jc w:val="center"/>
            </w:pPr>
            <w:r>
              <w:rPr>
                <w:rFonts w:ascii="宋体" w:hAnsi="宋体" w:eastAsia="宋体"/>
                <w:sz w:val="16"/>
              </w:rPr>
              <w:t>7.11分</w:t>
            </w:r>
          </w:p>
        </w:tc>
      </w:tr>
      <w:tr w14:paraId="2B483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324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DBC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12D3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E02B5">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5960">
            <w:pPr>
              <w:jc w:val="center"/>
            </w:pPr>
            <w:r>
              <w:rPr>
                <w:rFonts w:ascii="宋体" w:hAnsi="宋体" w:eastAsia="宋体"/>
                <w:sz w:val="16"/>
              </w:rPr>
              <w:t>53.05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D8C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C78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D1B7">
            <w:pPr>
              <w:jc w:val="center"/>
            </w:pPr>
            <w:r>
              <w:rPr>
                <w:rFonts w:ascii="宋体" w:hAnsi="宋体" w:eastAsia="宋体"/>
                <w:sz w:val="16"/>
              </w:rPr>
              <w:t>—</w:t>
            </w:r>
          </w:p>
        </w:tc>
      </w:tr>
      <w:tr w14:paraId="2A3A8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E30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FFF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4DA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1D7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40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E47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F8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A254">
            <w:pPr>
              <w:jc w:val="center"/>
            </w:pPr>
            <w:r>
              <w:rPr>
                <w:rFonts w:ascii="宋体" w:hAnsi="宋体" w:eastAsia="宋体"/>
                <w:sz w:val="16"/>
              </w:rPr>
              <w:t>—</w:t>
            </w:r>
          </w:p>
        </w:tc>
      </w:tr>
      <w:tr w14:paraId="1FDD33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D7F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856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396250">
            <w:pPr>
              <w:jc w:val="center"/>
            </w:pPr>
            <w:r>
              <w:rPr>
                <w:rFonts w:ascii="宋体" w:hAnsi="宋体" w:eastAsia="宋体"/>
                <w:sz w:val="16"/>
              </w:rPr>
              <w:t>实际完成情况</w:t>
            </w:r>
          </w:p>
        </w:tc>
      </w:tr>
      <w:tr w14:paraId="39029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D91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8FCC4">
            <w:pPr>
              <w:jc w:val="both"/>
            </w:pPr>
            <w:r>
              <w:rPr>
                <w:rFonts w:ascii="宋体" w:hAnsi="宋体" w:eastAsia="宋体"/>
                <w:sz w:val="16"/>
              </w:rPr>
              <w:t>本项目主要计划用于采购1批项目所需试剂、耗材、委托业务费、对1名工作人员发放补助、印刷费、其他交通费、办公费等，查环下乡4次，向农村已婚育夫妇提供生殖健康技术服务、采购1台生殖道分泌物分析仪，强化</w:t>
            </w:r>
            <w:r>
              <w:rPr>
                <w:rFonts w:hint="eastAsia" w:ascii="宋体" w:hAnsi="宋体"/>
                <w:sz w:val="16"/>
                <w:lang w:eastAsia="zh-CN"/>
              </w:rPr>
              <w:t>孕前</w:t>
            </w:r>
            <w:r>
              <w:rPr>
                <w:rFonts w:ascii="宋体" w:hAnsi="宋体" w:eastAsia="宋体"/>
                <w:sz w:val="16"/>
              </w:rPr>
              <w:t>管理工作降低非意愿妊娠、保障母婴安全、提高出生人口素质、为全面实施三孩政策保驾护航，受益群众满意度预计能达到95%。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61856D">
            <w:pPr>
              <w:jc w:val="both"/>
            </w:pPr>
            <w:r>
              <w:rPr>
                <w:rFonts w:hint="eastAsia" w:ascii="宋体" w:hAnsi="宋体"/>
                <w:sz w:val="16"/>
                <w:lang w:eastAsia="zh-CN"/>
              </w:rPr>
              <w:t>截至2024</w:t>
            </w:r>
            <w:r>
              <w:rPr>
                <w:rFonts w:ascii="宋体" w:hAnsi="宋体" w:eastAsia="宋体"/>
                <w:sz w:val="16"/>
              </w:rPr>
              <w:t>年12月31日，本项目已完成目标有计生工作人员数量1人；查环下乡次数4次；项目完成时间：2024年12月25日；采购生殖道分泌物分析仪1台；资金拨付准确率100%；查环下乡费用1.8万元；购买试剂耗材用品1批；委托业务费10万元；资金拨付及时率100%，通过本项目有效提高了出生人口素质，受补助工作人员，群众满意度达到了95%；</w:t>
            </w:r>
          </w:p>
        </w:tc>
      </w:tr>
      <w:tr w14:paraId="380835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2CFB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57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A0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87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55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62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E3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2E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07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C1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4CD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1D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E58C6">
            <w:pPr>
              <w:jc w:val="center"/>
            </w:pPr>
            <w:r>
              <w:rPr>
                <w:rFonts w:ascii="宋体" w:hAnsi="宋体" w:eastAsia="宋体"/>
                <w:sz w:val="16"/>
              </w:rPr>
              <w:t>偏差原因分析及改进措施</w:t>
            </w:r>
          </w:p>
        </w:tc>
      </w:tr>
      <w:tr w14:paraId="244A33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2B6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4E8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17E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5E21">
            <w:pPr>
              <w:jc w:val="center"/>
            </w:pPr>
            <w:r>
              <w:rPr>
                <w:rFonts w:ascii="宋体" w:hAnsi="宋体" w:eastAsia="宋体"/>
                <w:sz w:val="16"/>
              </w:rPr>
              <w:t>购买试剂耗材用品（批）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EC41">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2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85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C7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9A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F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9B1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88A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CC6A1">
            <w:pPr>
              <w:jc w:val="center"/>
            </w:pPr>
          </w:p>
        </w:tc>
      </w:tr>
      <w:tr w14:paraId="2476D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40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6A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ED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7F12">
            <w:pPr>
              <w:jc w:val="center"/>
            </w:pPr>
            <w:r>
              <w:rPr>
                <w:rFonts w:ascii="宋体" w:hAnsi="宋体" w:eastAsia="宋体"/>
                <w:sz w:val="16"/>
              </w:rPr>
              <w:t>计生工作人员数量（人）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6CB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F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53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06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0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F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264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C4E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2FDA6">
            <w:pPr>
              <w:jc w:val="center"/>
            </w:pPr>
          </w:p>
        </w:tc>
      </w:tr>
      <w:tr w14:paraId="3F85E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7B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B5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F5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EA44">
            <w:pPr>
              <w:jc w:val="center"/>
            </w:pPr>
            <w:r>
              <w:rPr>
                <w:rFonts w:ascii="宋体" w:hAnsi="宋体" w:eastAsia="宋体"/>
                <w:sz w:val="16"/>
              </w:rPr>
              <w:t>采购生殖道分泌物分析仪（台）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AE45">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0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7A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26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A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9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75F5">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9B7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BCFC">
            <w:pPr>
              <w:jc w:val="center"/>
            </w:pPr>
          </w:p>
        </w:tc>
      </w:tr>
      <w:tr w14:paraId="7F511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6D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BC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D2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27D4">
            <w:pPr>
              <w:jc w:val="center"/>
            </w:pPr>
            <w:r>
              <w:rPr>
                <w:rFonts w:ascii="宋体" w:hAnsi="宋体" w:eastAsia="宋体"/>
                <w:sz w:val="16"/>
              </w:rPr>
              <w:t>查环下乡次数（次）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B3F8">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6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B8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05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9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2C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77C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AB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3AA98">
            <w:pPr>
              <w:jc w:val="center"/>
            </w:pPr>
          </w:p>
        </w:tc>
      </w:tr>
      <w:tr w14:paraId="16B12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F8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1B0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BE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3DB7">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4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4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16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A6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C2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C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4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C0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07A77">
            <w:pPr>
              <w:jc w:val="center"/>
            </w:pPr>
          </w:p>
        </w:tc>
      </w:tr>
      <w:tr w14:paraId="41D4C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C1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F80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1C8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36D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D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A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E6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18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C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7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9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97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23087">
            <w:pPr>
              <w:jc w:val="center"/>
            </w:pPr>
          </w:p>
        </w:tc>
      </w:tr>
      <w:tr w14:paraId="0BFF7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29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AB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43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3F7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EF0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6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AC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D7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C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5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88CA">
            <w:pPr>
              <w:jc w:val="center"/>
            </w:pPr>
            <w:r>
              <w:rPr>
                <w:rFonts w:ascii="宋体" w:hAnsi="宋体" w:eastAsia="宋体"/>
                <w:sz w:val="16"/>
              </w:rPr>
              <w:t>=100年12月25日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43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D1DD3">
            <w:pPr>
              <w:jc w:val="center"/>
            </w:pPr>
          </w:p>
        </w:tc>
      </w:tr>
      <w:tr w14:paraId="4F871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894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D17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E5A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8281">
            <w:pPr>
              <w:jc w:val="center"/>
            </w:pPr>
            <w:r>
              <w:rPr>
                <w:rFonts w:ascii="宋体" w:hAnsi="宋体" w:eastAsia="宋体"/>
                <w:sz w:val="16"/>
              </w:rPr>
              <w:t>采购试剂耗材费用（万元）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0BC1">
            <w:pPr>
              <w:jc w:val="center"/>
            </w:pPr>
            <w:r>
              <w:rPr>
                <w:rFonts w:ascii="宋体" w:hAnsi="宋体" w:eastAsia="宋体"/>
                <w:sz w:val="16"/>
              </w:rPr>
              <w:t>&lt;=16.80万元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26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E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05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8F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B7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CCA7">
            <w:pPr>
              <w:jc w:val="center"/>
            </w:pPr>
            <w:r>
              <w:rPr>
                <w:rFonts w:ascii="宋体" w:hAnsi="宋体" w:eastAsia="宋体"/>
                <w:sz w:val="16"/>
              </w:rPr>
              <w:t>=14.81万元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60BA">
            <w:pPr>
              <w:jc w:val="center"/>
            </w:pPr>
            <w:r>
              <w:rPr>
                <w:rFonts w:ascii="宋体" w:hAnsi="宋体" w:eastAsia="宋体"/>
                <w:sz w:val="16"/>
              </w:rPr>
              <w:t>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D0EE3">
            <w:pPr>
              <w:jc w:val="center"/>
            </w:pPr>
            <w:r>
              <w:rPr>
                <w:rFonts w:ascii="宋体" w:hAnsi="宋体" w:eastAsia="宋体"/>
                <w:sz w:val="16"/>
              </w:rPr>
              <w:t>由于采购的专用试剂耗材未到位，目前已调整方案改进措施：按计划继续实施</w:t>
            </w:r>
          </w:p>
        </w:tc>
      </w:tr>
      <w:tr w14:paraId="192B8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98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D2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03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8420">
            <w:pPr>
              <w:jc w:val="center"/>
            </w:pPr>
            <w:r>
              <w:rPr>
                <w:rFonts w:ascii="宋体" w:hAnsi="宋体" w:eastAsia="宋体"/>
                <w:sz w:val="16"/>
              </w:rPr>
              <w:t>计生工作人员补助成本（万元）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699F">
            <w:pPr>
              <w:jc w:val="center"/>
            </w:pPr>
            <w:r>
              <w:rPr>
                <w:rFonts w:ascii="宋体" w:hAnsi="宋体" w:eastAsia="宋体"/>
                <w:sz w:val="16"/>
              </w:rPr>
              <w:t>&lt;=4.4万元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99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05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0A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5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9C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2065">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AF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F16B0">
            <w:pPr>
              <w:jc w:val="center"/>
            </w:pPr>
            <w:r>
              <w:rPr>
                <w:rFonts w:ascii="宋体" w:hAnsi="宋体" w:eastAsia="宋体"/>
                <w:sz w:val="16"/>
              </w:rPr>
              <w:t>由于年初聘用的人员辞职，导致该资金无法使用，已调整方案改进措施：按计划继续实施</w:t>
            </w:r>
          </w:p>
        </w:tc>
      </w:tr>
      <w:tr w14:paraId="1A107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BF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AC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0F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B117">
            <w:pPr>
              <w:jc w:val="center"/>
            </w:pPr>
            <w:r>
              <w:rPr>
                <w:rFonts w:ascii="宋体" w:hAnsi="宋体" w:eastAsia="宋体"/>
                <w:sz w:val="16"/>
              </w:rPr>
              <w:t>采购生殖道分泌物分析仪成本（万元）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5B3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E8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F5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D6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3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9C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5D1C">
            <w:pPr>
              <w:jc w:val="center"/>
            </w:pPr>
            <w:r>
              <w:rPr>
                <w:rFonts w:ascii="宋体" w:hAnsi="宋体" w:eastAsia="宋体"/>
                <w:sz w:val="16"/>
              </w:rPr>
              <w: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C1A7">
            <w:pPr>
              <w:jc w:val="center"/>
            </w:pPr>
            <w:r>
              <w:rPr>
                <w:rFonts w:ascii="宋体" w:hAnsi="宋体" w:eastAsia="宋体"/>
                <w:sz w:val="16"/>
              </w:rPr>
              <w:t>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F0786">
            <w:pPr>
              <w:jc w:val="center"/>
            </w:pPr>
            <w:r>
              <w:rPr>
                <w:rFonts w:ascii="宋体" w:hAnsi="宋体" w:eastAsia="宋体"/>
                <w:sz w:val="16"/>
              </w:rPr>
              <w:t>专用设备采购结余资金，已调整方案改进措施：按计划继续实施</w:t>
            </w:r>
          </w:p>
        </w:tc>
      </w:tr>
      <w:tr w14:paraId="1FEBA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A6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0A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C3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5590">
            <w:pPr>
              <w:jc w:val="center"/>
            </w:pPr>
            <w:r>
              <w:rPr>
                <w:rFonts w:ascii="宋体" w:hAnsi="宋体" w:eastAsia="宋体"/>
                <w:sz w:val="16"/>
              </w:rPr>
              <w:t>查环下乡费用（万元）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71AA">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2E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99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9F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A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BB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477A">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B2F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A0E4E">
            <w:pPr>
              <w:jc w:val="center"/>
            </w:pPr>
          </w:p>
        </w:tc>
      </w:tr>
      <w:tr w14:paraId="070EE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6F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F7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F4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A2DF">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F862">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1D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2F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8E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E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60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397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A1B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911E">
            <w:pPr>
              <w:jc w:val="center"/>
            </w:pPr>
          </w:p>
        </w:tc>
      </w:tr>
      <w:tr w14:paraId="1BF62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77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61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7A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9158">
            <w:pPr>
              <w:jc w:val="center"/>
            </w:pPr>
            <w:r>
              <w:rPr>
                <w:rFonts w:ascii="宋体" w:hAnsi="宋体" w:eastAsia="宋体"/>
                <w:sz w:val="16"/>
              </w:rPr>
              <w:t>健康教育用品费用（万元）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F559">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AC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48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E1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7D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49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91E7">
            <w:pPr>
              <w:jc w:val="center"/>
            </w:pPr>
            <w:r>
              <w:rPr>
                <w:rFonts w:ascii="宋体" w:hAnsi="宋体" w:eastAsia="宋体"/>
                <w:sz w:val="16"/>
              </w:rPr>
              <w:t>=16.13万元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9E17">
            <w:pPr>
              <w:jc w:val="center"/>
            </w:pPr>
            <w:r>
              <w:rPr>
                <w:rFonts w:ascii="宋体" w:hAnsi="宋体" w:eastAsia="宋体"/>
                <w:sz w:val="16"/>
              </w:rPr>
              <w:t>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B3E2F">
            <w:pPr>
              <w:jc w:val="center"/>
            </w:pPr>
            <w:r>
              <w:rPr>
                <w:rFonts w:ascii="宋体" w:hAnsi="宋体" w:eastAsia="宋体"/>
                <w:sz w:val="16"/>
              </w:rPr>
              <w:t>健康教育用品采购后结余的资金，已调整方案改进措施：按计划继续实施</w:t>
            </w:r>
          </w:p>
        </w:tc>
      </w:tr>
      <w:tr w14:paraId="37635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40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F2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07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0CCE">
            <w:pPr>
              <w:jc w:val="center"/>
            </w:pPr>
            <w:r>
              <w:rPr>
                <w:rFonts w:ascii="宋体" w:hAnsi="宋体" w:eastAsia="宋体"/>
                <w:sz w:val="16"/>
              </w:rPr>
              <w:t>提高出生人口素质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4A4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7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2C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DF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E0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5B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ADF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BA4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2FFC">
            <w:pPr>
              <w:jc w:val="center"/>
            </w:pPr>
          </w:p>
        </w:tc>
      </w:tr>
      <w:tr w14:paraId="0FC7E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1EC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70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82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E67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2A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D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52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DC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65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D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13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4A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A7AC4">
            <w:pPr>
              <w:jc w:val="center"/>
            </w:pPr>
          </w:p>
        </w:tc>
      </w:tr>
      <w:tr w14:paraId="2199E8B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9820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0B4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C1E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023A">
            <w:pPr>
              <w:jc w:val="center"/>
            </w:pPr>
            <w:r>
              <w:rPr>
                <w:rFonts w:ascii="宋体" w:hAnsi="宋体" w:eastAsia="宋体"/>
                <w:sz w:val="16"/>
              </w:rPr>
              <w:t>92.18分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9F8721"/>
        </w:tc>
      </w:tr>
    </w:tbl>
    <w:p w14:paraId="4C8C58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A3DFDA4">
        <w:tblPrEx>
          <w:tblCellMar>
            <w:top w:w="0" w:type="dxa"/>
            <w:left w:w="108" w:type="dxa"/>
            <w:bottom w:w="0" w:type="dxa"/>
            <w:right w:w="108" w:type="dxa"/>
          </w:tblCellMar>
        </w:tblPrEx>
        <w:tc>
          <w:tcPr>
            <w:tcW w:w="8848" w:type="dxa"/>
            <w:gridSpan w:val="14"/>
            <w:vAlign w:val="center"/>
          </w:tcPr>
          <w:p w14:paraId="056A38FF">
            <w:pPr>
              <w:jc w:val="center"/>
            </w:pPr>
            <w:r>
              <w:rPr>
                <w:rFonts w:ascii="宋体" w:hAnsi="宋体" w:eastAsia="宋体"/>
                <w:sz w:val="24"/>
              </w:rPr>
              <w:t>项目支出绩效自评表</w:t>
            </w:r>
          </w:p>
        </w:tc>
      </w:tr>
      <w:tr w14:paraId="5DB91B77">
        <w:tblPrEx>
          <w:tblCellMar>
            <w:top w:w="0" w:type="dxa"/>
            <w:left w:w="108" w:type="dxa"/>
            <w:bottom w:w="0" w:type="dxa"/>
            <w:right w:w="108" w:type="dxa"/>
          </w:tblCellMar>
        </w:tblPrEx>
        <w:tc>
          <w:tcPr>
            <w:tcW w:w="8848" w:type="dxa"/>
            <w:gridSpan w:val="14"/>
            <w:vAlign w:val="center"/>
          </w:tcPr>
          <w:p w14:paraId="1A1E2A56">
            <w:pPr>
              <w:jc w:val="center"/>
            </w:pPr>
            <w:r>
              <w:rPr>
                <w:rFonts w:ascii="宋体" w:hAnsi="宋体" w:eastAsia="宋体"/>
                <w:sz w:val="24"/>
              </w:rPr>
              <w:t>(2024年度)</w:t>
            </w:r>
          </w:p>
        </w:tc>
      </w:tr>
      <w:tr w14:paraId="0B3C43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71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E39319">
            <w:pPr>
              <w:jc w:val="center"/>
            </w:pPr>
            <w:r>
              <w:rPr>
                <w:rFonts w:ascii="宋体" w:hAnsi="宋体" w:eastAsia="宋体"/>
                <w:sz w:val="16"/>
              </w:rPr>
              <w:t>健康疏附2024年疏附县母婴安全保障项目（援疆资金）</w:t>
            </w:r>
          </w:p>
        </w:tc>
      </w:tr>
      <w:tr w14:paraId="7C38F5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F6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F0E3E">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A5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208078">
            <w:pPr>
              <w:jc w:val="center"/>
            </w:pPr>
            <w:r>
              <w:rPr>
                <w:rFonts w:ascii="宋体" w:hAnsi="宋体" w:eastAsia="宋体"/>
                <w:sz w:val="16"/>
              </w:rPr>
              <w:t>疏附县妇幼保健计划生育服务中心</w:t>
            </w:r>
          </w:p>
        </w:tc>
      </w:tr>
      <w:tr w14:paraId="24178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BFE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644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C2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416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5C1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846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710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F070">
            <w:pPr>
              <w:jc w:val="center"/>
            </w:pPr>
            <w:r>
              <w:rPr>
                <w:rFonts w:ascii="宋体" w:hAnsi="宋体" w:eastAsia="宋体"/>
                <w:sz w:val="16"/>
              </w:rPr>
              <w:t>得分</w:t>
            </w:r>
          </w:p>
        </w:tc>
      </w:tr>
      <w:tr w14:paraId="02B6D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234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CBD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D2BA">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9B420">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12F8A">
            <w:pPr>
              <w:jc w:val="center"/>
            </w:pPr>
            <w:r>
              <w:rPr>
                <w:rFonts w:ascii="宋体" w:hAnsi="宋体" w:eastAsia="宋体"/>
                <w:sz w:val="16"/>
              </w:rPr>
              <w:t>166.02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979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1C9A">
            <w:pPr>
              <w:jc w:val="center"/>
            </w:pPr>
            <w:r>
              <w:rPr>
                <w:rFonts w:ascii="宋体" w:hAnsi="宋体" w:eastAsia="宋体"/>
                <w:sz w:val="16"/>
              </w:rPr>
              <w:t>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DCE2">
            <w:pPr>
              <w:jc w:val="center"/>
            </w:pPr>
            <w:r>
              <w:rPr>
                <w:rFonts w:ascii="宋体" w:hAnsi="宋体" w:eastAsia="宋体"/>
                <w:sz w:val="16"/>
              </w:rPr>
              <w:t>1.60分</w:t>
            </w:r>
          </w:p>
        </w:tc>
      </w:tr>
      <w:tr w14:paraId="04799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C5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F36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70F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D8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55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494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5B4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F762">
            <w:pPr>
              <w:jc w:val="center"/>
            </w:pPr>
            <w:r>
              <w:rPr>
                <w:rFonts w:ascii="宋体" w:hAnsi="宋体" w:eastAsia="宋体"/>
                <w:sz w:val="16"/>
              </w:rPr>
              <w:t>—</w:t>
            </w:r>
          </w:p>
        </w:tc>
      </w:tr>
      <w:tr w14:paraId="00A18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FB8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3E9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FE19B">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603D0">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29003">
            <w:pPr>
              <w:jc w:val="center"/>
            </w:pPr>
            <w:r>
              <w:rPr>
                <w:rFonts w:ascii="宋体" w:hAnsi="宋体" w:eastAsia="宋体"/>
                <w:sz w:val="16"/>
              </w:rPr>
              <w:t>166.02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367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02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2328">
            <w:pPr>
              <w:jc w:val="center"/>
            </w:pPr>
            <w:r>
              <w:rPr>
                <w:rFonts w:ascii="宋体" w:hAnsi="宋体" w:eastAsia="宋体"/>
                <w:sz w:val="16"/>
              </w:rPr>
              <w:t>—</w:t>
            </w:r>
          </w:p>
        </w:tc>
      </w:tr>
      <w:tr w14:paraId="582F31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B7C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1A3E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F54AF7">
            <w:pPr>
              <w:jc w:val="center"/>
            </w:pPr>
            <w:r>
              <w:rPr>
                <w:rFonts w:ascii="宋体" w:hAnsi="宋体" w:eastAsia="宋体"/>
                <w:sz w:val="16"/>
              </w:rPr>
              <w:t>实际完成情况</w:t>
            </w:r>
          </w:p>
        </w:tc>
      </w:tr>
      <w:tr w14:paraId="49C04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E03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5E4C8">
            <w:pPr>
              <w:jc w:val="both"/>
            </w:pPr>
            <w:r>
              <w:rPr>
                <w:rFonts w:ascii="宋体" w:hAnsi="宋体" w:eastAsia="宋体"/>
                <w:sz w:val="16"/>
              </w:rPr>
              <w:t>该项目预算数为250万元，主要用于婚前医学检查人数2500对，无创DNA筛查人数700人，项目完成时间2024年12月25日，为切实保障母婴安全，从孕前、产前、产时至产后全生命周期做好监测，</w:t>
            </w:r>
            <w:r>
              <w:rPr>
                <w:rFonts w:hint="eastAsia" w:ascii="宋体" w:hAnsi="宋体"/>
                <w:sz w:val="16"/>
                <w:lang w:eastAsia="zh-CN"/>
              </w:rPr>
              <w:t>早期</w:t>
            </w:r>
            <w:r>
              <w:rPr>
                <w:rFonts w:ascii="宋体" w:hAnsi="宋体" w:eastAsia="宋体"/>
                <w:sz w:val="16"/>
              </w:rPr>
              <w:t>发现各类疾病，做到疾病的</w:t>
            </w:r>
            <w:r>
              <w:rPr>
                <w:rFonts w:hint="eastAsia" w:ascii="宋体" w:hAnsi="宋体"/>
                <w:sz w:val="16"/>
                <w:lang w:eastAsia="zh-CN"/>
              </w:rPr>
              <w:t>早期</w:t>
            </w:r>
            <w:r>
              <w:rPr>
                <w:rFonts w:ascii="宋体" w:hAnsi="宋体" w:eastAsia="宋体"/>
                <w:sz w:val="16"/>
              </w:rPr>
              <w:t>预防和诊断，有效保障母婴安全和生命质量，降低孕产妇、新生儿和婴儿期死亡率。有效保障母婴安全和提高生命质量，降低孕产妇，新生儿和婴儿死亡率使受益群众满意度达到95%以上。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A4E634">
            <w:pPr>
              <w:jc w:val="both"/>
            </w:pPr>
            <w:r>
              <w:rPr>
                <w:rFonts w:hint="eastAsia" w:ascii="宋体" w:hAnsi="宋体"/>
                <w:sz w:val="16"/>
                <w:lang w:eastAsia="zh-CN"/>
              </w:rPr>
              <w:t>截至2024</w:t>
            </w:r>
            <w:r>
              <w:rPr>
                <w:rFonts w:ascii="宋体" w:hAnsi="宋体" w:eastAsia="宋体"/>
                <w:sz w:val="16"/>
              </w:rPr>
              <w:t>年12月31日，该项目预算数为250万元，主要用于婚前医学检查人数1626对，婚前医学检查成本100元/对；无创DNA筛查人数700人，无创DNA筛查成本1600元/人；孕产妇贫血改善数量2800人，孕产妇贫血改善成本100元/人；孕妇心脏病筛查人数1667人，孕妇心脏病筛查成本210元/人；高危儿童及高危孕产妇救助资金50万元。通过本项目有效保障母婴安全和提高生命质量，降低孕产妇，新生儿和婴儿死亡率，孕产妇满意度达到95%。</w:t>
            </w:r>
          </w:p>
        </w:tc>
      </w:tr>
      <w:tr w14:paraId="7AA685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6CD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D0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DB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B1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2E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21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32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E1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DC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5B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1C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B5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BFCB4">
            <w:pPr>
              <w:jc w:val="center"/>
            </w:pPr>
            <w:r>
              <w:rPr>
                <w:rFonts w:ascii="宋体" w:hAnsi="宋体" w:eastAsia="宋体"/>
                <w:sz w:val="16"/>
              </w:rPr>
              <w:t>偏差原因分析及改进措施</w:t>
            </w:r>
          </w:p>
        </w:tc>
      </w:tr>
      <w:tr w14:paraId="53C86E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772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5C6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EE8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5817">
            <w:pPr>
              <w:jc w:val="center"/>
            </w:pPr>
            <w:r>
              <w:rPr>
                <w:rFonts w:ascii="宋体" w:hAnsi="宋体" w:eastAsia="宋体"/>
                <w:sz w:val="16"/>
              </w:rPr>
              <w:t>婚前医学检查人数（对）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E140">
            <w:pPr>
              <w:jc w:val="center"/>
            </w:pPr>
            <w:r>
              <w:rPr>
                <w:rFonts w:ascii="宋体" w:hAnsi="宋体" w:eastAsia="宋体"/>
                <w:sz w:val="16"/>
              </w:rPr>
              <w:t>&gt;=2500对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A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2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D3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A1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08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D1CF">
            <w:pPr>
              <w:jc w:val="center"/>
            </w:pPr>
            <w:r>
              <w:rPr>
                <w:rFonts w:ascii="宋体" w:hAnsi="宋体" w:eastAsia="宋体"/>
                <w:sz w:val="16"/>
              </w:rPr>
              <w:t>=1626对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4199">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8721">
            <w:pPr>
              <w:jc w:val="center"/>
            </w:pPr>
            <w:r>
              <w:rPr>
                <w:rFonts w:ascii="宋体" w:hAnsi="宋体" w:eastAsia="宋体"/>
                <w:sz w:val="16"/>
              </w:rPr>
              <w:t>由于婚前医学检查人数达不到预期的数量</w:t>
            </w:r>
          </w:p>
        </w:tc>
      </w:tr>
      <w:tr w14:paraId="13B99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1C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6D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09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91EF">
            <w:pPr>
              <w:jc w:val="center"/>
            </w:pPr>
            <w:r>
              <w:rPr>
                <w:rFonts w:ascii="宋体" w:hAnsi="宋体" w:eastAsia="宋体"/>
                <w:sz w:val="16"/>
              </w:rPr>
              <w:t>无创DNA筛查人数（人）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3340">
            <w:pPr>
              <w:jc w:val="center"/>
            </w:pPr>
            <w:r>
              <w:rPr>
                <w:rFonts w:ascii="宋体" w:hAnsi="宋体" w:eastAsia="宋体"/>
                <w:sz w:val="16"/>
              </w:rPr>
              <w:t>&gt;=700人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D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69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7B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0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A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7592">
            <w:pPr>
              <w:jc w:val="center"/>
            </w:pPr>
            <w:r>
              <w:rPr>
                <w:rFonts w:ascii="宋体" w:hAnsi="宋体" w:eastAsia="宋体"/>
                <w:sz w:val="16"/>
              </w:rPr>
              <w: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4BB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C9357">
            <w:pPr>
              <w:jc w:val="center"/>
            </w:pPr>
          </w:p>
        </w:tc>
      </w:tr>
      <w:tr w14:paraId="70E62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0C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0B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CF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692C">
            <w:pPr>
              <w:jc w:val="center"/>
            </w:pPr>
            <w:r>
              <w:rPr>
                <w:rFonts w:ascii="宋体" w:hAnsi="宋体" w:eastAsia="宋体"/>
                <w:sz w:val="16"/>
              </w:rPr>
              <w:t>孕产妇贫血改善数量（人）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0F93">
            <w:pPr>
              <w:jc w:val="center"/>
            </w:pPr>
            <w:r>
              <w:rPr>
                <w:rFonts w:ascii="宋体" w:hAnsi="宋体" w:eastAsia="宋体"/>
                <w:sz w:val="16"/>
              </w:rPr>
              <w:t>&gt;=2800人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D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09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F5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E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F7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F8EE">
            <w:pPr>
              <w:jc w:val="center"/>
            </w:pPr>
            <w:r>
              <w:rPr>
                <w:rFonts w:ascii="宋体" w:hAnsi="宋体" w:eastAsia="宋体"/>
                <w:sz w:val="16"/>
              </w:rPr>
              <w:t>=2800人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743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48F90">
            <w:pPr>
              <w:jc w:val="center"/>
            </w:pPr>
          </w:p>
        </w:tc>
      </w:tr>
      <w:tr w14:paraId="229B1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9E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63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41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ADE1">
            <w:pPr>
              <w:jc w:val="center"/>
            </w:pPr>
            <w:r>
              <w:rPr>
                <w:rFonts w:ascii="宋体" w:hAnsi="宋体" w:eastAsia="宋体"/>
                <w:sz w:val="16"/>
              </w:rPr>
              <w:t>孕妇心脏病筛查人数（人）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1BE5">
            <w:pPr>
              <w:jc w:val="center"/>
            </w:pPr>
            <w:r>
              <w:rPr>
                <w:rFonts w:ascii="宋体" w:hAnsi="宋体" w:eastAsia="宋体"/>
                <w:sz w:val="16"/>
              </w:rPr>
              <w:t>&gt;=1667人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3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2E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D6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41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0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7EFB">
            <w:pPr>
              <w:jc w:val="center"/>
            </w:pPr>
            <w:r>
              <w:rPr>
                <w:rFonts w:ascii="宋体" w:hAnsi="宋体" w:eastAsia="宋体"/>
                <w:sz w:val="16"/>
              </w:rPr>
              <w:t>=1667人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0D8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24217">
            <w:pPr>
              <w:jc w:val="center"/>
            </w:pPr>
          </w:p>
        </w:tc>
      </w:tr>
      <w:tr w14:paraId="7F8E1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70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94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9F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7E57">
            <w:pPr>
              <w:jc w:val="center"/>
            </w:pPr>
            <w:r>
              <w:rPr>
                <w:rFonts w:ascii="宋体" w:hAnsi="宋体" w:eastAsia="宋体"/>
                <w:sz w:val="16"/>
              </w:rPr>
              <w:t>享受检测准确率（%）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1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D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4C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FE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1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2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9F17">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BC4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D694C">
            <w:pPr>
              <w:jc w:val="center"/>
            </w:pPr>
            <w:r>
              <w:rPr>
                <w:rFonts w:ascii="宋体" w:hAnsi="宋体" w:eastAsia="宋体"/>
                <w:sz w:val="16"/>
              </w:rPr>
              <w:t>由于婚前医学检查人数达不到预期的数量</w:t>
            </w:r>
          </w:p>
        </w:tc>
      </w:tr>
      <w:tr w14:paraId="04806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64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D77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71A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3AA3">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2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F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38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5C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8F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3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D4F1">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6E0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A327A">
            <w:pPr>
              <w:jc w:val="center"/>
            </w:pPr>
            <w:r>
              <w:rPr>
                <w:rFonts w:ascii="宋体" w:hAnsi="宋体" w:eastAsia="宋体"/>
                <w:sz w:val="16"/>
              </w:rPr>
              <w:t>该项目已调整方案，合理分配资金</w:t>
            </w:r>
          </w:p>
        </w:tc>
      </w:tr>
      <w:tr w14:paraId="723CF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0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CF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0A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EBC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E3D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DA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C9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B0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6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6B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CE2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E77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F0E54">
            <w:pPr>
              <w:jc w:val="center"/>
            </w:pPr>
            <w:r>
              <w:rPr>
                <w:rFonts w:ascii="宋体" w:hAnsi="宋体" w:eastAsia="宋体"/>
                <w:sz w:val="16"/>
              </w:rPr>
              <w:t>由于婚前医学检查人数达不到预期的数量</w:t>
            </w:r>
          </w:p>
        </w:tc>
      </w:tr>
      <w:tr w14:paraId="5B961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93C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2D3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B72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61C4">
            <w:pPr>
              <w:jc w:val="center"/>
            </w:pPr>
            <w:r>
              <w:rPr>
                <w:rFonts w:ascii="宋体" w:hAnsi="宋体" w:eastAsia="宋体"/>
                <w:sz w:val="16"/>
              </w:rPr>
              <w:t>婚前医学检查成本（元/对）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CFA4">
            <w:pPr>
              <w:jc w:val="center"/>
            </w:pPr>
            <w:r>
              <w:rPr>
                <w:rFonts w:ascii="宋体" w:hAnsi="宋体" w:eastAsia="宋体"/>
                <w:sz w:val="16"/>
              </w:rPr>
              <w:t>&lt;=100元/对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82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05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E9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C4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EA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2D41">
            <w:pPr>
              <w:jc w:val="center"/>
            </w:pPr>
            <w:r>
              <w:rPr>
                <w:rFonts w:ascii="宋体" w:hAnsi="宋体" w:eastAsia="宋体"/>
                <w:sz w:val="16"/>
              </w:rPr>
              <w:t>=100元/对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B053">
            <w:pPr>
              <w:jc w:val="center"/>
            </w:pPr>
            <w:r>
              <w:rPr>
                <w:rFonts w:ascii="宋体" w:hAnsi="宋体" w:eastAsia="宋体"/>
                <w:sz w:val="16"/>
              </w:rPr>
              <w:t>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E564C">
            <w:pPr>
              <w:jc w:val="center"/>
            </w:pPr>
            <w:r>
              <w:rPr>
                <w:rFonts w:ascii="宋体" w:hAnsi="宋体" w:eastAsia="宋体"/>
                <w:sz w:val="16"/>
              </w:rPr>
              <w:t>由于婚前医学检查人数达不到预期的数量</w:t>
            </w:r>
          </w:p>
        </w:tc>
      </w:tr>
      <w:tr w14:paraId="5CC6E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2B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E7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8A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A97A">
            <w:pPr>
              <w:jc w:val="center"/>
            </w:pPr>
            <w:r>
              <w:rPr>
                <w:rFonts w:ascii="宋体" w:hAnsi="宋体" w:eastAsia="宋体"/>
                <w:sz w:val="16"/>
              </w:rPr>
              <w:t>无创DNA筛查成本（元/人）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8274">
            <w:pPr>
              <w:jc w:val="center"/>
            </w:pPr>
            <w:r>
              <w:rPr>
                <w:rFonts w:ascii="宋体" w:hAnsi="宋体" w:eastAsia="宋体"/>
                <w:sz w:val="16"/>
              </w:rPr>
              <w:t>&lt;=1600元/人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AA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DB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A48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EB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77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EC45">
            <w:pPr>
              <w:jc w:val="center"/>
            </w:pPr>
            <w:r>
              <w:rPr>
                <w:rFonts w:ascii="宋体" w:hAnsi="宋体" w:eastAsia="宋体"/>
                <w:sz w:val="16"/>
              </w:rPr>
              <w:t>=1600元/人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B961">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D2A0E">
            <w:pPr>
              <w:jc w:val="center"/>
            </w:pPr>
          </w:p>
        </w:tc>
      </w:tr>
      <w:tr w14:paraId="26259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80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BE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99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1DFE">
            <w:pPr>
              <w:jc w:val="center"/>
            </w:pPr>
            <w:r>
              <w:rPr>
                <w:rFonts w:ascii="宋体" w:hAnsi="宋体" w:eastAsia="宋体"/>
                <w:sz w:val="16"/>
              </w:rPr>
              <w:t>孕产妇贫血改善成本（元/人）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325E">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B2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DE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88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6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3C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71B4">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D6F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6E41B">
            <w:pPr>
              <w:jc w:val="center"/>
            </w:pPr>
          </w:p>
        </w:tc>
      </w:tr>
      <w:tr w14:paraId="5A9BA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A6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65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A6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0E72">
            <w:pPr>
              <w:jc w:val="center"/>
            </w:pPr>
            <w:r>
              <w:rPr>
                <w:rFonts w:ascii="宋体" w:hAnsi="宋体" w:eastAsia="宋体"/>
                <w:sz w:val="16"/>
              </w:rPr>
              <w:t>孕妇心脏病筛查成本（元/人）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18F3">
            <w:pPr>
              <w:jc w:val="center"/>
            </w:pPr>
            <w:r>
              <w:rPr>
                <w:rFonts w:ascii="宋体" w:hAnsi="宋体" w:eastAsia="宋体"/>
                <w:sz w:val="16"/>
              </w:rPr>
              <w:t>&lt;=210元/人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FC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F4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05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9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BB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EECC">
            <w:pPr>
              <w:jc w:val="center"/>
            </w:pPr>
            <w:r>
              <w:rPr>
                <w:rFonts w:ascii="宋体" w:hAnsi="宋体" w:eastAsia="宋体"/>
                <w:sz w:val="16"/>
              </w:rPr>
              <w:t>=210元/人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1BE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8943E">
            <w:pPr>
              <w:jc w:val="center"/>
            </w:pPr>
          </w:p>
        </w:tc>
      </w:tr>
      <w:tr w14:paraId="40C6D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69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1F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C8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FA8D">
            <w:pPr>
              <w:jc w:val="center"/>
            </w:pPr>
            <w:r>
              <w:rPr>
                <w:rFonts w:ascii="宋体" w:hAnsi="宋体" w:eastAsia="宋体"/>
                <w:sz w:val="16"/>
              </w:rPr>
              <w:t>高危儿童及高危孕产妇救助资金（万元）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D77B">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AC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2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C4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B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E9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F552">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280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B357C">
            <w:pPr>
              <w:jc w:val="center"/>
            </w:pPr>
          </w:p>
        </w:tc>
      </w:tr>
      <w:tr w14:paraId="627CA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B8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D2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1F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70D7">
            <w:pPr>
              <w:jc w:val="center"/>
            </w:pPr>
            <w:r>
              <w:rPr>
                <w:rFonts w:ascii="宋体" w:hAnsi="宋体" w:eastAsia="宋体"/>
                <w:sz w:val="16"/>
              </w:rPr>
              <w:t>提高母婴安全和生命质量，降低孕产妇，新生儿和婴儿死亡率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B27A">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0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DA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73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81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B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D5F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AFF7">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A00F2">
            <w:pPr>
              <w:jc w:val="center"/>
            </w:pPr>
            <w:r>
              <w:rPr>
                <w:rFonts w:ascii="宋体" w:hAnsi="宋体" w:eastAsia="宋体"/>
                <w:sz w:val="16"/>
              </w:rPr>
              <w:t>收集资料及提款较慢</w:t>
            </w:r>
          </w:p>
        </w:tc>
      </w:tr>
      <w:tr w14:paraId="05937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AC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44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28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3C6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A1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8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6C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B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CE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CA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0E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32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77A70">
            <w:pPr>
              <w:jc w:val="center"/>
            </w:pPr>
          </w:p>
        </w:tc>
      </w:tr>
      <w:tr w14:paraId="3CAF4F9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8E46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B8E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A2E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9687">
            <w:pPr>
              <w:jc w:val="center"/>
            </w:pPr>
            <w:r>
              <w:rPr>
                <w:rFonts w:ascii="宋体" w:hAnsi="宋体" w:eastAsia="宋体"/>
                <w:sz w:val="16"/>
              </w:rPr>
              <w:t>62.11分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6632DC"/>
        </w:tc>
      </w:tr>
    </w:tbl>
    <w:p w14:paraId="3EBCF2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D717446">
        <w:tblPrEx>
          <w:tblCellMar>
            <w:top w:w="0" w:type="dxa"/>
            <w:left w:w="108" w:type="dxa"/>
            <w:bottom w:w="0" w:type="dxa"/>
            <w:right w:w="108" w:type="dxa"/>
          </w:tblCellMar>
        </w:tblPrEx>
        <w:tc>
          <w:tcPr>
            <w:tcW w:w="8848" w:type="dxa"/>
            <w:gridSpan w:val="14"/>
            <w:vAlign w:val="center"/>
          </w:tcPr>
          <w:p w14:paraId="7A804301">
            <w:pPr>
              <w:jc w:val="center"/>
            </w:pPr>
            <w:r>
              <w:rPr>
                <w:rFonts w:ascii="宋体" w:hAnsi="宋体" w:eastAsia="宋体"/>
                <w:sz w:val="24"/>
              </w:rPr>
              <w:t>项目支出绩效自评表</w:t>
            </w:r>
          </w:p>
        </w:tc>
      </w:tr>
      <w:tr w14:paraId="7B7754DA">
        <w:tblPrEx>
          <w:tblCellMar>
            <w:top w:w="0" w:type="dxa"/>
            <w:left w:w="108" w:type="dxa"/>
            <w:bottom w:w="0" w:type="dxa"/>
            <w:right w:w="108" w:type="dxa"/>
          </w:tblCellMar>
        </w:tblPrEx>
        <w:tc>
          <w:tcPr>
            <w:tcW w:w="8848" w:type="dxa"/>
            <w:gridSpan w:val="14"/>
            <w:vAlign w:val="center"/>
          </w:tcPr>
          <w:p w14:paraId="4526F80B">
            <w:pPr>
              <w:jc w:val="center"/>
            </w:pPr>
            <w:r>
              <w:rPr>
                <w:rFonts w:ascii="宋体" w:hAnsi="宋体" w:eastAsia="宋体"/>
                <w:sz w:val="24"/>
              </w:rPr>
              <w:t>(2024年度)</w:t>
            </w:r>
          </w:p>
        </w:tc>
      </w:tr>
      <w:tr w14:paraId="11D84E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E2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7B4EDE">
            <w:pPr>
              <w:jc w:val="center"/>
            </w:pPr>
            <w:r>
              <w:rPr>
                <w:rFonts w:ascii="宋体" w:hAnsi="宋体" w:eastAsia="宋体"/>
                <w:sz w:val="16"/>
              </w:rPr>
              <w:t>预防获得性免疫缺陷</w:t>
            </w:r>
            <w:bookmarkStart w:id="0" w:name="_GoBack"/>
            <w:r>
              <w:rPr>
                <w:rFonts w:ascii="宋体" w:hAnsi="宋体" w:eastAsia="宋体"/>
                <w:sz w:val="16"/>
              </w:rPr>
              <w:t>综合征病</w:t>
            </w:r>
            <w:bookmarkEnd w:id="0"/>
            <w:r>
              <w:rPr>
                <w:rFonts w:ascii="宋体" w:hAnsi="宋体" w:eastAsia="宋体"/>
                <w:sz w:val="16"/>
              </w:rPr>
              <w:t>，梅毒，乙肝母婴传播项目</w:t>
            </w:r>
          </w:p>
        </w:tc>
      </w:tr>
      <w:tr w14:paraId="659DEE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D1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F292E">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2E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C81AB9">
            <w:pPr>
              <w:jc w:val="center"/>
            </w:pPr>
            <w:r>
              <w:rPr>
                <w:rFonts w:ascii="宋体" w:hAnsi="宋体" w:eastAsia="宋体"/>
                <w:sz w:val="16"/>
              </w:rPr>
              <w:t>疏附县妇幼保健计划生育服务中心</w:t>
            </w:r>
          </w:p>
        </w:tc>
      </w:tr>
      <w:tr w14:paraId="223A86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627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379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405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1EF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E59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845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0D3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3D6D">
            <w:pPr>
              <w:jc w:val="center"/>
            </w:pPr>
            <w:r>
              <w:rPr>
                <w:rFonts w:ascii="宋体" w:hAnsi="宋体" w:eastAsia="宋体"/>
                <w:sz w:val="16"/>
              </w:rPr>
              <w:t>得分</w:t>
            </w:r>
          </w:p>
        </w:tc>
      </w:tr>
      <w:tr w14:paraId="39CE9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FC6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9F9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9632">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7C132">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B56B5">
            <w:pPr>
              <w:jc w:val="center"/>
            </w:pPr>
            <w:r>
              <w:rPr>
                <w:rFonts w:ascii="宋体" w:hAnsi="宋体" w:eastAsia="宋体"/>
                <w:sz w:val="16"/>
              </w:rPr>
              <w:t>11.63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573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7D428">
            <w:pPr>
              <w:jc w:val="center"/>
            </w:pPr>
            <w:r>
              <w:rPr>
                <w:rFonts w:ascii="宋体" w:hAnsi="宋体" w:eastAsia="宋体"/>
                <w:sz w:val="16"/>
              </w:rPr>
              <w:t>92.30%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0D85">
            <w:pPr>
              <w:jc w:val="center"/>
            </w:pPr>
            <w:r>
              <w:rPr>
                <w:rFonts w:ascii="宋体" w:hAnsi="宋体" w:eastAsia="宋体"/>
                <w:sz w:val="16"/>
              </w:rPr>
              <w:t>8.07分</w:t>
            </w:r>
          </w:p>
        </w:tc>
      </w:tr>
      <w:tr w14:paraId="35377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62B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424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A5C5C">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7A33F">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C71BF">
            <w:pPr>
              <w:jc w:val="center"/>
            </w:pPr>
            <w:r>
              <w:rPr>
                <w:rFonts w:ascii="宋体" w:hAnsi="宋体" w:eastAsia="宋体"/>
                <w:sz w:val="16"/>
              </w:rPr>
              <w:t>11.63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8B2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7ADC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03DC">
            <w:pPr>
              <w:jc w:val="center"/>
            </w:pPr>
            <w:r>
              <w:rPr>
                <w:rFonts w:ascii="宋体" w:hAnsi="宋体" w:eastAsia="宋体"/>
                <w:sz w:val="16"/>
              </w:rPr>
              <w:t>—</w:t>
            </w:r>
          </w:p>
        </w:tc>
      </w:tr>
      <w:tr w14:paraId="7E91E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EF8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5B1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331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B97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0B5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041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98BD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2292">
            <w:pPr>
              <w:jc w:val="center"/>
            </w:pPr>
            <w:r>
              <w:rPr>
                <w:rFonts w:ascii="宋体" w:hAnsi="宋体" w:eastAsia="宋体"/>
                <w:sz w:val="16"/>
              </w:rPr>
              <w:t>—</w:t>
            </w:r>
          </w:p>
        </w:tc>
      </w:tr>
      <w:tr w14:paraId="4F94CB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BB6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CE0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D86EA9">
            <w:pPr>
              <w:jc w:val="center"/>
            </w:pPr>
            <w:r>
              <w:rPr>
                <w:rFonts w:ascii="宋体" w:hAnsi="宋体" w:eastAsia="宋体"/>
                <w:sz w:val="16"/>
              </w:rPr>
              <w:t>实际完成情况</w:t>
            </w:r>
          </w:p>
        </w:tc>
      </w:tr>
      <w:tr w14:paraId="4D40E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120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CB5FC">
            <w:pPr>
              <w:jc w:val="both"/>
            </w:pPr>
            <w:r>
              <w:rPr>
                <w:rFonts w:ascii="宋体" w:hAnsi="宋体" w:eastAsia="宋体"/>
                <w:sz w:val="16"/>
              </w:rPr>
              <w:t>本项目资金主要用于对2名孕产妇住院分娩，2名终止妊娠，4名血常规</w:t>
            </w:r>
            <w:r>
              <w:rPr>
                <w:rFonts w:hint="eastAsia" w:ascii="宋体" w:hAnsi="宋体"/>
                <w:sz w:val="16"/>
                <w:lang w:eastAsia="zh-CN"/>
              </w:rPr>
              <w:t>及</w:t>
            </w:r>
            <w:r>
              <w:rPr>
                <w:rFonts w:ascii="宋体" w:hAnsi="宋体" w:eastAsia="宋体"/>
                <w:sz w:val="16"/>
              </w:rPr>
              <w:t>肝功能检测补助，2名随访人员发放补助，梅毒孕产妇住院分娩补助8人，梅毒感染孕产所生婴儿预防性治疗8人，梅毒感染孕产所生婴儿随访补助8人，乙肝</w:t>
            </w:r>
            <w:r>
              <w:rPr>
                <w:rFonts w:hint="eastAsia" w:ascii="宋体" w:hAnsi="宋体"/>
                <w:sz w:val="16"/>
                <w:lang w:eastAsia="zh-CN"/>
              </w:rPr>
              <w:t>孕产妇</w:t>
            </w:r>
            <w:r>
              <w:rPr>
                <w:rFonts w:ascii="宋体" w:hAnsi="宋体" w:eastAsia="宋体"/>
                <w:sz w:val="16"/>
              </w:rPr>
              <w:t>所生婴儿随访补助109人；项目实施后，有效提高出生人口素质，实施提高</w:t>
            </w:r>
            <w:r>
              <w:rPr>
                <w:rFonts w:hint="eastAsia" w:ascii="宋体" w:hAnsi="宋体"/>
                <w:sz w:val="16"/>
                <w:lang w:eastAsia="zh-CN"/>
              </w:rPr>
              <w:t>AZB</w:t>
            </w:r>
            <w:r>
              <w:rPr>
                <w:rFonts w:ascii="宋体" w:hAnsi="宋体" w:eastAsia="宋体"/>
                <w:sz w:val="16"/>
              </w:rPr>
              <w:t>、梅毒、乙肝母婴传播预防率预计能达到100%，受益群众满意度预计能达到95%。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883268">
            <w:pPr>
              <w:jc w:val="both"/>
            </w:pPr>
            <w:r>
              <w:rPr>
                <w:rFonts w:hint="eastAsia" w:ascii="宋体" w:hAnsi="宋体"/>
                <w:sz w:val="16"/>
                <w:lang w:eastAsia="zh-CN"/>
              </w:rPr>
              <w:t>截至</w:t>
            </w:r>
            <w:r>
              <w:rPr>
                <w:rFonts w:ascii="宋体" w:hAnsi="宋体" w:eastAsia="宋体"/>
                <w:sz w:val="16"/>
              </w:rPr>
              <w:t>2024年12月31日，本项目资金为12.60万元，执行金额为11.63万元，执行率为92.3%。主要用于对2名孕产妇住院分娩，2名终止妊娠，4名血常规</w:t>
            </w:r>
            <w:r>
              <w:rPr>
                <w:rFonts w:hint="eastAsia" w:ascii="宋体" w:hAnsi="宋体"/>
                <w:sz w:val="16"/>
                <w:lang w:eastAsia="zh-CN"/>
              </w:rPr>
              <w:t>及</w:t>
            </w:r>
            <w:r>
              <w:rPr>
                <w:rFonts w:ascii="宋体" w:hAnsi="宋体" w:eastAsia="宋体"/>
                <w:sz w:val="16"/>
              </w:rPr>
              <w:t>肝功能检测补助，2名随访人员发放补助，梅毒孕产妇住院分娩补助8人，梅毒感染孕产所生婴儿预防性治疗8人，梅毒感染孕产所生婴儿随访补助8人，乙肝</w:t>
            </w:r>
            <w:r>
              <w:rPr>
                <w:rFonts w:hint="eastAsia" w:ascii="宋体" w:hAnsi="宋体"/>
                <w:sz w:val="16"/>
                <w:lang w:eastAsia="zh-CN"/>
              </w:rPr>
              <w:t>孕产妇</w:t>
            </w:r>
            <w:r>
              <w:rPr>
                <w:rFonts w:ascii="宋体" w:hAnsi="宋体" w:eastAsia="宋体"/>
                <w:sz w:val="16"/>
              </w:rPr>
              <w:t>所生婴儿随访补助109人。项目补助经费3.36万元，相关工作经费8.28万元。项目实施后，有效提高出生人口素质，实施提高</w:t>
            </w:r>
            <w:r>
              <w:rPr>
                <w:rFonts w:hint="eastAsia" w:ascii="宋体" w:hAnsi="宋体"/>
                <w:sz w:val="16"/>
                <w:lang w:eastAsia="zh-CN"/>
              </w:rPr>
              <w:t>AZB</w:t>
            </w:r>
            <w:r>
              <w:rPr>
                <w:rFonts w:ascii="宋体" w:hAnsi="宋体" w:eastAsia="宋体"/>
                <w:sz w:val="16"/>
              </w:rPr>
              <w:t>、梅毒、乙肝母婴传播预防率达到100%，补助群众满意度达到95%。</w:t>
            </w:r>
            <w:r>
              <w:rPr>
                <w:rFonts w:ascii="宋体" w:hAnsi="宋体" w:eastAsia="宋体"/>
                <w:sz w:val="16"/>
              </w:rPr>
              <w:br w:type="textWrapping"/>
            </w:r>
          </w:p>
        </w:tc>
      </w:tr>
      <w:tr w14:paraId="285136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2E3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C0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C9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6D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79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0E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78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3D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CB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3A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2D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EC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24595">
            <w:pPr>
              <w:jc w:val="center"/>
            </w:pPr>
            <w:r>
              <w:rPr>
                <w:rFonts w:ascii="宋体" w:hAnsi="宋体" w:eastAsia="宋体"/>
                <w:sz w:val="16"/>
              </w:rPr>
              <w:t>偏差原因分析及改进措施</w:t>
            </w:r>
          </w:p>
        </w:tc>
      </w:tr>
      <w:tr w14:paraId="43E6CD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18E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8AD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69B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0B4C">
            <w:pPr>
              <w:jc w:val="center"/>
            </w:pPr>
            <w:r>
              <w:rPr>
                <w:rFonts w:ascii="宋体" w:hAnsi="宋体" w:eastAsia="宋体"/>
                <w:sz w:val="16"/>
              </w:rPr>
              <w:t>孕产妇住院分娩补助人数（人）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3B1A">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4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D55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18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8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B1B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841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DE0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3EC83">
            <w:pPr>
              <w:jc w:val="center"/>
            </w:pPr>
          </w:p>
        </w:tc>
      </w:tr>
      <w:tr w14:paraId="7DD48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39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60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99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EA7B">
            <w:pPr>
              <w:jc w:val="center"/>
            </w:pPr>
            <w:r>
              <w:rPr>
                <w:rFonts w:ascii="宋体" w:hAnsi="宋体" w:eastAsia="宋体"/>
                <w:sz w:val="16"/>
              </w:rPr>
              <w:t>终止妊娠补助人数（人）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62D6">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6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537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89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0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8B60">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FD3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276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AE9D3">
            <w:pPr>
              <w:jc w:val="center"/>
            </w:pPr>
          </w:p>
        </w:tc>
      </w:tr>
      <w:tr w14:paraId="6C4B3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70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B2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A6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2266">
            <w:pPr>
              <w:jc w:val="center"/>
            </w:pPr>
            <w:r>
              <w:rPr>
                <w:rFonts w:ascii="宋体" w:hAnsi="宋体" w:eastAsia="宋体"/>
                <w:sz w:val="16"/>
              </w:rPr>
              <w:t>血常规</w:t>
            </w:r>
            <w:r>
              <w:rPr>
                <w:rFonts w:hint="eastAsia" w:ascii="宋体" w:hAnsi="宋体"/>
                <w:sz w:val="16"/>
                <w:lang w:eastAsia="zh-CN"/>
              </w:rPr>
              <w:t>及</w:t>
            </w:r>
            <w:r>
              <w:rPr>
                <w:rFonts w:ascii="宋体" w:hAnsi="宋体" w:eastAsia="宋体"/>
                <w:sz w:val="16"/>
              </w:rPr>
              <w:t>肝功能检测补助（人）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5D78">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6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4A5A">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48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8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CA01">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429F">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575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10570">
            <w:pPr>
              <w:jc w:val="center"/>
            </w:pPr>
          </w:p>
        </w:tc>
      </w:tr>
      <w:tr w14:paraId="0139D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B6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44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B7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9A02">
            <w:pPr>
              <w:jc w:val="center"/>
            </w:pPr>
            <w:r>
              <w:rPr>
                <w:rFonts w:ascii="宋体" w:hAnsi="宋体" w:eastAsia="宋体"/>
                <w:sz w:val="16"/>
              </w:rPr>
              <w:t>随访补助（人）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C230">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3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084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2A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7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5064">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D32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249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84535">
            <w:pPr>
              <w:jc w:val="center"/>
            </w:pPr>
          </w:p>
        </w:tc>
      </w:tr>
      <w:tr w14:paraId="4059D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94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77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047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57F2">
            <w:pPr>
              <w:jc w:val="center"/>
            </w:pPr>
            <w:r>
              <w:rPr>
                <w:rFonts w:ascii="宋体" w:hAnsi="宋体" w:eastAsia="宋体"/>
                <w:sz w:val="16"/>
              </w:rPr>
              <w:t>梅毒孕产妇住院分娩补助（人）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6E09">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C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3AF5">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6E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4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90A5">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304F">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9BF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0E871">
            <w:pPr>
              <w:jc w:val="center"/>
            </w:pPr>
          </w:p>
        </w:tc>
      </w:tr>
      <w:tr w14:paraId="3B23C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CB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DD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C3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3DA0">
            <w:pPr>
              <w:jc w:val="center"/>
            </w:pPr>
            <w:r>
              <w:rPr>
                <w:rFonts w:ascii="宋体" w:hAnsi="宋体" w:eastAsia="宋体"/>
                <w:sz w:val="16"/>
              </w:rPr>
              <w:t>梅毒感染孕产所生婴儿预防性治疗（人）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7453">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2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3C7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CA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C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CE26">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A034">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C8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77F1A">
            <w:pPr>
              <w:jc w:val="center"/>
            </w:pPr>
          </w:p>
        </w:tc>
      </w:tr>
      <w:tr w14:paraId="2A86A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FE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AE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D0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CE10">
            <w:pPr>
              <w:jc w:val="center"/>
            </w:pPr>
            <w:r>
              <w:rPr>
                <w:rFonts w:ascii="宋体" w:hAnsi="宋体" w:eastAsia="宋体"/>
                <w:sz w:val="16"/>
              </w:rPr>
              <w:t>梅毒感染孕产所生婴儿随访补助（人）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A930">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3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5FE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57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5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5582">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4BBA">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D68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8A62">
            <w:pPr>
              <w:jc w:val="center"/>
            </w:pPr>
          </w:p>
        </w:tc>
      </w:tr>
      <w:tr w14:paraId="3606B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1C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69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94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A04B">
            <w:pPr>
              <w:jc w:val="center"/>
            </w:pPr>
            <w:r>
              <w:rPr>
                <w:rFonts w:ascii="宋体" w:hAnsi="宋体" w:eastAsia="宋体"/>
                <w:sz w:val="16"/>
              </w:rPr>
              <w:t>乙肝孕产妇进所生婴儿随访补助（人）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9D7E">
            <w:pPr>
              <w:jc w:val="center"/>
            </w:pPr>
            <w:r>
              <w:rPr>
                <w:rFonts w:ascii="宋体" w:hAnsi="宋体" w:eastAsia="宋体"/>
                <w:sz w:val="16"/>
              </w:rPr>
              <w:t>&gt;=109人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9A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694F">
            <w:pPr>
              <w:jc w:val="center"/>
            </w:pPr>
            <w:r>
              <w:rPr>
                <w:rFonts w:ascii="宋体" w:hAnsi="宋体" w:eastAsia="宋体"/>
                <w:sz w:val="16"/>
              </w:rPr>
              <w:t>109人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DB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5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5EB8">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000F">
            <w:pPr>
              <w:jc w:val="center"/>
            </w:pPr>
            <w:r>
              <w:rPr>
                <w:rFonts w:ascii="宋体" w:hAnsi="宋体" w:eastAsia="宋体"/>
                <w:sz w:val="16"/>
              </w:rPr>
              <w:t>=109人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24D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252AF">
            <w:pPr>
              <w:jc w:val="center"/>
            </w:pPr>
          </w:p>
        </w:tc>
      </w:tr>
      <w:tr w14:paraId="3C113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37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48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6A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BD37">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7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A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2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4F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01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BDBA">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A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FBC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3B41E">
            <w:pPr>
              <w:jc w:val="center"/>
            </w:pPr>
          </w:p>
        </w:tc>
      </w:tr>
      <w:tr w14:paraId="5BF41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6C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065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B4C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436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4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7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4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3B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D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0247">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5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ADE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71E3A">
            <w:pPr>
              <w:jc w:val="center"/>
            </w:pPr>
          </w:p>
        </w:tc>
      </w:tr>
      <w:tr w14:paraId="3DCC7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E8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68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75A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726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73F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3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38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AD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0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2630">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9F7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85B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2EF2B">
            <w:pPr>
              <w:jc w:val="center"/>
            </w:pPr>
          </w:p>
        </w:tc>
      </w:tr>
      <w:tr w14:paraId="0BBDF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875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52A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74E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3605">
            <w:pPr>
              <w:jc w:val="center"/>
            </w:pPr>
            <w:r>
              <w:rPr>
                <w:rFonts w:ascii="宋体" w:hAnsi="宋体" w:eastAsia="宋体"/>
                <w:sz w:val="16"/>
              </w:rPr>
              <w:t>相关工作经费（万元）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8858">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E1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E841">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17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30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B6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BEC3">
            <w:pPr>
              <w:jc w:val="center"/>
            </w:pPr>
            <w:r>
              <w:rPr>
                <w:rFonts w:ascii="宋体" w:hAnsi="宋体" w:eastAsia="宋体"/>
                <w:sz w:val="16"/>
              </w:rPr>
              <w:t>=8.28万元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067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50EB6">
            <w:pPr>
              <w:jc w:val="center"/>
            </w:pPr>
            <w:r>
              <w:rPr>
                <w:rFonts w:ascii="宋体" w:hAnsi="宋体" w:eastAsia="宋体"/>
                <w:sz w:val="16"/>
              </w:rPr>
              <w:t>项目支出资料不完整整改措施：加快项目进度</w:t>
            </w:r>
          </w:p>
        </w:tc>
      </w:tr>
      <w:tr w14:paraId="21DCF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8D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6F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18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D32D">
            <w:pPr>
              <w:jc w:val="center"/>
            </w:pPr>
            <w:r>
              <w:rPr>
                <w:rFonts w:ascii="宋体" w:hAnsi="宋体" w:eastAsia="宋体"/>
                <w:sz w:val="16"/>
              </w:rPr>
              <w:t>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64D2">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24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0CFD">
            <w:pPr>
              <w:jc w:val="center"/>
            </w:pPr>
            <w:r>
              <w:rPr>
                <w:rFonts w:ascii="宋体" w:hAnsi="宋体" w:eastAsia="宋体"/>
                <w:sz w:val="16"/>
              </w:rPr>
              <w: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F9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2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40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E4E7">
            <w:pPr>
              <w:jc w:val="center"/>
            </w:pPr>
            <w:r>
              <w:rPr>
                <w:rFonts w:ascii="宋体" w:hAnsi="宋体" w:eastAsia="宋体"/>
                <w:sz w:val="16"/>
              </w:rPr>
              <w:t>=3.36万元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70BF">
            <w:pPr>
              <w:jc w:val="center"/>
            </w:pPr>
            <w:r>
              <w:rPr>
                <w:rFonts w:ascii="宋体" w:hAnsi="宋体" w:eastAsia="宋体"/>
                <w:sz w:val="16"/>
              </w:rPr>
              <w:t>8.33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AA8FC">
            <w:pPr>
              <w:jc w:val="center"/>
            </w:pPr>
            <w:r>
              <w:rPr>
                <w:rFonts w:ascii="宋体" w:hAnsi="宋体" w:eastAsia="宋体"/>
                <w:sz w:val="16"/>
              </w:rPr>
              <w:t>项目支出资料不完整整改措施：加快项目进度</w:t>
            </w:r>
          </w:p>
        </w:tc>
      </w:tr>
      <w:tr w14:paraId="74541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9C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18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E2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E217">
            <w:pPr>
              <w:jc w:val="center"/>
            </w:pPr>
            <w:r>
              <w:rPr>
                <w:rFonts w:ascii="宋体" w:hAnsi="宋体" w:eastAsia="宋体"/>
                <w:sz w:val="16"/>
              </w:rPr>
              <w:t>提高出生人口素质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FB2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A4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78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37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B3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5582">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7C2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72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68DBD">
            <w:pPr>
              <w:jc w:val="center"/>
            </w:pPr>
          </w:p>
        </w:tc>
      </w:tr>
      <w:tr w14:paraId="1BDC1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CD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22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9F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EA5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13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F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1F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3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7D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5FBD">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4A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EE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C6DA">
            <w:pPr>
              <w:jc w:val="center"/>
            </w:pPr>
          </w:p>
        </w:tc>
      </w:tr>
      <w:tr w14:paraId="23CF6E3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4A5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100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EBA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9C7E">
            <w:pPr>
              <w:jc w:val="center"/>
            </w:pPr>
            <w:r>
              <w:rPr>
                <w:rFonts w:ascii="宋体" w:hAnsi="宋体" w:eastAsia="宋体"/>
                <w:sz w:val="16"/>
              </w:rPr>
              <w:t>94.4分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029DA9"/>
        </w:tc>
      </w:tr>
    </w:tbl>
    <w:p w14:paraId="32B46CA0">
      <w:r>
        <w:br w:type="page"/>
      </w:r>
    </w:p>
    <w:p w14:paraId="7EF46012">
      <w:pPr>
        <w:spacing w:line="640" w:lineRule="exact"/>
        <w:ind w:firstLine="640"/>
        <w:jc w:val="both"/>
        <w:outlineLvl w:val="2"/>
      </w:pPr>
      <w:r>
        <w:rPr>
          <w:rFonts w:ascii="黑体" w:hAnsi="黑体" w:eastAsia="黑体"/>
          <w:sz w:val="32"/>
        </w:rPr>
        <w:t>十二、其他需说明的事项</w:t>
      </w:r>
    </w:p>
    <w:p w14:paraId="38C5D105">
      <w:pPr>
        <w:spacing w:line="580" w:lineRule="exact"/>
        <w:ind w:firstLine="640"/>
        <w:jc w:val="both"/>
      </w:pPr>
      <w:r>
        <w:rPr>
          <w:rFonts w:ascii="仿宋_GB2312" w:hAnsi="仿宋_GB2312" w:eastAsia="仿宋_GB2312"/>
          <w:b w:val="0"/>
          <w:sz w:val="32"/>
        </w:rPr>
        <w:t>本单位无其他需说明的事项。</w:t>
      </w:r>
    </w:p>
    <w:p w14:paraId="5F9EDDB8">
      <w:r>
        <w:br w:type="page"/>
      </w:r>
    </w:p>
    <w:p w14:paraId="75DD6604">
      <w:pPr>
        <w:spacing w:line="240" w:lineRule="auto"/>
        <w:jc w:val="center"/>
        <w:outlineLvl w:val="1"/>
      </w:pPr>
      <w:r>
        <w:rPr>
          <w:rFonts w:ascii="黑体" w:hAnsi="黑体" w:eastAsia="黑体"/>
          <w:sz w:val="32"/>
        </w:rPr>
        <w:t>第三部分 专业名词解释</w:t>
      </w:r>
    </w:p>
    <w:p w14:paraId="52E8DC7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B9EF5E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12742D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AC3F90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A478C8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C68F7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09B7D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C4F95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3C59D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1433F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24FD24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8C005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6D999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A7DF7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3162C86">
      <w:r>
        <w:br w:type="page"/>
      </w:r>
    </w:p>
    <w:p w14:paraId="3F00524C">
      <w:pPr>
        <w:spacing w:line="240" w:lineRule="auto"/>
        <w:jc w:val="center"/>
        <w:outlineLvl w:val="1"/>
      </w:pPr>
      <w:r>
        <w:rPr>
          <w:rFonts w:ascii="黑体" w:hAnsi="黑体" w:eastAsia="黑体"/>
          <w:sz w:val="32"/>
        </w:rPr>
        <w:t>第四部分 部门决算报表（见附表）</w:t>
      </w:r>
    </w:p>
    <w:p w14:paraId="01ABCC17">
      <w:pPr>
        <w:spacing w:line="240" w:lineRule="auto"/>
        <w:ind w:firstLine="640"/>
        <w:jc w:val="both"/>
      </w:pPr>
      <w:r>
        <w:rPr>
          <w:rFonts w:ascii="仿宋_GB2312" w:hAnsi="仿宋_GB2312" w:eastAsia="仿宋_GB2312"/>
          <w:b w:val="0"/>
          <w:sz w:val="32"/>
        </w:rPr>
        <w:t>一、《收入支出决算总表》</w:t>
      </w:r>
    </w:p>
    <w:p w14:paraId="420C643B">
      <w:pPr>
        <w:spacing w:line="240" w:lineRule="auto"/>
        <w:ind w:firstLine="640"/>
        <w:jc w:val="both"/>
      </w:pPr>
      <w:r>
        <w:rPr>
          <w:rFonts w:ascii="仿宋_GB2312" w:hAnsi="仿宋_GB2312" w:eastAsia="仿宋_GB2312"/>
          <w:b w:val="0"/>
          <w:sz w:val="32"/>
        </w:rPr>
        <w:t>二、《收入决算表》</w:t>
      </w:r>
    </w:p>
    <w:p w14:paraId="32C21B34">
      <w:pPr>
        <w:spacing w:line="240" w:lineRule="auto"/>
        <w:ind w:firstLine="640"/>
        <w:jc w:val="both"/>
      </w:pPr>
      <w:r>
        <w:rPr>
          <w:rFonts w:ascii="仿宋_GB2312" w:hAnsi="仿宋_GB2312" w:eastAsia="仿宋_GB2312"/>
          <w:b w:val="0"/>
          <w:sz w:val="32"/>
        </w:rPr>
        <w:t>三、《支出决算表》</w:t>
      </w:r>
    </w:p>
    <w:p w14:paraId="31DCE3EE">
      <w:pPr>
        <w:spacing w:line="240" w:lineRule="auto"/>
        <w:ind w:firstLine="640"/>
        <w:jc w:val="both"/>
      </w:pPr>
      <w:r>
        <w:rPr>
          <w:rFonts w:ascii="仿宋_GB2312" w:hAnsi="仿宋_GB2312" w:eastAsia="仿宋_GB2312"/>
          <w:b w:val="0"/>
          <w:sz w:val="32"/>
        </w:rPr>
        <w:t>四、《财政拨款收入支出决算总表》</w:t>
      </w:r>
    </w:p>
    <w:p w14:paraId="0F9A5D6E">
      <w:pPr>
        <w:spacing w:line="240" w:lineRule="auto"/>
        <w:ind w:firstLine="640"/>
        <w:jc w:val="both"/>
      </w:pPr>
      <w:r>
        <w:rPr>
          <w:rFonts w:ascii="仿宋_GB2312" w:hAnsi="仿宋_GB2312" w:eastAsia="仿宋_GB2312"/>
          <w:b w:val="0"/>
          <w:sz w:val="32"/>
        </w:rPr>
        <w:t>五、《一般公共预算财政拨款支出决算表》</w:t>
      </w:r>
    </w:p>
    <w:p w14:paraId="2D98D873">
      <w:pPr>
        <w:spacing w:line="240" w:lineRule="auto"/>
        <w:ind w:firstLine="640"/>
        <w:jc w:val="both"/>
      </w:pPr>
      <w:r>
        <w:rPr>
          <w:rFonts w:ascii="仿宋_GB2312" w:hAnsi="仿宋_GB2312" w:eastAsia="仿宋_GB2312"/>
          <w:b w:val="0"/>
          <w:sz w:val="32"/>
        </w:rPr>
        <w:t>六、《一般公共预算财政拨款基本支出决算表》</w:t>
      </w:r>
    </w:p>
    <w:p w14:paraId="0EAEFF71">
      <w:pPr>
        <w:spacing w:line="240" w:lineRule="auto"/>
        <w:ind w:firstLine="640"/>
        <w:jc w:val="both"/>
      </w:pPr>
      <w:r>
        <w:rPr>
          <w:rFonts w:ascii="仿宋_GB2312" w:hAnsi="仿宋_GB2312" w:eastAsia="仿宋_GB2312"/>
          <w:b w:val="0"/>
          <w:sz w:val="32"/>
        </w:rPr>
        <w:t>七、《政府性基金预算财政拨款收入支出决算表》</w:t>
      </w:r>
    </w:p>
    <w:p w14:paraId="00D0B7C4">
      <w:pPr>
        <w:spacing w:line="240" w:lineRule="auto"/>
        <w:ind w:firstLine="640"/>
        <w:jc w:val="both"/>
      </w:pPr>
      <w:r>
        <w:rPr>
          <w:rFonts w:ascii="仿宋_GB2312" w:hAnsi="仿宋_GB2312" w:eastAsia="仿宋_GB2312"/>
          <w:b w:val="0"/>
          <w:sz w:val="32"/>
        </w:rPr>
        <w:t>八、《国有资本经营预算财政拨款收入支出决算表》</w:t>
      </w:r>
    </w:p>
    <w:p w14:paraId="09BAEE28">
      <w:pPr>
        <w:spacing w:line="240" w:lineRule="auto"/>
        <w:ind w:firstLine="640"/>
        <w:jc w:val="both"/>
      </w:pPr>
      <w:r>
        <w:rPr>
          <w:rFonts w:ascii="仿宋_GB2312" w:hAnsi="仿宋_GB2312" w:eastAsia="仿宋_GB2312"/>
          <w:b w:val="0"/>
          <w:sz w:val="32"/>
        </w:rPr>
        <w:t>九、《财政拨款“三公”经费支出决算表》</w:t>
      </w:r>
    </w:p>
    <w:p w14:paraId="0EFE16EC">
      <w:pPr>
        <w:spacing w:line="240" w:lineRule="auto"/>
        <w:ind w:firstLine="640"/>
        <w:jc w:val="both"/>
      </w:pPr>
    </w:p>
    <w:p w14:paraId="00928453">
      <w:pPr>
        <w:spacing w:line="240" w:lineRule="auto"/>
        <w:ind w:firstLine="640"/>
        <w:jc w:val="both"/>
      </w:pPr>
    </w:p>
    <w:p w14:paraId="44EB754C">
      <w:pPr>
        <w:spacing w:line="240" w:lineRule="auto"/>
        <w:ind w:firstLine="640"/>
        <w:jc w:val="both"/>
      </w:pPr>
    </w:p>
    <w:p w14:paraId="47625D74">
      <w:pPr>
        <w:spacing w:line="240" w:lineRule="auto"/>
        <w:ind w:firstLine="640"/>
        <w:jc w:val="both"/>
      </w:pPr>
    </w:p>
    <w:p w14:paraId="2877E71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29696A"/>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045D4D"/>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6413</Words>
  <Characters>7447</Characters>
  <Lines>0</Lines>
  <Paragraphs>0</Paragraphs>
  <TotalTime>14</TotalTime>
  <ScaleCrop>false</ScaleCrop>
  <LinksUpToDate>false</LinksUpToDate>
  <CharactersWithSpaces>7455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2025-09-16T10:17:54Z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