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疏附县站敏乡卫生院2024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F821AA6">
      <w:r>
        <w:br w:type="page"/>
      </w:r>
    </w:p>
    <w:p w14:paraId="6BDBE143">
      <w:pPr>
        <w:spacing w:line="640" w:lineRule="exact"/>
        <w:jc w:val="center"/>
        <w:outlineLvl w:val="1"/>
      </w:pPr>
      <w:r>
        <w:rPr>
          <w:rFonts w:ascii="黑体" w:hAnsi="黑体" w:eastAsia="黑体"/>
          <w:sz w:val="32"/>
        </w:rPr>
        <w:t>第一部分 单位概况</w:t>
      </w:r>
    </w:p>
    <w:p w14:paraId="4B9D7A73">
      <w:pPr>
        <w:spacing w:line="640" w:lineRule="exact"/>
        <w:ind w:firstLine="640"/>
        <w:jc w:val="both"/>
        <w:outlineLvl w:val="2"/>
      </w:pPr>
      <w:r>
        <w:rPr>
          <w:rFonts w:ascii="黑体" w:hAnsi="黑体" w:eastAsia="黑体"/>
          <w:sz w:val="32"/>
        </w:rPr>
        <w:t>一、主要职能</w:t>
      </w:r>
    </w:p>
    <w:p w14:paraId="3A7BE9C7">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0402B724">
      <w:pPr>
        <w:spacing w:line="640" w:lineRule="exact"/>
        <w:ind w:firstLine="640"/>
        <w:jc w:val="both"/>
        <w:outlineLvl w:val="2"/>
      </w:pPr>
      <w:r>
        <w:rPr>
          <w:rFonts w:ascii="黑体" w:hAnsi="黑体" w:eastAsia="黑体"/>
          <w:sz w:val="32"/>
        </w:rPr>
        <w:t>二、机构设置及人员情况</w:t>
      </w:r>
    </w:p>
    <w:p w14:paraId="3F352308">
      <w:pPr>
        <w:spacing w:line="580" w:lineRule="exact"/>
        <w:ind w:firstLine="640"/>
        <w:jc w:val="both"/>
      </w:pPr>
      <w:r>
        <w:rPr>
          <w:rFonts w:ascii="仿宋_GB2312" w:hAnsi="仿宋_GB2312" w:eastAsia="仿宋_GB2312"/>
          <w:sz w:val="32"/>
        </w:rPr>
        <w:t>疏附县站敏乡卫生院2024年度，实有人数43人，其中：在职人员30人，增加0人；离休人员0人，增加0人；退休人员13人</w:t>
      </w:r>
      <w:r>
        <w:rPr>
          <w:rFonts w:hint="eastAsia" w:ascii="仿宋_GB2312" w:hAnsi="仿宋_GB2312" w:eastAsia="仿宋_GB2312"/>
          <w:sz w:val="32"/>
          <w:lang w:eastAsia="zh-CN"/>
        </w:rPr>
        <w:t>，</w:t>
      </w:r>
      <w:r>
        <w:rPr>
          <w:rFonts w:ascii="仿宋_GB2312" w:hAnsi="仿宋_GB2312" w:eastAsia="仿宋_GB2312"/>
          <w:sz w:val="32"/>
        </w:rPr>
        <w:t>增加0人。</w:t>
      </w:r>
    </w:p>
    <w:p w14:paraId="63262E2E">
      <w:pPr>
        <w:spacing w:line="580" w:lineRule="exact"/>
        <w:ind w:firstLine="640"/>
        <w:jc w:val="both"/>
      </w:pPr>
      <w:r>
        <w:rPr>
          <w:rFonts w:ascii="仿宋_GB2312" w:hAnsi="仿宋_GB2312" w:eastAsia="仿宋_GB2312"/>
          <w:sz w:val="32"/>
        </w:rPr>
        <w:t>疏附县站敏乡卫生院无下属预算单位，下设10个科室，分别是：门诊部、住院部、体检中心、财务室、办公室、儿保科、妇保科、化验室、心电图室、公卫科。</w:t>
      </w:r>
    </w:p>
    <w:p w14:paraId="1ED9E05A">
      <w:r>
        <w:br w:type="page"/>
      </w:r>
    </w:p>
    <w:p w14:paraId="5075EAA3">
      <w:pPr>
        <w:spacing w:line="240" w:lineRule="auto"/>
        <w:jc w:val="center"/>
        <w:outlineLvl w:val="1"/>
      </w:pPr>
      <w:r>
        <w:rPr>
          <w:rFonts w:ascii="黑体" w:hAnsi="黑体" w:eastAsia="黑体"/>
          <w:sz w:val="32"/>
        </w:rPr>
        <w:t>第二部分 部门决算情况说明</w:t>
      </w:r>
    </w:p>
    <w:p w14:paraId="137B4F83">
      <w:pPr>
        <w:spacing w:line="640" w:lineRule="exact"/>
        <w:ind w:firstLine="640"/>
        <w:jc w:val="both"/>
        <w:outlineLvl w:val="2"/>
      </w:pPr>
      <w:r>
        <w:rPr>
          <w:rFonts w:ascii="黑体" w:hAnsi="黑体" w:eastAsia="黑体"/>
          <w:sz w:val="32"/>
        </w:rPr>
        <w:t>一、收入支出决算总体情况说明</w:t>
      </w:r>
    </w:p>
    <w:p w14:paraId="52FFC38B">
      <w:pPr>
        <w:spacing w:line="580" w:lineRule="exact"/>
        <w:ind w:firstLine="640"/>
        <w:jc w:val="both"/>
      </w:pPr>
      <w:r>
        <w:rPr>
          <w:rFonts w:ascii="仿宋_GB2312" w:hAnsi="仿宋_GB2312" w:eastAsia="仿宋_GB2312"/>
          <w:b/>
          <w:sz w:val="32"/>
        </w:rPr>
        <w:t>2024年度收入总计1,143.92万元，</w:t>
      </w:r>
      <w:r>
        <w:rPr>
          <w:rFonts w:ascii="仿宋_GB2312" w:hAnsi="仿宋_GB2312" w:eastAsia="仿宋_GB2312"/>
          <w:b w:val="0"/>
          <w:sz w:val="32"/>
        </w:rPr>
        <w:t>其中：本年收入合计1,103.26万元，使用非财政拨款结余（含专用结余）0.00万元，年初结转和结余40.66万元。</w:t>
      </w:r>
    </w:p>
    <w:p w14:paraId="65A81CF1">
      <w:pPr>
        <w:spacing w:line="580" w:lineRule="exact"/>
        <w:ind w:firstLine="640"/>
        <w:jc w:val="both"/>
      </w:pPr>
      <w:r>
        <w:rPr>
          <w:rFonts w:ascii="仿宋_GB2312" w:hAnsi="仿宋_GB2312" w:eastAsia="仿宋_GB2312"/>
          <w:b/>
          <w:sz w:val="32"/>
        </w:rPr>
        <w:t>2024年度支出总计1,143.92万元，</w:t>
      </w:r>
      <w:r>
        <w:rPr>
          <w:rFonts w:ascii="仿宋_GB2312" w:hAnsi="仿宋_GB2312" w:eastAsia="仿宋_GB2312"/>
          <w:b w:val="0"/>
          <w:sz w:val="32"/>
        </w:rPr>
        <w:t>其中：本年支出合计1,143.92万元，结余分配0.00万元，年末结转和结余0.00万元。</w:t>
      </w:r>
    </w:p>
    <w:p w14:paraId="05FBF4C8">
      <w:pPr>
        <w:spacing w:line="580" w:lineRule="exact"/>
        <w:ind w:firstLine="640"/>
        <w:jc w:val="both"/>
      </w:pPr>
      <w:r>
        <w:rPr>
          <w:rFonts w:ascii="仿宋_GB2312" w:hAnsi="仿宋_GB2312" w:eastAsia="仿宋_GB2312"/>
          <w:b w:val="0"/>
          <w:sz w:val="32"/>
        </w:rPr>
        <w:t>收入支出总体与上年相比，减少142.88万元，下降11.10%，主要原因是：本年中央医疗服务与保障能力提升（卫生健康人才培养）资金等项目资金较上年减少。</w:t>
      </w:r>
    </w:p>
    <w:p w14:paraId="2355F438">
      <w:pPr>
        <w:spacing w:line="640" w:lineRule="exact"/>
        <w:ind w:firstLine="640"/>
        <w:jc w:val="both"/>
        <w:outlineLvl w:val="2"/>
      </w:pPr>
      <w:r>
        <w:rPr>
          <w:rFonts w:ascii="黑体" w:hAnsi="黑体" w:eastAsia="黑体"/>
          <w:sz w:val="32"/>
        </w:rPr>
        <w:t>二、收入决算情况说明</w:t>
      </w:r>
    </w:p>
    <w:p w14:paraId="641A8871">
      <w:pPr>
        <w:spacing w:line="580" w:lineRule="exact"/>
        <w:ind w:firstLine="640"/>
        <w:jc w:val="both"/>
      </w:pPr>
      <w:r>
        <w:rPr>
          <w:rFonts w:ascii="仿宋_GB2312" w:hAnsi="仿宋_GB2312" w:eastAsia="仿宋_GB2312"/>
          <w:b/>
          <w:sz w:val="32"/>
        </w:rPr>
        <w:t>本年收入1,103.26万元，</w:t>
      </w:r>
      <w:r>
        <w:rPr>
          <w:rFonts w:ascii="仿宋_GB2312" w:hAnsi="仿宋_GB2312" w:eastAsia="仿宋_GB2312"/>
          <w:b w:val="0"/>
          <w:sz w:val="32"/>
        </w:rPr>
        <w:t>其中：财政拨款收入905.99万元，占82.12%；上级补助收入0.00万元，占0.00%；事业收入197.27万元，占17.88%；经营收入0.00万元，占0.00%；附属单位上缴收入0.00万元，占0.00%；其他收入0.00万元，占0.00%。</w:t>
      </w:r>
    </w:p>
    <w:p w14:paraId="2E68F419">
      <w:pPr>
        <w:spacing w:line="640" w:lineRule="exact"/>
        <w:ind w:firstLine="640"/>
        <w:jc w:val="both"/>
        <w:outlineLvl w:val="2"/>
      </w:pPr>
      <w:r>
        <w:rPr>
          <w:rFonts w:ascii="黑体" w:hAnsi="黑体" w:eastAsia="黑体"/>
          <w:sz w:val="32"/>
        </w:rPr>
        <w:t>三、支出决算情况说明</w:t>
      </w:r>
    </w:p>
    <w:p w14:paraId="404FCD4A">
      <w:pPr>
        <w:spacing w:line="580" w:lineRule="exact"/>
        <w:ind w:firstLine="640"/>
        <w:jc w:val="both"/>
      </w:pPr>
      <w:r>
        <w:rPr>
          <w:rFonts w:ascii="仿宋_GB2312" w:hAnsi="仿宋_GB2312" w:eastAsia="仿宋_GB2312"/>
          <w:b/>
          <w:sz w:val="32"/>
        </w:rPr>
        <w:t>本年支出1,143.92万元，</w:t>
      </w:r>
      <w:r>
        <w:rPr>
          <w:rFonts w:ascii="仿宋_GB2312" w:hAnsi="仿宋_GB2312" w:eastAsia="仿宋_GB2312"/>
          <w:b w:val="0"/>
          <w:sz w:val="32"/>
        </w:rPr>
        <w:t>其中：基本支出734.00万元，占64.17%；项目支出409.93万元，占35.84%；上缴上级支出0.00万元，占0.00%；经营支出0.00万元，占0.00%；对附属单位补助支出0.00万元，占0.00%。</w:t>
      </w:r>
    </w:p>
    <w:p w14:paraId="4434D102">
      <w:pPr>
        <w:spacing w:line="640" w:lineRule="exact"/>
        <w:ind w:firstLine="640"/>
        <w:jc w:val="both"/>
        <w:outlineLvl w:val="2"/>
      </w:pPr>
      <w:r>
        <w:rPr>
          <w:rFonts w:ascii="黑体" w:hAnsi="黑体" w:eastAsia="黑体"/>
          <w:sz w:val="32"/>
        </w:rPr>
        <w:t>四、财政拨款收入支出决算总体情况说明</w:t>
      </w:r>
    </w:p>
    <w:p w14:paraId="55290975">
      <w:pPr>
        <w:spacing w:line="580" w:lineRule="exact"/>
        <w:ind w:firstLine="640"/>
        <w:jc w:val="both"/>
      </w:pPr>
      <w:r>
        <w:rPr>
          <w:rFonts w:ascii="仿宋_GB2312" w:hAnsi="仿宋_GB2312" w:eastAsia="仿宋_GB2312"/>
          <w:b/>
          <w:sz w:val="32"/>
        </w:rPr>
        <w:t>2024年度财政拨款收入总计905.99万元，</w:t>
      </w:r>
      <w:r>
        <w:rPr>
          <w:rFonts w:ascii="仿宋_GB2312" w:hAnsi="仿宋_GB2312" w:eastAsia="仿宋_GB2312"/>
          <w:b w:val="0"/>
          <w:sz w:val="32"/>
        </w:rPr>
        <w:t>其中：年初财政拨款结转和结余0.00万元，本年财政拨款收入905.99万元。</w:t>
      </w:r>
      <w:r>
        <w:rPr>
          <w:rFonts w:ascii="仿宋_GB2312" w:hAnsi="仿宋_GB2312" w:eastAsia="仿宋_GB2312"/>
          <w:b/>
          <w:sz w:val="32"/>
        </w:rPr>
        <w:t>财政拨款支出总计905.99万元，</w:t>
      </w:r>
      <w:r>
        <w:rPr>
          <w:rFonts w:ascii="仿宋_GB2312" w:hAnsi="仿宋_GB2312" w:eastAsia="仿宋_GB2312"/>
          <w:b w:val="0"/>
          <w:sz w:val="32"/>
        </w:rPr>
        <w:t>其中：年末财政拨款结转和结余0.00万元，本年财政拨款支出905.99万元。</w:t>
      </w:r>
    </w:p>
    <w:p w14:paraId="2F7D5AF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增加19.82万元，增长2.24%，主要原因是：本年基本公共卫生项目资金较上年增加，导致经费较上年增加。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529.81万元，决算数905.99万元，预决算差异率71.00%，主要原因是：年中追加人员工资、社保、公积金基数调增部分资金；年中追加2024年中央基本药物制度补助资金、2024年基本公共卫生服务补助资金等项目，导致预决算产生差异。</w:t>
      </w:r>
    </w:p>
    <w:p w14:paraId="6263839B">
      <w:pPr>
        <w:spacing w:line="640" w:lineRule="exact"/>
        <w:ind w:firstLine="640"/>
        <w:jc w:val="both"/>
        <w:outlineLvl w:val="2"/>
      </w:pPr>
      <w:r>
        <w:rPr>
          <w:rFonts w:ascii="黑体" w:hAnsi="黑体" w:eastAsia="黑体"/>
          <w:sz w:val="32"/>
        </w:rPr>
        <w:t>五、一般公共预算财政拨款支出决算情况说明</w:t>
      </w:r>
    </w:p>
    <w:p w14:paraId="19F74DD3">
      <w:pPr>
        <w:spacing w:line="640" w:lineRule="exact"/>
        <w:ind w:firstLine="640"/>
        <w:jc w:val="both"/>
        <w:outlineLvl w:val="3"/>
      </w:pPr>
      <w:r>
        <w:rPr>
          <w:rFonts w:ascii="楷体_GB2312" w:hAnsi="楷体_GB2312" w:eastAsia="楷体_GB2312"/>
          <w:b/>
          <w:sz w:val="32"/>
        </w:rPr>
        <w:t>（一）一般公共预算财政拨款支出决算总体情况</w:t>
      </w:r>
    </w:p>
    <w:p w14:paraId="2908212E">
      <w:pPr>
        <w:spacing w:line="580" w:lineRule="exact"/>
        <w:ind w:firstLine="640"/>
        <w:jc w:val="both"/>
      </w:pPr>
      <w:r>
        <w:rPr>
          <w:rFonts w:ascii="仿宋_GB2312" w:hAnsi="仿宋_GB2312" w:eastAsia="仿宋_GB2312"/>
          <w:b/>
          <w:sz w:val="32"/>
        </w:rPr>
        <w:t>2024年度一般公共预算财政拨款支出904.46万元，</w:t>
      </w:r>
      <w:r>
        <w:rPr>
          <w:rFonts w:ascii="仿宋_GB2312" w:hAnsi="仿宋_GB2312" w:eastAsia="仿宋_GB2312"/>
          <w:b w:val="0"/>
          <w:sz w:val="32"/>
        </w:rPr>
        <w:t>占本年支出合计的79.07%。</w:t>
      </w:r>
      <w:r>
        <w:rPr>
          <w:rFonts w:ascii="仿宋_GB2312" w:hAnsi="仿宋_GB2312" w:eastAsia="仿宋_GB2312"/>
          <w:b/>
          <w:sz w:val="32"/>
        </w:rPr>
        <w:t>与上年相比，</w:t>
      </w:r>
      <w:r>
        <w:rPr>
          <w:rFonts w:ascii="仿宋_GB2312" w:hAnsi="仿宋_GB2312" w:eastAsia="仿宋_GB2312"/>
          <w:b w:val="0"/>
          <w:sz w:val="32"/>
        </w:rPr>
        <w:t>增加18.29万元，增长2.06%，主要原因是：本年基本公共卫生项目资金较上年增加，导致经费较上年增加。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529.81万元，决算数904.46万元，预决算差异率70.71%，主要原因是：年中追加人员工资、社保、公积金基数调增部分资金；年中追加2024年中央基本药物制度补助资金、2024年基本公共卫生服务补助资金等项目，导致预决算产生差异。</w:t>
      </w:r>
    </w:p>
    <w:p w14:paraId="5BE08FC0">
      <w:pPr>
        <w:spacing w:line="640" w:lineRule="exact"/>
        <w:ind w:firstLine="640"/>
        <w:jc w:val="both"/>
        <w:outlineLvl w:val="3"/>
      </w:pPr>
      <w:r>
        <w:rPr>
          <w:rFonts w:ascii="楷体_GB2312" w:hAnsi="楷体_GB2312" w:eastAsia="楷体_GB2312"/>
          <w:b/>
          <w:sz w:val="32"/>
        </w:rPr>
        <w:t>（二）一般公共预算财政拨款支出决算结构情况</w:t>
      </w:r>
    </w:p>
    <w:p w14:paraId="2E5A23DB">
      <w:pPr>
        <w:spacing w:line="580" w:lineRule="exact"/>
        <w:ind w:firstLine="640"/>
        <w:jc w:val="both"/>
      </w:pPr>
      <w:r>
        <w:rPr>
          <w:rFonts w:ascii="仿宋_GB2312" w:hAnsi="仿宋_GB2312" w:eastAsia="仿宋_GB2312"/>
          <w:b w:val="0"/>
          <w:sz w:val="32"/>
        </w:rPr>
        <w:t>1.社会保障和就业支出(类)64.45万元</w:t>
      </w:r>
      <w:r>
        <w:rPr>
          <w:rFonts w:hint="eastAsia" w:ascii="仿宋_GB2312" w:hAnsi="仿宋_GB2312" w:eastAsia="仿宋_GB2312"/>
          <w:b w:val="0"/>
          <w:sz w:val="32"/>
          <w:lang w:eastAsia="zh-CN"/>
        </w:rPr>
        <w:t>，</w:t>
      </w:r>
      <w:r>
        <w:rPr>
          <w:rFonts w:ascii="仿宋_GB2312" w:hAnsi="仿宋_GB2312" w:eastAsia="仿宋_GB2312"/>
          <w:b w:val="0"/>
          <w:sz w:val="32"/>
        </w:rPr>
        <w:t>占7.13%。</w:t>
      </w:r>
    </w:p>
    <w:p w14:paraId="059FA98D">
      <w:pPr>
        <w:spacing w:line="580" w:lineRule="exact"/>
        <w:ind w:firstLine="640"/>
        <w:jc w:val="both"/>
      </w:pPr>
      <w:r>
        <w:rPr>
          <w:rFonts w:ascii="仿宋_GB2312" w:hAnsi="仿宋_GB2312" w:eastAsia="仿宋_GB2312"/>
          <w:b w:val="0"/>
          <w:sz w:val="32"/>
        </w:rPr>
        <w:t>2.卫生健康支出(类)802.94万元</w:t>
      </w:r>
      <w:r>
        <w:rPr>
          <w:rFonts w:hint="eastAsia" w:ascii="仿宋_GB2312" w:hAnsi="仿宋_GB2312" w:eastAsia="仿宋_GB2312"/>
          <w:b w:val="0"/>
          <w:sz w:val="32"/>
          <w:lang w:eastAsia="zh-CN"/>
        </w:rPr>
        <w:t>，</w:t>
      </w:r>
      <w:r>
        <w:rPr>
          <w:rFonts w:ascii="仿宋_GB2312" w:hAnsi="仿宋_GB2312" w:eastAsia="仿宋_GB2312"/>
          <w:b w:val="0"/>
          <w:sz w:val="32"/>
        </w:rPr>
        <w:t>占88.78%。</w:t>
      </w:r>
    </w:p>
    <w:p w14:paraId="0624C11D">
      <w:pPr>
        <w:spacing w:line="580" w:lineRule="exact"/>
        <w:ind w:firstLine="640"/>
        <w:jc w:val="both"/>
      </w:pPr>
      <w:r>
        <w:rPr>
          <w:rFonts w:ascii="仿宋_GB2312" w:hAnsi="仿宋_GB2312" w:eastAsia="仿宋_GB2312"/>
          <w:b w:val="0"/>
          <w:sz w:val="32"/>
        </w:rPr>
        <w:t>3.住房保障支出(类)37.08万元</w:t>
      </w:r>
      <w:r>
        <w:rPr>
          <w:rFonts w:hint="eastAsia" w:ascii="仿宋_GB2312" w:hAnsi="仿宋_GB2312" w:eastAsia="仿宋_GB2312"/>
          <w:b w:val="0"/>
          <w:sz w:val="32"/>
          <w:lang w:eastAsia="zh-CN"/>
        </w:rPr>
        <w:t>，</w:t>
      </w:r>
      <w:r>
        <w:rPr>
          <w:rFonts w:ascii="仿宋_GB2312" w:hAnsi="仿宋_GB2312" w:eastAsia="仿宋_GB2312"/>
          <w:b w:val="0"/>
          <w:sz w:val="32"/>
        </w:rPr>
        <w:t>占4.10%。</w:t>
      </w:r>
    </w:p>
    <w:p w14:paraId="57913F94">
      <w:pPr>
        <w:spacing w:line="640" w:lineRule="exact"/>
        <w:ind w:firstLine="640"/>
        <w:jc w:val="both"/>
        <w:outlineLvl w:val="3"/>
      </w:pPr>
      <w:r>
        <w:rPr>
          <w:rFonts w:ascii="楷体_GB2312" w:hAnsi="楷体_GB2312" w:eastAsia="楷体_GB2312"/>
          <w:b/>
          <w:sz w:val="32"/>
        </w:rPr>
        <w:t>（三）一般公共预算财政拨款支出决算具体情况</w:t>
      </w:r>
    </w:p>
    <w:p w14:paraId="21983383">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支出决算数为17.31万元，比上年决算增加5.54万元，增长47.07%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主要原因是：本年增加退休人员基础绩效奖，导致退休费较上年增加。</w:t>
      </w:r>
    </w:p>
    <w:p w14:paraId="20A05FC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支出决算数为47.14万元，比上年决算增加4.47万元，增长10.48%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002D34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支出决算数为0.00万元，比上年决算减少13.53万元，下降100.00%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6C7EF54B">
      <w:pPr>
        <w:spacing w:line="580" w:lineRule="exact"/>
        <w:ind w:firstLine="640"/>
        <w:jc w:val="both"/>
      </w:pPr>
      <w:r>
        <w:rPr>
          <w:rFonts w:ascii="仿宋_GB2312" w:hAnsi="仿宋_GB2312" w:eastAsia="仿宋_GB2312"/>
          <w:b w:val="0"/>
          <w:sz w:val="32"/>
        </w:rPr>
        <w:t>4.卫生健康支出(类)基层医疗卫生机构(款)乡镇卫生院(项)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支出决算数为374.11万元，比上年决算减少4.65万元，下降1.23%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主要原因是：本年在职人员岗位降级，相应人员经费支减少。</w:t>
      </w:r>
    </w:p>
    <w:p w14:paraId="6ADC2C28">
      <w:pPr>
        <w:spacing w:line="580" w:lineRule="exact"/>
        <w:ind w:firstLine="640"/>
        <w:jc w:val="both"/>
      </w:pPr>
      <w:r>
        <w:rPr>
          <w:rFonts w:ascii="仿宋_GB2312" w:hAnsi="仿宋_GB2312" w:eastAsia="仿宋_GB2312"/>
          <w:b w:val="0"/>
          <w:sz w:val="32"/>
        </w:rPr>
        <w:t>5.卫生健康支出(类)基层医疗卫生机构(款)其他基层医疗卫生机构支出(项)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支出决算数为34.01万元，比上年决算增加7.44万元，增长28.00%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主要原因是：本年基本药物补助项目资金较上年增加。</w:t>
      </w:r>
    </w:p>
    <w:p w14:paraId="4550E55A">
      <w:pPr>
        <w:spacing w:line="580" w:lineRule="exact"/>
        <w:ind w:firstLine="640"/>
        <w:jc w:val="both"/>
      </w:pPr>
      <w:r>
        <w:rPr>
          <w:rFonts w:ascii="仿宋_GB2312" w:hAnsi="仿宋_GB2312" w:eastAsia="仿宋_GB2312"/>
          <w:b w:val="0"/>
          <w:sz w:val="32"/>
        </w:rPr>
        <w:t>6.卫生健康支出(类)公共卫生(款)基本公共卫生服务(项)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支出决算数为232.76万元，比上年决算增加40.49万元，增长21.06%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主要原因是：本年基本公共卫生项目资金较上年增加。</w:t>
      </w:r>
    </w:p>
    <w:p w14:paraId="74520F41">
      <w:pPr>
        <w:spacing w:line="580" w:lineRule="exact"/>
        <w:ind w:firstLine="640"/>
        <w:jc w:val="both"/>
      </w:pPr>
      <w:r>
        <w:rPr>
          <w:rFonts w:ascii="仿宋_GB2312" w:hAnsi="仿宋_GB2312" w:eastAsia="仿宋_GB2312"/>
          <w:b w:val="0"/>
          <w:sz w:val="32"/>
        </w:rPr>
        <w:t>7.卫生健康支出(类)公共卫生(款)其他公共卫生支出(项)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支出决算数为141.62万元，比上年决算减少20.26万元，下降12.52%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主要原因是：本年自治区地方性公共卫生资金项目较上年减少。</w:t>
      </w:r>
    </w:p>
    <w:p w14:paraId="4EE63FF5">
      <w:pPr>
        <w:spacing w:line="580" w:lineRule="exact"/>
        <w:ind w:firstLine="640"/>
        <w:jc w:val="both"/>
      </w:pPr>
      <w:r>
        <w:rPr>
          <w:rFonts w:ascii="仿宋_GB2312" w:hAnsi="仿宋_GB2312" w:eastAsia="仿宋_GB2312"/>
          <w:b w:val="0"/>
          <w:sz w:val="32"/>
        </w:rPr>
        <w:t>8.卫生健康支出(类)行政事业单位医疗(款)事业单位医疗(项)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支出决算数为20.43万元，比上年决算减少2.17万元，下降9.60%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主要原因是：本年在职人员岗位降级，相应事业单位医疗经费</w:t>
      </w:r>
      <w:r>
        <w:rPr>
          <w:rFonts w:hint="eastAsia" w:ascii="仿宋_GB2312" w:hAnsi="仿宋_GB2312" w:eastAsia="仿宋_GB2312"/>
          <w:b w:val="0"/>
          <w:sz w:val="32"/>
          <w:lang w:eastAsia="zh-CN"/>
        </w:rPr>
        <w:t>支出</w:t>
      </w:r>
      <w:r>
        <w:rPr>
          <w:rFonts w:ascii="仿宋_GB2312" w:hAnsi="仿宋_GB2312" w:eastAsia="仿宋_GB2312"/>
          <w:b w:val="0"/>
          <w:sz w:val="32"/>
        </w:rPr>
        <w:t>减少。</w:t>
      </w:r>
    </w:p>
    <w:p w14:paraId="4FC4B343">
      <w:pPr>
        <w:spacing w:line="580" w:lineRule="exact"/>
        <w:ind w:firstLine="640"/>
        <w:jc w:val="both"/>
      </w:pPr>
      <w:r>
        <w:rPr>
          <w:rFonts w:ascii="仿宋_GB2312" w:hAnsi="仿宋_GB2312" w:eastAsia="仿宋_GB2312"/>
          <w:b w:val="0"/>
          <w:sz w:val="32"/>
        </w:rPr>
        <w:t>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支出决算数为37.08万元，比上年决算增加0.96万元，增长2.66%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主要原因是：本年在职人员工资基数调增，公积金缴费基数上涨，相应支出增加。</w:t>
      </w:r>
    </w:p>
    <w:p w14:paraId="0BED7976">
      <w:pPr>
        <w:spacing w:line="640" w:lineRule="exact"/>
        <w:ind w:firstLine="640"/>
        <w:jc w:val="both"/>
        <w:outlineLvl w:val="2"/>
      </w:pPr>
      <w:r>
        <w:rPr>
          <w:rFonts w:ascii="黑体" w:hAnsi="黑体" w:eastAsia="黑体"/>
          <w:sz w:val="32"/>
        </w:rPr>
        <w:t>六、一般公共预算财政拨款基本支出决算情况说明</w:t>
      </w:r>
    </w:p>
    <w:p w14:paraId="1078E731">
      <w:pPr>
        <w:spacing w:line="580" w:lineRule="exact"/>
        <w:ind w:firstLine="640"/>
        <w:jc w:val="both"/>
      </w:pPr>
      <w:r>
        <w:rPr>
          <w:rFonts w:ascii="仿宋_GB2312" w:hAnsi="仿宋_GB2312" w:eastAsia="仿宋_GB2312"/>
          <w:b w:val="0"/>
          <w:sz w:val="32"/>
        </w:rPr>
        <w:t>2024年度一般公共预算财政拨款基本支出496.06万元，其中：</w:t>
      </w:r>
      <w:r>
        <w:rPr>
          <w:rFonts w:ascii="仿宋_GB2312" w:hAnsi="仿宋_GB2312" w:eastAsia="仿宋_GB2312"/>
          <w:b/>
          <w:sz w:val="32"/>
        </w:rPr>
        <w:t>人员经费496.06万元，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0B8FE3A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35477F5">
      <w:pPr>
        <w:spacing w:line="640" w:lineRule="exact"/>
        <w:ind w:firstLine="640"/>
        <w:jc w:val="both"/>
        <w:outlineLvl w:val="2"/>
      </w:pPr>
      <w:r>
        <w:rPr>
          <w:rFonts w:ascii="黑体" w:hAnsi="黑体" w:eastAsia="黑体"/>
          <w:sz w:val="32"/>
        </w:rPr>
        <w:t>七、政府性基金预算财政拨款收入支出决算情况说明</w:t>
      </w:r>
    </w:p>
    <w:p w14:paraId="1FDD93AD">
      <w:pPr>
        <w:spacing w:line="580" w:lineRule="exact"/>
        <w:ind w:firstLine="640"/>
        <w:jc w:val="both"/>
      </w:pPr>
      <w:r>
        <w:rPr>
          <w:rFonts w:ascii="仿宋_GB2312" w:hAnsi="仿宋_GB2312" w:eastAsia="仿宋_GB2312"/>
          <w:b/>
          <w:sz w:val="32"/>
        </w:rPr>
        <w:t>2024年度政府性基金预算财政拨款收入总计1.53万元，</w:t>
      </w:r>
      <w:r>
        <w:rPr>
          <w:rFonts w:ascii="仿宋_GB2312" w:hAnsi="仿宋_GB2312" w:eastAsia="仿宋_GB2312"/>
          <w:b w:val="0"/>
          <w:sz w:val="32"/>
        </w:rPr>
        <w:t>其中：年初结转和结余0.00万元，本年收入1.53万元。</w:t>
      </w:r>
      <w:r>
        <w:rPr>
          <w:rFonts w:ascii="仿宋_GB2312" w:hAnsi="仿宋_GB2312" w:eastAsia="仿宋_GB2312"/>
          <w:b/>
          <w:sz w:val="32"/>
        </w:rPr>
        <w:t>政府性基金预算财政拨款支出总计1.53万元，</w:t>
      </w:r>
      <w:r>
        <w:rPr>
          <w:rFonts w:ascii="仿宋_GB2312" w:hAnsi="仿宋_GB2312" w:eastAsia="仿宋_GB2312"/>
          <w:b w:val="0"/>
          <w:sz w:val="32"/>
        </w:rPr>
        <w:t>其中：年末结转和结余0.00万元，本年支出1.53万元。</w:t>
      </w:r>
    </w:p>
    <w:p w14:paraId="025F453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增加1.53万元，增长100.00%，主要原因是：本年增加2024年中央专项彩票公益金地方社会公益事业发展（医疗救助）项目资金。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年初预算数0.00万元，决算数1.53万元，预决算差异率100.00%，主要原因是：年中追加2024年中央专项彩票公益金地方社会公</w:t>
      </w:r>
      <w:bookmarkStart w:id="0" w:name="_GoBack"/>
      <w:bookmarkEnd w:id="0"/>
      <w:r>
        <w:rPr>
          <w:rFonts w:ascii="仿宋_GB2312" w:hAnsi="仿宋_GB2312" w:eastAsia="仿宋_GB2312"/>
          <w:b w:val="0"/>
          <w:sz w:val="32"/>
        </w:rPr>
        <w:t>益事业发展（医疗救助）项目资金，导致预决算存在差异。</w:t>
      </w:r>
    </w:p>
    <w:p w14:paraId="64D280EF">
      <w:pPr>
        <w:spacing w:line="580" w:lineRule="exact"/>
        <w:ind w:firstLine="640"/>
        <w:jc w:val="both"/>
      </w:pPr>
      <w:r>
        <w:rPr>
          <w:rFonts w:ascii="仿宋_GB2312" w:hAnsi="仿宋_GB2312" w:eastAsia="仿宋_GB2312"/>
          <w:b w:val="0"/>
          <w:sz w:val="32"/>
        </w:rPr>
        <w:t>政府性基金预算财政拨款支出1.53万元。</w:t>
      </w:r>
    </w:p>
    <w:p w14:paraId="74B4DD85">
      <w:pPr>
        <w:spacing w:line="580" w:lineRule="exact"/>
        <w:ind w:firstLine="640"/>
        <w:jc w:val="both"/>
      </w:pPr>
      <w:r>
        <w:rPr>
          <w:rFonts w:ascii="仿宋_GB2312" w:hAnsi="仿宋_GB2312" w:eastAsia="仿宋_GB2312"/>
          <w:b w:val="0"/>
          <w:sz w:val="32"/>
        </w:rPr>
        <w:t>1.其他支出(类)彩票公益金安排的支出(款)用于社会福利的彩票公益金支出(项)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支出决算数为1.53万元，比上年决算增加1.53万元，增长100.00%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主要原因是：本年增加2024年中央专项彩票公益金地方社会公益事业发展（医疗救助）项目资金。</w:t>
      </w:r>
    </w:p>
    <w:p w14:paraId="471817B8">
      <w:pPr>
        <w:spacing w:line="640" w:lineRule="exact"/>
        <w:ind w:firstLine="640"/>
        <w:jc w:val="both"/>
        <w:outlineLvl w:val="2"/>
      </w:pPr>
      <w:r>
        <w:rPr>
          <w:rFonts w:ascii="黑体" w:hAnsi="黑体" w:eastAsia="黑体"/>
          <w:sz w:val="32"/>
        </w:rPr>
        <w:t>八、国有资本经营预算财政拨款收入支出决算情况说明</w:t>
      </w:r>
    </w:p>
    <w:p w14:paraId="03980C8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1E19D8">
      <w:pPr>
        <w:spacing w:line="640" w:lineRule="exact"/>
        <w:ind w:firstLine="640"/>
        <w:jc w:val="both"/>
        <w:outlineLvl w:val="2"/>
      </w:pPr>
      <w:r>
        <w:rPr>
          <w:rFonts w:ascii="黑体" w:hAnsi="黑体" w:eastAsia="黑体"/>
          <w:sz w:val="32"/>
        </w:rPr>
        <w:t>九、财政拨款“三公”经费支出决算情况说明</w:t>
      </w:r>
    </w:p>
    <w:p w14:paraId="68A2D42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59D00B5">
      <w:pPr>
        <w:spacing w:line="580" w:lineRule="exact"/>
        <w:ind w:firstLine="640"/>
        <w:jc w:val="both"/>
      </w:pPr>
      <w:r>
        <w:rPr>
          <w:rFonts w:ascii="仿宋_GB2312" w:hAnsi="仿宋_GB2312" w:eastAsia="仿宋_GB2312"/>
          <w:b/>
          <w:sz w:val="32"/>
        </w:rPr>
        <w:t>具体情况如下：</w:t>
      </w:r>
    </w:p>
    <w:p w14:paraId="34FB624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25EAC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救护车，车辆费用未使用财政拨款公务用车运行维护费支付，由事业收入保障。</w:t>
      </w:r>
    </w:p>
    <w:p w14:paraId="3D91C73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8BBB82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2FC2BB0">
      <w:pPr>
        <w:spacing w:line="640" w:lineRule="exact"/>
        <w:ind w:firstLine="640"/>
        <w:jc w:val="both"/>
        <w:outlineLvl w:val="2"/>
      </w:pPr>
      <w:r>
        <w:rPr>
          <w:rFonts w:ascii="黑体" w:hAnsi="黑体" w:eastAsia="黑体"/>
          <w:sz w:val="32"/>
        </w:rPr>
        <w:t>十、其他重要事项的情况说明</w:t>
      </w:r>
    </w:p>
    <w:p w14:paraId="2043D731">
      <w:pPr>
        <w:spacing w:line="640" w:lineRule="exact"/>
        <w:ind w:firstLine="640"/>
        <w:jc w:val="both"/>
        <w:outlineLvl w:val="3"/>
      </w:pPr>
      <w:r>
        <w:rPr>
          <w:rFonts w:ascii="楷体_GB2312" w:hAnsi="楷体_GB2312" w:eastAsia="楷体_GB2312"/>
          <w:b/>
          <w:sz w:val="32"/>
        </w:rPr>
        <w:t>（一）机关运行经费及公用经费支出情况</w:t>
      </w:r>
    </w:p>
    <w:p w14:paraId="5403820B">
      <w:pPr>
        <w:spacing w:line="580" w:lineRule="exact"/>
        <w:ind w:firstLine="640"/>
        <w:jc w:val="both"/>
      </w:pPr>
      <w:r>
        <w:rPr>
          <w:rFonts w:ascii="仿宋_GB2312" w:hAnsi="仿宋_GB2312" w:eastAsia="仿宋_GB2312"/>
          <w:b w:val="0"/>
          <w:sz w:val="32"/>
        </w:rPr>
        <w:t>2024年度疏附县站敏乡卫生院（事业单位）公用经费支出0.00万元，比上年增加0.00万元，增长0.00%，主要原因是：2023年与2024年均未安排公用经费支出。</w:t>
      </w:r>
    </w:p>
    <w:p w14:paraId="0E441E16">
      <w:pPr>
        <w:spacing w:line="640" w:lineRule="exact"/>
        <w:ind w:firstLine="640"/>
        <w:jc w:val="both"/>
        <w:outlineLvl w:val="3"/>
      </w:pPr>
      <w:r>
        <w:rPr>
          <w:rFonts w:ascii="楷体_GB2312" w:hAnsi="楷体_GB2312" w:eastAsia="楷体_GB2312"/>
          <w:b/>
          <w:sz w:val="32"/>
        </w:rPr>
        <w:t>（二）政府采购情况</w:t>
      </w:r>
    </w:p>
    <w:p w14:paraId="1EDE4188">
      <w:pPr>
        <w:spacing w:line="580" w:lineRule="exact"/>
        <w:ind w:firstLine="640"/>
        <w:jc w:val="both"/>
      </w:pPr>
      <w:r>
        <w:rPr>
          <w:rFonts w:ascii="仿宋_GB2312" w:hAnsi="仿宋_GB2312" w:eastAsia="仿宋_GB2312"/>
          <w:b w:val="0"/>
          <w:sz w:val="32"/>
        </w:rPr>
        <w:t>2024年度政府采购支出总额0.75万元，其中：政府采购货物支出0.75万元、政府采购工程支出0.00万元、政府采购服务支出0.00万元。</w:t>
      </w:r>
    </w:p>
    <w:p w14:paraId="218C7EB8">
      <w:pPr>
        <w:spacing w:line="580" w:lineRule="exact"/>
        <w:ind w:firstLine="640"/>
        <w:jc w:val="both"/>
      </w:pPr>
      <w:r>
        <w:rPr>
          <w:rFonts w:ascii="仿宋_GB2312" w:hAnsi="仿宋_GB2312" w:eastAsia="仿宋_GB2312"/>
          <w:b w:val="0"/>
          <w:sz w:val="32"/>
        </w:rPr>
        <w:t>授予中小企业合同金额0.75万元，占政府采购支出总额的100.00%，其中：授予小微企业合同金额0.75万元，占政府采购支出总额的100.00%。</w:t>
      </w:r>
    </w:p>
    <w:p w14:paraId="2936D8FE">
      <w:pPr>
        <w:spacing w:line="640" w:lineRule="exact"/>
        <w:ind w:firstLine="640"/>
        <w:jc w:val="both"/>
        <w:outlineLvl w:val="3"/>
      </w:pPr>
      <w:r>
        <w:rPr>
          <w:rFonts w:ascii="楷体_GB2312" w:hAnsi="楷体_GB2312" w:eastAsia="楷体_GB2312"/>
          <w:b/>
          <w:sz w:val="32"/>
        </w:rPr>
        <w:t>（三）国有资产占用情况说明</w:t>
      </w:r>
    </w:p>
    <w:p w14:paraId="5C321747">
      <w:pPr>
        <w:spacing w:line="580" w:lineRule="exact"/>
        <w:ind w:firstLine="640"/>
        <w:jc w:val="both"/>
      </w:pPr>
      <w:r>
        <w:rPr>
          <w:rFonts w:ascii="仿宋_GB2312" w:hAnsi="仿宋_GB2312" w:eastAsia="仿宋_GB2312"/>
          <w:b w:val="0"/>
          <w:sz w:val="32"/>
        </w:rPr>
        <w:t>截至2024年12月31日，房屋1,834.54平方米，价值262.74万元。车辆1辆，价值7.00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28282744">
      <w:pPr>
        <w:spacing w:line="640" w:lineRule="exact"/>
        <w:ind w:firstLine="640"/>
        <w:jc w:val="both"/>
        <w:outlineLvl w:val="2"/>
      </w:pPr>
      <w:r>
        <w:rPr>
          <w:rFonts w:ascii="黑体" w:hAnsi="黑体" w:eastAsia="黑体"/>
          <w:sz w:val="32"/>
        </w:rPr>
        <w:t>十一、预算绩效的情况说明</w:t>
      </w:r>
    </w:p>
    <w:p w14:paraId="36D30CA2">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498B5592">
      <w:r>
        <w:br w:type="page"/>
      </w:r>
    </w:p>
    <w:p w14:paraId="2E957D8E">
      <w:pPr>
        <w:spacing w:line="640" w:lineRule="exact"/>
        <w:ind w:firstLine="640"/>
        <w:jc w:val="both"/>
        <w:outlineLvl w:val="2"/>
      </w:pPr>
      <w:r>
        <w:rPr>
          <w:rFonts w:ascii="黑体" w:hAnsi="黑体" w:eastAsia="黑体"/>
          <w:sz w:val="32"/>
        </w:rPr>
        <w:t>十二、其他需说明的事项</w:t>
      </w:r>
    </w:p>
    <w:p w14:paraId="79FA9C1D">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6EF21EAE">
      <w:r>
        <w:br w:type="page"/>
      </w:r>
    </w:p>
    <w:p w14:paraId="561F2B99">
      <w:pPr>
        <w:spacing w:line="240" w:lineRule="auto"/>
        <w:jc w:val="center"/>
        <w:outlineLvl w:val="1"/>
      </w:pPr>
      <w:r>
        <w:rPr>
          <w:rFonts w:ascii="黑体" w:hAnsi="黑体" w:eastAsia="黑体"/>
          <w:sz w:val="32"/>
        </w:rPr>
        <w:t>第三部分 专业名词解释</w:t>
      </w:r>
    </w:p>
    <w:p w14:paraId="61DDA06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A4844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57B49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03F47C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B91C1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EC3F2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C76C1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F60880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25B6F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4CDA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96E31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131AEC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9262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80410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3E47904">
      <w:r>
        <w:br w:type="page"/>
      </w:r>
    </w:p>
    <w:p w14:paraId="6FAA5761">
      <w:pPr>
        <w:spacing w:line="240" w:lineRule="auto"/>
        <w:jc w:val="center"/>
        <w:outlineLvl w:val="1"/>
      </w:pPr>
      <w:r>
        <w:rPr>
          <w:rFonts w:ascii="黑体" w:hAnsi="黑体" w:eastAsia="黑体"/>
          <w:sz w:val="32"/>
        </w:rPr>
        <w:t>第四部分 部门决算报表（见附表）</w:t>
      </w:r>
    </w:p>
    <w:p w14:paraId="6EAD4E88">
      <w:pPr>
        <w:spacing w:line="240" w:lineRule="auto"/>
        <w:ind w:firstLine="640"/>
        <w:jc w:val="both"/>
      </w:pPr>
      <w:r>
        <w:rPr>
          <w:rFonts w:ascii="仿宋_GB2312" w:hAnsi="仿宋_GB2312" w:eastAsia="仿宋_GB2312"/>
          <w:b w:val="0"/>
          <w:sz w:val="32"/>
        </w:rPr>
        <w:t>一、《收入支出决算总表》</w:t>
      </w:r>
    </w:p>
    <w:p w14:paraId="1A78EDE1">
      <w:pPr>
        <w:spacing w:line="240" w:lineRule="auto"/>
        <w:ind w:firstLine="640"/>
        <w:jc w:val="both"/>
      </w:pPr>
      <w:r>
        <w:rPr>
          <w:rFonts w:ascii="仿宋_GB2312" w:hAnsi="仿宋_GB2312" w:eastAsia="仿宋_GB2312"/>
          <w:b w:val="0"/>
          <w:sz w:val="32"/>
        </w:rPr>
        <w:t>二、《收入决算表》</w:t>
      </w:r>
    </w:p>
    <w:p w14:paraId="112EAD3E">
      <w:pPr>
        <w:spacing w:line="240" w:lineRule="auto"/>
        <w:ind w:firstLine="640"/>
        <w:jc w:val="both"/>
      </w:pPr>
      <w:r>
        <w:rPr>
          <w:rFonts w:ascii="仿宋_GB2312" w:hAnsi="仿宋_GB2312" w:eastAsia="仿宋_GB2312"/>
          <w:b w:val="0"/>
          <w:sz w:val="32"/>
        </w:rPr>
        <w:t>三、《支出决算表》</w:t>
      </w:r>
    </w:p>
    <w:p w14:paraId="793E589D">
      <w:pPr>
        <w:spacing w:line="240" w:lineRule="auto"/>
        <w:ind w:firstLine="640"/>
        <w:jc w:val="both"/>
      </w:pPr>
      <w:r>
        <w:rPr>
          <w:rFonts w:ascii="仿宋_GB2312" w:hAnsi="仿宋_GB2312" w:eastAsia="仿宋_GB2312"/>
          <w:b w:val="0"/>
          <w:sz w:val="32"/>
        </w:rPr>
        <w:t>四、《财政拨款收入支出决算总表》</w:t>
      </w:r>
    </w:p>
    <w:p w14:paraId="2ABB420A">
      <w:pPr>
        <w:spacing w:line="240" w:lineRule="auto"/>
        <w:ind w:firstLine="640"/>
        <w:jc w:val="both"/>
      </w:pPr>
      <w:r>
        <w:rPr>
          <w:rFonts w:ascii="仿宋_GB2312" w:hAnsi="仿宋_GB2312" w:eastAsia="仿宋_GB2312"/>
          <w:b w:val="0"/>
          <w:sz w:val="32"/>
        </w:rPr>
        <w:t>五、《一般公共预算财政拨款支出决算表》</w:t>
      </w:r>
    </w:p>
    <w:p w14:paraId="34FCE0F5">
      <w:pPr>
        <w:spacing w:line="240" w:lineRule="auto"/>
        <w:ind w:firstLine="640"/>
        <w:jc w:val="both"/>
      </w:pPr>
      <w:r>
        <w:rPr>
          <w:rFonts w:ascii="仿宋_GB2312" w:hAnsi="仿宋_GB2312" w:eastAsia="仿宋_GB2312"/>
          <w:b w:val="0"/>
          <w:sz w:val="32"/>
        </w:rPr>
        <w:t>六、《一般公共预算财政拨款基本支出决算表》</w:t>
      </w:r>
    </w:p>
    <w:p w14:paraId="0AE926E2">
      <w:pPr>
        <w:spacing w:line="240" w:lineRule="auto"/>
        <w:ind w:firstLine="640"/>
        <w:jc w:val="both"/>
      </w:pPr>
      <w:r>
        <w:rPr>
          <w:rFonts w:ascii="仿宋_GB2312" w:hAnsi="仿宋_GB2312" w:eastAsia="仿宋_GB2312"/>
          <w:b w:val="0"/>
          <w:sz w:val="32"/>
        </w:rPr>
        <w:t>七、《政府性基金预算财政拨款收入支出决算表》</w:t>
      </w:r>
    </w:p>
    <w:p w14:paraId="0BE23078">
      <w:pPr>
        <w:spacing w:line="240" w:lineRule="auto"/>
        <w:ind w:firstLine="640"/>
        <w:jc w:val="both"/>
      </w:pPr>
      <w:r>
        <w:rPr>
          <w:rFonts w:ascii="仿宋_GB2312" w:hAnsi="仿宋_GB2312" w:eastAsia="仿宋_GB2312"/>
          <w:b w:val="0"/>
          <w:sz w:val="32"/>
        </w:rPr>
        <w:t>八、《国有资本经营预算财政拨款收入支出决算表》</w:t>
      </w:r>
    </w:p>
    <w:p w14:paraId="51D43A7E">
      <w:pPr>
        <w:spacing w:line="240" w:lineRule="auto"/>
        <w:ind w:firstLine="640"/>
        <w:jc w:val="both"/>
      </w:pPr>
      <w:r>
        <w:rPr>
          <w:rFonts w:ascii="仿宋_GB2312" w:hAnsi="仿宋_GB2312" w:eastAsia="仿宋_GB2312"/>
          <w:b w:val="0"/>
          <w:sz w:val="32"/>
        </w:rPr>
        <w:t>九、《财政拨款“三公”经费支出决算表》</w:t>
      </w:r>
    </w:p>
    <w:p w14:paraId="5BD24F82">
      <w:pPr>
        <w:spacing w:line="240" w:lineRule="auto"/>
        <w:ind w:firstLine="640"/>
        <w:jc w:val="both"/>
      </w:pPr>
    </w:p>
    <w:p w14:paraId="1E06E852">
      <w:pPr>
        <w:spacing w:line="240" w:lineRule="auto"/>
        <w:ind w:firstLine="640"/>
        <w:jc w:val="both"/>
      </w:pPr>
    </w:p>
    <w:p w14:paraId="3F374D27">
      <w:pPr>
        <w:spacing w:line="240" w:lineRule="auto"/>
        <w:ind w:firstLine="640"/>
        <w:jc w:val="both"/>
      </w:pPr>
    </w:p>
    <w:p w14:paraId="6B6E7985">
      <w:pPr>
        <w:spacing w:line="240" w:lineRule="auto"/>
        <w:ind w:firstLine="640"/>
        <w:jc w:val="both"/>
      </w:pPr>
    </w:p>
    <w:p w14:paraId="5CD32E4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5FE63E97"/>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4C15AA"/>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5507</Words>
  <Characters>6236</Characters>
  <Lines>0</Lines>
  <Paragraphs>0</Paragraphs>
  <TotalTime>11</TotalTime>
  <ScaleCrop>false</ScaleCrop>
  <LinksUpToDate>false</LinksUpToDate>
  <CharactersWithSpaces>6246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2025-09-16T10:29:26Z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