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2024年度区属国有破产改制企业退休人员医疗保险费用项目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疏附县医疗保障局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新疆维吾尔自治区医疗保障局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冯娜</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2025年02月14日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为了确保国有破产企业退休人员医疗费用正常报销，参保破产企业6家，参保缴费人数89人，人均参保费271.82元/月/人。</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本项目由疏附县医疗保障局具体负责实施，疏附县医疗保障局在实施阶段制定了具体的组织实施方案，项目经过项目申报、资金拨付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为了确保国有破产企业退休人员医疗费用正常报销，参保破产企业6家，参保缴费人数89人，人均参保费271.82元/月/人，项目实施后改善破产企业退休人员医疗保障，确保各级政府实施全民参保计划目标责任考核机制有效运行。</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评价对象为2024年度区属国有破产改制企业退休人员医疗保险费用项目，项目共计29.03万元资金的支出完成情况和效果，该项目的决策、过程、产出、效益等进行绩效评价。本次绩效评价进行现场调研，评价小组资金的到位、使用、绩效管理和项目管理等情况进行检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对象为区属国有破产改制企业退休人员医疗保险费用，评价范围顺利开展“保障改善企业退休人员医疗保障，确保各级政府实施全民参保计划目标责任考核机制有效运行”。通过本次绩效评价工作对补助资金分配、预算执行、项目管理和绩效目标达成情况进行分析，总结项目经验做法，发现资金使用和项目管理中存在的问题，提出优化和改进建议从而提高该项目资金规范化、科学化和精细化管理水平，促进公共服务水平的提升，进一步提高资金使用效率和效益。</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（1）科学公正、科学规范原则。绩效评价应当运用科学合理的方法，按照规范的程序，对项目绩效进行客观、公正的反映，按照科学可行的要求，采用定量与定性分析相结合的方法。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（2）分级分类原则。我单位根据“谁支出、谁自评”的原则，根据评价对象的特点分类组织实施绩效评价工作，与相关单位职责明确，各有侧重，相互衔接。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（3）绩效相关原则。我单位绩效评价针对具体投入及其产出绩效进行，评价结果清晰反映了支出和产出绩效之间的紧密对应关系。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（4）公正公开、透明原则。绩效评价结果应当符合真实、客观、公正的要求，依法依规公开，并自觉接受社会监督。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指标体系根据《关于印发&lt;项目支出绩效评价管理办法&gt;的通知》（财预﹝2020﹞10号）等文件精神，结合专项特点，在与专家组、项目充分协商的基础上，评价工作组细化了该项目的绩效评价指标体系（详见附表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2024年度区属国有破产改制企业退休人员医疗保险费用项目综合评分表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15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绩效目标合理性、绩效指标明确性、预算编制、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本次评价采用定量与定性评价相结合的比较法和公众评判法，总分由各项指标得分汇总形成。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比较法：是指通过对绩效目标与实施效果、历史与当期情况、不同部门和地区同类支出的比较，综合分析绩效目标实现程度。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公众评判法：是指通过专家评估、公众问卷及抽样调查等对财政支出效果进行评判，评价绩效目标实现程度。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财政部颁发的《项目支出绩效评价管理办法》（财预〔2020〕10号）等相关文件精神，本次绩效评价结果主要采取评分和评级相结合的方式，具体分值和等级可根据不同评价的内容设定。总分一般设置为100分，评价结果分为优、良、中、差四个等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优（90分（含）—100分）；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良（80分（含）—90分）；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中（60分（含）—80分）；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对在项目进行绩效评价的过程中，如果实施单位有弄虚作假、瞒报谎报情况之行为，绩效评价组将如实上报至疏附县财政局，并予以通报批评；情节严重的，绩效评价结果将直接判定为不合格等级。</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为更好地保障绩效评价工作的顺利实施，根据财政部颁发的《项目支出绩效评价管理办法》（财预〔2020〕10号）、新疆维吾尔自治区财政厅颁发的《自治区财政支出绩效评价管理暂行办法》（新财预〔2018〕189号）等文件规定，评价机构成立绩效评价工作组（以下简称“评价工作组”）对资金投入、使用和效益进行了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首先，进行前期准备工作，制定绩效评价前期工作计划。然后组织项目评价工作小组正式进驻现场，开展绩效评价工作。本次评估于2024年3月10日开展前期工作，于2024年 3月20日出具绩效评价报告书，整个评价工作分以下几个阶段进行，前期准备工作在明确评价目的、评价对象、范围及项目内容的基础上，根据绩效评价规范的要求和本次评价的实际情况，拟订了绩效评价工作方案，组建项目评价工作小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组长:谢刚(疏附县医疗保障局局长、一级主任科员）主要负责本项目的组织协调、业务指导和监管督办工作。 副组长：冯娜（疏附县医疗保障局副局长、一级主任科员）主要 负责本部门项目支出绩效评价工作总体执行,把控项目支出绩效评价报告总体进度，解决项目支出绩效评价报告撰写过程中的问题，协调相关人员及事项。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员：依布拉音·麦麦提（疏附县医疗保障局干部），赵文文（疏附县医疗保障局办公室主任）主要负责对接第三方机构负责人，提供项目支出绩效评价工作所需资料，配合第三方机构提供相关信息，了解项目整体情况并负责报告撰写工作。协助组长做好项目支出绩效评价具体业务，收集资料、梳理评价工作关键节点，做好协助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小组成员根据了解的项目资料设计绩效评价指标体系初稿与项目管理部门沟通，同时确定各项数据资料的收集方法，形成绩效评价框架，指导具体的绩效评价工作。项目小组负责人对绩效评价的工作任务进行分解，设计座谈会提纲、资料清单和相关表格，最终形成完整的绩效评价工作方案，指导项目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该项目在项目决策、项目管理上是否依法依规，在项目绩效方面是否高效可持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3.综合分析评价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分析阶段经过对收集到的资料、调查问卷统计结果进行比对和交叉验证后，确定用于继续分析和评价的证据，采用变化分析，通过比较指标的实际情况与预期数据对应程度，最终确认评价结果。在现场工作结束前，由项目实施单位对绩效评价小组的工作开展情况进行认定。在绩效评价指标内，根据项目实施的实际情况，选择相应的评估指标，对收集到的资料及数据进行具体分析，将分析结果与预算标 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评审组长审核。提交报告阶段向财政部门提交项目绩效评价报告初稿，在财政部门充分交换意见并作必要的修改后向财政部门提交正式的绩效自评报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关闭破产企业退休人员医疗保险费补助项目保障安全播出，保障改善企业退休人员医疗保障，确保各级政府实施全民参保计划目标责任考核机制有效运行。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在项目决策方面，该项目立足于提高充分发挥各媒体间深度融合和聚合共振效应，不断提高了新闻信息生产、传播、服务能力，项目立项依据充分，立项程序规范。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项目过程方面，2024年本项目预算安排29.03万元，实际支出29.03万元，预算执行率100%。 项目资金使用合规，项目财务管理制度健全，财务监控到位，所有资金支付均按照国库集中支付制度严格执行，现有项目全过程进行情况良好。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项目产出方面：为了确保国有破产企业退休人员医疗费用正常报销，参保破产企业6家，参保缴费人数89人，人均参保费3261.80元。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项目效益方面：保障破产企业退休人员医疗，提高破产企业退休人员的生活水平。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度区属国有破产改制企业退休人员医疗保险费用项目进行客观评价，最终评分结果：评价总分100分，绩效等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2.项目过程指标权重为20分，得分为20分，得分率为100.00%。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100.00%     100.00%      100.00%          100.00%          100.00%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（一）项目决策情况。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项目立项决策科学、立项程序规范。项目符合经济社会发展规划和本部门年度工作计划，项目申报、批复程序符合相关管理办法，项目立项与部门职责范围相符，根据评分标准，该指标分值为3分，实际得分3分。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自2020年开始实施，事前经过对国家、新疆维吾尔自治区相关政策进行研究、集体决策等，按照规定程序设立，立项程序合规，审批文件和材料完整，立项程序合规。根据评分标准，该指标分值为2分，实际得分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的内涵明确、具体、可衡量。指标与评价对象密切相关，全面反映项目实施内容及项目预期绩效情况，绩效目标设立符合疏附县脱贫攻坚政策要求和疏附县委组织部2024年工作计划，明确了项目产出数量和预期达到的效果。整体来看，绩效目标设立比较明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该项目工作任务目标明确，2024年绩效目标经疏附县财政局批复。绩效目标的设置与实际工作内容相关，按照正常的业绩水平设置了预期产出效益和效果。根据评分标准，该指标分值为3分，实际得分3分。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所设置绩效目标是：一级指标4条，二级指标6条，三级指标8条，可量化指标7条，指标量化率87.5%，该项目总体绩效目标明确，符合绩效目标明确、细化、量化条件。根据评分标准，该指标分值为2分，实际得分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主要用于国有破产企业退休人员医疗费用正常报销，在项目实施前期，疏附县医疗保障局根据项目情况进行预算编制，使项目的资金额度与年度目标相适应，制定了明确详细的项目资金支出计划和进度，该项目预算编制比较科学合理。该指标分值为3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绩效自评日，预算资金为29.03万元，实际支付资金29.03万元，预算执行率100%。项目预算资金分配具有测算依据，分配额度合理，与补助单位或地方实际相适应，与工作任务相匹配，充分体现了资金分配的合理性。该指标分值为2分，实际得分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（二）项目过程情况。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项目过程类指标包括资金管理和组织实施两方面的内容，由5个三级指标构成，权重分为20分，实际得分20分，得分率为100%。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项目计划总投资29.03万元，实际到位资金29.03万元，资金到位率100%。财政资金足额拨付到位，牵头单位能够及时足额按照合同约定将专项资金拨付给联合体单位，根据评分标准，该指标分值为3分，实际得分3分。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本项目实际到位资金29.03万元，实际支出资金29.03万元，预算执行率100%，预算编制较为详细，项目资金支出总体能够按照预算执行，根据评分标准，该指标分值为3分，实际得分3分。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按照《自治区全面实施预算绩效管理的工作方案》（新财预〔2018〕158号）、《关于印发〈自治区财政支出绩效评价管理暂行办法〉的通知》（新财预〔2018〕189号）、《财政部关于印发&lt;项目支出绩效评价管理办法&gt;》（财预〔2020〕10号）文件精神、制定了《疏附县组织部项目资金管理办法》，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财政局及扶贫办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4分，实际得分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分值为5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管理依据《中华人民共和国预算法》、新疆维吾尔自治区财政厅下发的《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一是采取现场调研的方式，对关闭破产企业退休人员医疗保险费补助项目资金管理工作进行监督检查。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5分，实际得分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项目产出类指标包括产出数量、产出质量、产出时效、产出成本四方面的内容，由6个三级指标构成，权重分为45分，实际得分45分，得分率为100%。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水工机械厂退休人数（人）指标，预期指标值为大于等于89人，实际完成值为89个，指标完成率为100%，与预期目标一致，根据评分标准，该指标不扣分，得5分。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医疗保险费缴费月数（个）指标，预期指标值为12个月，实际完成值为12个月，指标完成率为100%，与预期目标一致，根据评分标准，该指标不扣分，得5分。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资金使用准确率（%）指标，预期指标值为100%，实际完成值为100%，指标完成率为100%，与预期目标不一致，根据评分标准，该指标不扣分，得10分。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资金支出及时率（%）指标，预期指标值为100%，实际完成值为100%，指标完成率为100%，与预期目标一致，根据评分标准，该指标不扣分，得5分。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项目完成时间（年/月/日）指标，预期指标值为2024年12月25日，实际完成值为2024年12月25日，指标完成率为100%，与预期目标不一致，根据评分标准，该指标不扣分，得5分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人均医疗保险费（元/月/人）指标，预期指标值为小于等于271.82元/月/人，实际完成值为271.82元/月/人，指标完成率为100%,根据评分标准，该指标不扣分，得15分。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保障疏附县水工机械厂退休人员医疗费指标，该指标预期指标值为有效保障，实际完成值为有效保障，指标完成率为100%，与预期指标一致，根据评分标准，该指标不扣分，得10分。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项目满意度指标包括项目满意度1个方面的内容，由1个三级指标构成，权重分为10分，实际得分10分，得分率为100%。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对于“满意度指标：疏附县水工机械厂退休人员满意度，该指标预期指标值为95%，实际完成值为95%，指标完成率为100%，与预期目标一致，根据评分标准，该指标不扣分,得10分。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2024年度区属国有破产改制企业退休人员医疗保险费用项目预算29.03万元，到位29.03万元，实际支出29.03万元，预算执行率为100%，项目绩效指标总体完成率为100%，无偏差。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一是领导重视到位：高度重视，主要领导亲自抓，并予以充分的人力、财力保障。责任落实到位：将各项目工作列入年度干部绩效考核实施方案，将各项目工作落实到具体科室、具体岗位、具体个人。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（二）存在问题及原因分析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进一步加快绩效管理理念转变，强化绩效管理。存在工作人员对绩效管理认识不到位，不够重视的情况，在今后的项目申报及实施工程中，紧紧围绕县委、县政府的中心工作，以“全方位、全过程、全覆盖”预算绩效管理为主线，建立“预算编制有目标、预算执行有监控、预算完成有评价”的全过程预算绩效管理机制，逐步实现预算绩效管理与预算编制、执行、监督的有机结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1、建立健全培训机制。建议县财政局多加强培训，就绩效管理工作开展针对性培训，进一步夯实业务基础，提高我单位绩效人员专业能力素质。     2、二设立固定的绩效工作人员。建议我单位对绩效工作人员定职、定岗、定责，进一步提升我单位绩效管理工作业务水平，扎实做好绩效管理工作。</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