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疏附县应急管理局2024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8667972">
      <w:r>
        <w:br w:type="page"/>
      </w:r>
    </w:p>
    <w:p w14:paraId="5698488F">
      <w:pPr>
        <w:spacing w:line="640" w:lineRule="exact"/>
        <w:jc w:val="center"/>
        <w:outlineLvl w:val="1"/>
      </w:pPr>
      <w:r>
        <w:rPr>
          <w:rFonts w:ascii="黑体" w:hAnsi="黑体" w:eastAsia="黑体"/>
          <w:sz w:val="32"/>
        </w:rPr>
        <w:t>第一部分 单位概况</w:t>
      </w:r>
    </w:p>
    <w:p w14:paraId="71A28ADB">
      <w:pPr>
        <w:spacing w:line="640" w:lineRule="exact"/>
        <w:ind w:firstLine="640"/>
        <w:jc w:val="both"/>
        <w:outlineLvl w:val="2"/>
      </w:pPr>
      <w:r>
        <w:rPr>
          <w:rFonts w:ascii="黑体" w:hAnsi="黑体" w:eastAsia="黑体"/>
          <w:sz w:val="32"/>
        </w:rPr>
        <w:t>一、主要职能</w:t>
      </w:r>
    </w:p>
    <w:p w14:paraId="759BE59D">
      <w:pPr>
        <w:spacing w:line="580" w:lineRule="exact"/>
        <w:ind w:firstLine="640"/>
        <w:jc w:val="both"/>
      </w:pPr>
      <w:r>
        <w:rPr>
          <w:rFonts w:ascii="仿宋_GB2312" w:hAnsi="仿宋_GB2312" w:eastAsia="仿宋_GB2312"/>
          <w:sz w:val="32"/>
        </w:rPr>
        <w:t>（1）指导各乡镇、各部门应对安全生产类、自然灾害类突发事件和综合防灾减灾救灾工作。</w:t>
      </w:r>
    </w:p>
    <w:p w14:paraId="5545324F">
      <w:pPr>
        <w:spacing w:line="580" w:lineRule="exact"/>
        <w:ind w:firstLine="640"/>
        <w:jc w:val="both"/>
      </w:pPr>
      <w:r>
        <w:rPr>
          <w:rFonts w:ascii="仿宋_GB2312" w:hAnsi="仿宋_GB2312" w:eastAsia="仿宋_GB2312"/>
          <w:sz w:val="32"/>
        </w:rPr>
        <w:t>（2）负责安全生产综合监督管理和工矿商贸行业安全生产监督管理工作。</w:t>
      </w:r>
    </w:p>
    <w:p w14:paraId="179C7601">
      <w:pPr>
        <w:spacing w:line="580" w:lineRule="exact"/>
        <w:ind w:firstLine="640"/>
        <w:jc w:val="both"/>
      </w:pPr>
      <w:r>
        <w:rPr>
          <w:rFonts w:ascii="仿宋_GB2312" w:hAnsi="仿宋_GB2312" w:eastAsia="仿宋_GB2312"/>
          <w:sz w:val="32"/>
        </w:rPr>
        <w:t>（3）组织编制应急体系建设、安全生产和综合防灾减灾规划，组织制定应急管理、安全生产类综合性法规、规章、标准、规范性文件并监督实施。</w:t>
      </w:r>
    </w:p>
    <w:p w14:paraId="061C75AD">
      <w:pPr>
        <w:spacing w:line="580" w:lineRule="exact"/>
        <w:ind w:firstLine="640"/>
        <w:jc w:val="both"/>
      </w:pPr>
      <w:r>
        <w:rPr>
          <w:rFonts w:ascii="仿宋_GB2312" w:hAnsi="仿宋_GB2312" w:eastAsia="仿宋_GB2312"/>
          <w:sz w:val="32"/>
        </w:rPr>
        <w:t>（4）负责安全生产类、自然资源类应急预案体系建设，建立完善事故灾难和自然资源分级应对制度，组织编制疏附县总体应急预案和安全生产类、自然灾害类专项预案，综合协调应急预案衔接工作，组织开展预案演练，推动应急避难设施建设。</w:t>
      </w:r>
    </w:p>
    <w:p w14:paraId="1CC8966B">
      <w:pPr>
        <w:spacing w:line="640" w:lineRule="exact"/>
        <w:ind w:firstLine="640"/>
        <w:jc w:val="both"/>
        <w:outlineLvl w:val="2"/>
      </w:pPr>
      <w:r>
        <w:rPr>
          <w:rFonts w:ascii="黑体" w:hAnsi="黑体" w:eastAsia="黑体"/>
          <w:sz w:val="32"/>
        </w:rPr>
        <w:t>二、机构设置及人员情况</w:t>
      </w:r>
    </w:p>
    <w:p w14:paraId="5AF05DAC">
      <w:pPr>
        <w:spacing w:line="580" w:lineRule="exact"/>
        <w:ind w:firstLine="640"/>
        <w:jc w:val="both"/>
      </w:pPr>
      <w:r>
        <w:rPr>
          <w:rFonts w:ascii="仿宋_GB2312" w:hAnsi="仿宋_GB2312" w:eastAsia="仿宋_GB2312"/>
          <w:sz w:val="32"/>
        </w:rPr>
        <w:t>疏附县应急管理局2024年度，实有人数26人，其中：在职人员25人，减少1人；离休人员0人，增加0人；退休人员1人,增加0人。</w:t>
      </w:r>
    </w:p>
    <w:p w14:paraId="3FF62F5C">
      <w:pPr>
        <w:spacing w:line="580" w:lineRule="exact"/>
        <w:ind w:firstLine="640"/>
        <w:jc w:val="both"/>
      </w:pPr>
      <w:r>
        <w:rPr>
          <w:rFonts w:ascii="仿宋_GB2312" w:hAnsi="仿宋_GB2312" w:eastAsia="仿宋_GB2312"/>
          <w:sz w:val="32"/>
        </w:rPr>
        <w:t>疏附县应急管理局无下属预算单位，下设4个科室，分别是：行政办公室、安全生产综合股、</w:t>
      </w:r>
      <w:r>
        <w:rPr>
          <w:rFonts w:hint="eastAsia" w:ascii="仿宋_GB2312" w:hAnsi="仿宋_GB2312" w:eastAsia="仿宋_GB2312"/>
          <w:sz w:val="32"/>
          <w:lang w:eastAsia="zh-CN"/>
        </w:rPr>
        <w:t>防灾减灾救灾</w:t>
      </w:r>
      <w:r>
        <w:rPr>
          <w:rFonts w:ascii="仿宋_GB2312" w:hAnsi="仿宋_GB2312" w:eastAsia="仿宋_GB2312"/>
          <w:sz w:val="32"/>
        </w:rPr>
        <w:t>股、应急管理保障股。</w:t>
      </w:r>
    </w:p>
    <w:p w14:paraId="07F33903">
      <w:r>
        <w:br w:type="page"/>
      </w:r>
    </w:p>
    <w:p w14:paraId="4D931E02">
      <w:pPr>
        <w:spacing w:line="240" w:lineRule="auto"/>
        <w:jc w:val="center"/>
        <w:outlineLvl w:val="1"/>
      </w:pPr>
      <w:r>
        <w:rPr>
          <w:rFonts w:ascii="黑体" w:hAnsi="黑体" w:eastAsia="黑体"/>
          <w:sz w:val="32"/>
        </w:rPr>
        <w:t>第二部分 部门决算情况说明</w:t>
      </w:r>
    </w:p>
    <w:p w14:paraId="662B8C94">
      <w:pPr>
        <w:spacing w:line="640" w:lineRule="exact"/>
        <w:ind w:firstLine="640"/>
        <w:jc w:val="both"/>
        <w:outlineLvl w:val="2"/>
      </w:pPr>
      <w:r>
        <w:rPr>
          <w:rFonts w:ascii="黑体" w:hAnsi="黑体" w:eastAsia="黑体"/>
          <w:sz w:val="32"/>
        </w:rPr>
        <w:t>一、收入支出决算总体情况说明</w:t>
      </w:r>
    </w:p>
    <w:p w14:paraId="131070DE">
      <w:pPr>
        <w:spacing w:line="580" w:lineRule="exact"/>
        <w:ind w:firstLine="640"/>
        <w:jc w:val="both"/>
      </w:pPr>
      <w:r>
        <w:rPr>
          <w:rFonts w:ascii="仿宋_GB2312" w:hAnsi="仿宋_GB2312" w:eastAsia="仿宋_GB2312"/>
          <w:b/>
          <w:sz w:val="32"/>
        </w:rPr>
        <w:t>2024年度收入总计960.13万元，</w:t>
      </w:r>
      <w:r>
        <w:rPr>
          <w:rFonts w:ascii="仿宋_GB2312" w:hAnsi="仿宋_GB2312" w:eastAsia="仿宋_GB2312"/>
          <w:b w:val="0"/>
          <w:sz w:val="32"/>
        </w:rPr>
        <w:t>其中：本年收入合计960.13万元，使用非财政拨款结余（含专用结余）0.00万元，年初结转和结余0.00万元。</w:t>
      </w:r>
    </w:p>
    <w:p w14:paraId="12DB5DF2">
      <w:pPr>
        <w:spacing w:line="580" w:lineRule="exact"/>
        <w:ind w:firstLine="640"/>
        <w:jc w:val="both"/>
      </w:pPr>
      <w:r>
        <w:rPr>
          <w:rFonts w:ascii="仿宋_GB2312" w:hAnsi="仿宋_GB2312" w:eastAsia="仿宋_GB2312"/>
          <w:b/>
          <w:sz w:val="32"/>
        </w:rPr>
        <w:t>2024年度支出总计960.13万元，</w:t>
      </w:r>
      <w:r>
        <w:rPr>
          <w:rFonts w:ascii="仿宋_GB2312" w:hAnsi="仿宋_GB2312" w:eastAsia="仿宋_GB2312"/>
          <w:b w:val="0"/>
          <w:sz w:val="32"/>
        </w:rPr>
        <w:t>其中：本年支出合计960.13万元，结余分配0.00万元，年末结转和结余0.00万元。</w:t>
      </w:r>
    </w:p>
    <w:p w14:paraId="3EC64230">
      <w:pPr>
        <w:spacing w:line="580" w:lineRule="exact"/>
        <w:ind w:firstLine="640"/>
        <w:jc w:val="both"/>
      </w:pPr>
      <w:r>
        <w:rPr>
          <w:rFonts w:ascii="仿宋_GB2312" w:hAnsi="仿宋_GB2312" w:eastAsia="仿宋_GB2312"/>
          <w:b w:val="0"/>
          <w:sz w:val="32"/>
        </w:rPr>
        <w:t>收入支出总体与上年相比，增加499.61万元，增长108.49%，主要原因是：本年增加疏附县综合救援能力提升项目，2024年疏附县现场应急指挥部搭建项目，导致经费较上年增加。本年增加广州援疆工作拨付的疏附县综合救援能力提升项目资金。</w:t>
      </w:r>
    </w:p>
    <w:p w14:paraId="6A761B93">
      <w:pPr>
        <w:spacing w:line="640" w:lineRule="exact"/>
        <w:ind w:firstLine="640"/>
        <w:jc w:val="both"/>
        <w:outlineLvl w:val="2"/>
      </w:pPr>
      <w:r>
        <w:rPr>
          <w:rFonts w:ascii="黑体" w:hAnsi="黑体" w:eastAsia="黑体"/>
          <w:sz w:val="32"/>
        </w:rPr>
        <w:t>二、收入决算情况说明</w:t>
      </w:r>
    </w:p>
    <w:p w14:paraId="3402D597">
      <w:pPr>
        <w:spacing w:line="580" w:lineRule="exact"/>
        <w:ind w:firstLine="640"/>
        <w:jc w:val="both"/>
      </w:pPr>
      <w:r>
        <w:rPr>
          <w:rFonts w:ascii="仿宋_GB2312" w:hAnsi="仿宋_GB2312" w:eastAsia="仿宋_GB2312"/>
          <w:b/>
          <w:sz w:val="32"/>
        </w:rPr>
        <w:t>本年收入960.13万元，</w:t>
      </w:r>
      <w:r>
        <w:rPr>
          <w:rFonts w:ascii="仿宋_GB2312" w:hAnsi="仿宋_GB2312" w:eastAsia="仿宋_GB2312"/>
          <w:b w:val="0"/>
          <w:sz w:val="32"/>
        </w:rPr>
        <w:t>其中：财政拨款收入644.39万元，占67.11%；上级补助收入0.00万元，占0.00%；事业收入0.00万元，占0.00%；经营收入0.00万元，占0.00%；附属单位上缴收入0.00万元，占0.00%；其他收入315.74万元，占32.89%。</w:t>
      </w:r>
    </w:p>
    <w:p w14:paraId="30224B95">
      <w:pPr>
        <w:spacing w:line="640" w:lineRule="exact"/>
        <w:ind w:firstLine="640"/>
        <w:jc w:val="both"/>
        <w:outlineLvl w:val="2"/>
      </w:pPr>
      <w:r>
        <w:rPr>
          <w:rFonts w:ascii="黑体" w:hAnsi="黑体" w:eastAsia="黑体"/>
          <w:sz w:val="32"/>
        </w:rPr>
        <w:t>三、支出决算情况说明</w:t>
      </w:r>
    </w:p>
    <w:p w14:paraId="5BF3485A">
      <w:pPr>
        <w:spacing w:line="580" w:lineRule="exact"/>
        <w:ind w:firstLine="640"/>
        <w:jc w:val="both"/>
      </w:pPr>
      <w:r>
        <w:rPr>
          <w:rFonts w:ascii="仿宋_GB2312" w:hAnsi="仿宋_GB2312" w:eastAsia="仿宋_GB2312"/>
          <w:b/>
          <w:sz w:val="32"/>
        </w:rPr>
        <w:t>本年支出960.13万元，</w:t>
      </w:r>
      <w:r>
        <w:rPr>
          <w:rFonts w:ascii="仿宋_GB2312" w:hAnsi="仿宋_GB2312" w:eastAsia="仿宋_GB2312"/>
          <w:b w:val="0"/>
          <w:sz w:val="32"/>
        </w:rPr>
        <w:t>其中：基本支出546.26万元，占56.89%；项目支出413.86万元，占43.10%；上缴上级支出0.00万元，占0.00%；经营支出0.00万元，占0.00%；对附属单位补助支出0.00万元，占0.00%。</w:t>
      </w:r>
    </w:p>
    <w:p w14:paraId="3B8C3355">
      <w:pPr>
        <w:spacing w:line="640" w:lineRule="exact"/>
        <w:ind w:firstLine="640"/>
        <w:jc w:val="both"/>
        <w:outlineLvl w:val="2"/>
      </w:pPr>
      <w:r>
        <w:rPr>
          <w:rFonts w:ascii="黑体" w:hAnsi="黑体" w:eastAsia="黑体"/>
          <w:sz w:val="32"/>
        </w:rPr>
        <w:t>四、财政拨款收入支出决算总体情况说明</w:t>
      </w:r>
    </w:p>
    <w:p w14:paraId="0F307F6A">
      <w:pPr>
        <w:spacing w:line="580" w:lineRule="exact"/>
        <w:ind w:firstLine="640"/>
        <w:jc w:val="both"/>
      </w:pPr>
      <w:r>
        <w:rPr>
          <w:rFonts w:ascii="仿宋_GB2312" w:hAnsi="仿宋_GB2312" w:eastAsia="仿宋_GB2312"/>
          <w:b/>
          <w:sz w:val="32"/>
        </w:rPr>
        <w:t>2024年度财政拨款收入总计644.39万元，</w:t>
      </w:r>
      <w:r>
        <w:rPr>
          <w:rFonts w:ascii="仿宋_GB2312" w:hAnsi="仿宋_GB2312" w:eastAsia="仿宋_GB2312"/>
          <w:b w:val="0"/>
          <w:sz w:val="32"/>
        </w:rPr>
        <w:t>其中：年初财政拨款结转和结余0.00万元，本年财政拨款收入644.39万元。</w:t>
      </w:r>
      <w:r>
        <w:rPr>
          <w:rFonts w:ascii="仿宋_GB2312" w:hAnsi="仿宋_GB2312" w:eastAsia="仿宋_GB2312"/>
          <w:b/>
          <w:sz w:val="32"/>
        </w:rPr>
        <w:t>财政拨款支出总计644.39万元，</w:t>
      </w:r>
      <w:r>
        <w:rPr>
          <w:rFonts w:ascii="仿宋_GB2312" w:hAnsi="仿宋_GB2312" w:eastAsia="仿宋_GB2312"/>
          <w:b w:val="0"/>
          <w:sz w:val="32"/>
        </w:rPr>
        <w:t>其中：年末财政拨款结转和结余0.00万元，本年财政拨款支出644.39万元。</w:t>
      </w:r>
    </w:p>
    <w:p w14:paraId="3933631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增加183.87万元，增长39.93%，主要原因是：本年增加疏附县综合救援能力提升项目，2024年疏附县现场应急指挥部搭建项目，导致经费较上年增加。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544.72万元，决算数644.39万元，预决算差异率18.30%，主要原因是：本年人员工资调薪，工资、社保、公积金等相关人员经费增加，年中追加人员经费，追加疏附县综合救援能力提升项目，2024年疏附县现场应急指挥部搭建项目等，导致预决算差异。</w:t>
      </w:r>
    </w:p>
    <w:p w14:paraId="78F5F542">
      <w:pPr>
        <w:spacing w:line="640" w:lineRule="exact"/>
        <w:ind w:firstLine="640"/>
        <w:jc w:val="both"/>
        <w:outlineLvl w:val="2"/>
      </w:pPr>
      <w:r>
        <w:rPr>
          <w:rFonts w:ascii="黑体" w:hAnsi="黑体" w:eastAsia="黑体"/>
          <w:sz w:val="32"/>
        </w:rPr>
        <w:t>五、一般公共预算财政拨款支出决算情况说明</w:t>
      </w:r>
    </w:p>
    <w:p w14:paraId="3B5462B8">
      <w:pPr>
        <w:spacing w:line="640" w:lineRule="exact"/>
        <w:ind w:firstLine="640"/>
        <w:jc w:val="both"/>
        <w:outlineLvl w:val="3"/>
      </w:pPr>
      <w:r>
        <w:rPr>
          <w:rFonts w:ascii="楷体_GB2312" w:hAnsi="楷体_GB2312" w:eastAsia="楷体_GB2312"/>
          <w:b/>
          <w:sz w:val="32"/>
        </w:rPr>
        <w:t>（一）一般公共预算财政拨款支出决算总体情况</w:t>
      </w:r>
    </w:p>
    <w:p w14:paraId="00C5FC79">
      <w:pPr>
        <w:spacing w:line="580" w:lineRule="exact"/>
        <w:ind w:firstLine="640"/>
        <w:jc w:val="both"/>
      </w:pPr>
      <w:r>
        <w:rPr>
          <w:rFonts w:ascii="仿宋_GB2312" w:hAnsi="仿宋_GB2312" w:eastAsia="仿宋_GB2312"/>
          <w:b/>
          <w:sz w:val="32"/>
        </w:rPr>
        <w:t>2024年度一般公共预算财政拨款支出644.39万元，</w:t>
      </w:r>
      <w:r>
        <w:rPr>
          <w:rFonts w:ascii="仿宋_GB2312" w:hAnsi="仿宋_GB2312" w:eastAsia="仿宋_GB2312"/>
          <w:b w:val="0"/>
          <w:sz w:val="32"/>
        </w:rPr>
        <w:t>占本年支出合计的67.11%。</w:t>
      </w:r>
      <w:r>
        <w:rPr>
          <w:rFonts w:ascii="仿宋_GB2312" w:hAnsi="仿宋_GB2312" w:eastAsia="仿宋_GB2312"/>
          <w:b/>
          <w:sz w:val="32"/>
        </w:rPr>
        <w:t>与上年相比，</w:t>
      </w:r>
      <w:r>
        <w:rPr>
          <w:rFonts w:ascii="仿宋_GB2312" w:hAnsi="仿宋_GB2312" w:eastAsia="仿宋_GB2312"/>
          <w:b w:val="0"/>
          <w:sz w:val="32"/>
        </w:rPr>
        <w:t>增加183.87万元，增长39.93%，主要原因是：本年增加疏附县综合救援能力提升项目，2024年疏附县现场应急指挥部搭建项目，导致经费较上年增加。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544.72万元，决算数644.39万元，预决算差异率18.30%，主要原因是：本年人员工资调薪，工资、社保、公积金等相关人员经费增加，年中追加人员经费，年中追加疏附县综合救援能力提升项目，2024年疏附县现场应急指挥部搭建项目等，导致预决算差异。</w:t>
      </w:r>
    </w:p>
    <w:p w14:paraId="63D58ABB">
      <w:pPr>
        <w:spacing w:line="640" w:lineRule="exact"/>
        <w:ind w:firstLine="640"/>
        <w:jc w:val="both"/>
        <w:outlineLvl w:val="3"/>
      </w:pPr>
      <w:r>
        <w:rPr>
          <w:rFonts w:ascii="楷体_GB2312" w:hAnsi="楷体_GB2312" w:eastAsia="楷体_GB2312"/>
          <w:b/>
          <w:sz w:val="32"/>
        </w:rPr>
        <w:t>（二）一般公共预算财政拨款支出决算结构情况</w:t>
      </w:r>
    </w:p>
    <w:p w14:paraId="12451D59">
      <w:pPr>
        <w:spacing w:line="580" w:lineRule="exact"/>
        <w:ind w:firstLine="640"/>
        <w:jc w:val="both"/>
      </w:pPr>
      <w:r>
        <w:rPr>
          <w:rFonts w:ascii="仿宋_GB2312" w:hAnsi="仿宋_GB2312" w:eastAsia="仿宋_GB2312"/>
          <w:b w:val="0"/>
          <w:sz w:val="32"/>
        </w:rPr>
        <w:t>1.社会保障和就业支出(类)48.78万元,占7.57%。</w:t>
      </w:r>
    </w:p>
    <w:p w14:paraId="19B94F94">
      <w:pPr>
        <w:spacing w:line="580" w:lineRule="exact"/>
        <w:ind w:firstLine="640"/>
        <w:jc w:val="both"/>
      </w:pPr>
      <w:r>
        <w:rPr>
          <w:rFonts w:ascii="仿宋_GB2312" w:hAnsi="仿宋_GB2312" w:eastAsia="仿宋_GB2312"/>
          <w:b w:val="0"/>
          <w:sz w:val="32"/>
        </w:rPr>
        <w:t>2.卫生健康支出(类)22.83万元,占3.54%。</w:t>
      </w:r>
    </w:p>
    <w:p w14:paraId="64EF9B6A">
      <w:pPr>
        <w:spacing w:line="580" w:lineRule="exact"/>
        <w:ind w:firstLine="640"/>
        <w:jc w:val="both"/>
      </w:pPr>
      <w:r>
        <w:rPr>
          <w:rFonts w:ascii="仿宋_GB2312" w:hAnsi="仿宋_GB2312" w:eastAsia="仿宋_GB2312"/>
          <w:b w:val="0"/>
          <w:sz w:val="32"/>
        </w:rPr>
        <w:t>3.住房保障支出(类)37.14万元,占5.76%。</w:t>
      </w:r>
    </w:p>
    <w:p w14:paraId="157C5A28">
      <w:pPr>
        <w:spacing w:line="580" w:lineRule="exact"/>
        <w:ind w:firstLine="640"/>
        <w:jc w:val="both"/>
      </w:pPr>
      <w:r>
        <w:rPr>
          <w:rFonts w:ascii="仿宋_GB2312" w:hAnsi="仿宋_GB2312" w:eastAsia="仿宋_GB2312"/>
          <w:b w:val="0"/>
          <w:sz w:val="32"/>
        </w:rPr>
        <w:t>4.灾害防治及应急管理支出(类)535.64万元,占83.12%。</w:t>
      </w:r>
    </w:p>
    <w:p w14:paraId="32B6DE68">
      <w:pPr>
        <w:spacing w:line="640" w:lineRule="exact"/>
        <w:ind w:firstLine="640"/>
        <w:jc w:val="both"/>
        <w:outlineLvl w:val="3"/>
      </w:pPr>
      <w:r>
        <w:rPr>
          <w:rFonts w:ascii="楷体_GB2312" w:hAnsi="楷体_GB2312" w:eastAsia="楷体_GB2312"/>
          <w:b/>
          <w:sz w:val="32"/>
        </w:rPr>
        <w:t>（三）一般公共预算财政拨款支出决算具体情况</w:t>
      </w:r>
    </w:p>
    <w:p w14:paraId="079EEFF0">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1.社会保障和就业支出(类)行政事业单位养老支出(款)行政单位离退休(项):支出决算数为1.45万元，比上年决算增加0.41万元，增长39.42%,主要原因是：本年补发退休人员绩效，导致退休费较上年增加。</w:t>
      </w:r>
    </w:p>
    <w:p w14:paraId="4B322A14">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47.33万元，比上年决算增加11.78万元，增长33.14%,主要原因是：本年在职人员工资基数调增，养老缴费基数上涨，相应支出增加。</w:t>
      </w:r>
    </w:p>
    <w:p w14:paraId="3B9ACCBD">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3.社会保障和就业支出(类)行政事业单位养老支出(款)机关事业单位职业年金缴费支出(项):支出决算数为0.00万元，比上年决算减少4.81万元，下降100.00%,主要原因是：本年无新增退休人员，职业年金缴费支出减少。</w:t>
      </w:r>
    </w:p>
    <w:p w14:paraId="2DBCEDEC">
      <w:pPr>
        <w:spacing w:line="580" w:lineRule="exact"/>
        <w:ind w:firstLine="640"/>
        <w:jc w:val="both"/>
      </w:pPr>
      <w:r>
        <w:rPr>
          <w:rFonts w:ascii="仿宋_GB2312" w:hAnsi="仿宋_GB2312" w:eastAsia="仿宋_GB2312"/>
          <w:b w:val="0"/>
          <w:sz w:val="32"/>
        </w:rPr>
        <w:t>4.卫生健康支出(类)行政事业单位医疗(款)行政单位医疗(项):支出决算数为20.14万元，比上年决算增加5.03万元，增长33.29%,主要原因是：本年在职人员工资基数调增，医疗缴费基数上涨，相应支出增加。</w:t>
      </w:r>
    </w:p>
    <w:p w14:paraId="57E37C2F">
      <w:pPr>
        <w:spacing w:line="580" w:lineRule="exact"/>
        <w:ind w:firstLine="640"/>
        <w:jc w:val="both"/>
      </w:pPr>
      <w:r>
        <w:rPr>
          <w:rFonts w:ascii="仿宋_GB2312" w:hAnsi="仿宋_GB2312" w:eastAsia="仿宋_GB2312"/>
          <w:b w:val="0"/>
          <w:sz w:val="32"/>
        </w:rPr>
        <w:t>5.卫生健康支出(类)行政事业单位医疗(款)公务员医疗补助(项):支出决算数为2.69万元，比上年决算增加0.16万元，增长6.32%,主要原因是：本年在职人员工资基数调增，医疗缴费基数上涨，相应支出增加。</w:t>
      </w:r>
    </w:p>
    <w:p w14:paraId="72434005">
      <w:pPr>
        <w:spacing w:line="580" w:lineRule="exact"/>
        <w:ind w:firstLine="640"/>
        <w:jc w:val="both"/>
      </w:pPr>
      <w:r>
        <w:rPr>
          <w:rFonts w:ascii="仿宋_GB2312" w:hAnsi="仿宋_GB2312" w:eastAsia="仿宋_GB2312"/>
          <w:b w:val="0"/>
          <w:sz w:val="32"/>
        </w:rPr>
        <w:t>6.住房保障支出(类)住房改革支出(款)住房公积金(项):支出决算数为37.14万元，比上年决算增加6.67万元，增长21.89%,主要原因是：本年在职人员工资基数调增，公积金缴费基数上涨，相应支出增加。</w:t>
      </w:r>
    </w:p>
    <w:p w14:paraId="4DFEDB23">
      <w:pPr>
        <w:spacing w:line="580" w:lineRule="exact"/>
        <w:ind w:firstLine="640"/>
        <w:jc w:val="both"/>
      </w:pPr>
      <w:r>
        <w:rPr>
          <w:rFonts w:ascii="仿宋_GB2312" w:hAnsi="仿宋_GB2312" w:eastAsia="仿宋_GB2312"/>
          <w:b w:val="0"/>
          <w:sz w:val="32"/>
        </w:rPr>
        <w:t>7.灾害防治及应急管理支出(类)应急管理事务(款)行政运行(项):支出决算数为437.52万元，比上年决算增加130.56万元，增长42.53%,主要原因是：本年在职人员工资调薪，相关人员经费增加。办公费，委托业务费支出较上年增加。补发在职人员津贴补贴，奖金支出。</w:t>
      </w:r>
    </w:p>
    <w:p w14:paraId="3F9E108B">
      <w:pPr>
        <w:spacing w:line="580" w:lineRule="exact"/>
        <w:ind w:firstLine="640"/>
        <w:jc w:val="both"/>
      </w:pPr>
      <w:r>
        <w:rPr>
          <w:rFonts w:ascii="仿宋_GB2312" w:hAnsi="仿宋_GB2312" w:eastAsia="仿宋_GB2312"/>
          <w:b w:val="0"/>
          <w:sz w:val="32"/>
        </w:rPr>
        <w:t>8.灾害防治及应急管理支出(类)应急管理事务(款)一般行政管理事务(项):支出决算数为11.00万元，比上年决算增加11.00万元，增长100.00%,主要原因是：本年新增2024年疏附县现场应急指挥部搭建项目。</w:t>
      </w:r>
    </w:p>
    <w:p w14:paraId="43D927F2">
      <w:pPr>
        <w:spacing w:line="580" w:lineRule="exact"/>
        <w:ind w:firstLine="640"/>
        <w:jc w:val="both"/>
      </w:pPr>
      <w:r>
        <w:rPr>
          <w:rFonts w:ascii="仿宋_GB2312" w:hAnsi="仿宋_GB2312" w:eastAsia="仿宋_GB2312"/>
          <w:b w:val="0"/>
          <w:sz w:val="32"/>
        </w:rPr>
        <w:t>9.灾害防治及应急管理支出(类)应急管理事务(款)安全监管(项):支出决算数为5.00万元，比上年决算增加0.00万元，增长0.00%,主要原因是：本年安全生产目标考核奖金支出与上年一致，无变化。</w:t>
      </w:r>
    </w:p>
    <w:p w14:paraId="42A6C7D6">
      <w:pPr>
        <w:spacing w:line="580" w:lineRule="exact"/>
        <w:ind w:firstLine="640"/>
        <w:jc w:val="both"/>
      </w:pPr>
      <w:r>
        <w:rPr>
          <w:rFonts w:ascii="仿宋_GB2312" w:hAnsi="仿宋_GB2312" w:eastAsia="仿宋_GB2312"/>
          <w:b w:val="0"/>
          <w:sz w:val="32"/>
        </w:rPr>
        <w:t>10.灾害防治及应急管理支出(类)应急管理事务(款)应急救援(项):支出决算数为22.77万元，比上年决算增加22.77万元，增长100.00%,主要原因是：本年新增2024年疏附县现场应急指挥部搭建项目。</w:t>
      </w:r>
    </w:p>
    <w:p w14:paraId="74D84274">
      <w:pPr>
        <w:spacing w:line="580" w:lineRule="exact"/>
        <w:ind w:firstLine="640"/>
        <w:jc w:val="both"/>
      </w:pPr>
      <w:r>
        <w:rPr>
          <w:rFonts w:ascii="仿宋_GB2312" w:hAnsi="仿宋_GB2312" w:eastAsia="仿宋_GB2312"/>
          <w:b w:val="0"/>
          <w:sz w:val="32"/>
        </w:rPr>
        <w:t>11.灾害防治及应急管理支出(类)应急管理事务(款)其他应急管理支出(项):支出决算数为0.00万元，比上年决算减少31.77万元，下降100.00%,主要原因是：本年减少安全生产专项资金项目。</w:t>
      </w:r>
    </w:p>
    <w:p w14:paraId="5F936D7D">
      <w:pPr>
        <w:spacing w:line="580" w:lineRule="exact"/>
        <w:ind w:firstLine="640"/>
        <w:jc w:val="both"/>
      </w:pPr>
      <w:r>
        <w:rPr>
          <w:rFonts w:ascii="仿宋_GB2312" w:hAnsi="仿宋_GB2312" w:eastAsia="仿宋_GB2312"/>
          <w:b w:val="0"/>
          <w:sz w:val="32"/>
        </w:rPr>
        <w:t>12.灾害防治及应急管理支出(类)自然灾害防治(款)其他自然灾害防治支出(项):支出决算数为0.00万元，比上年决算减少2.50万元，下降100.00%,主要原因是：本年自治区第一次全国自然灾害综合风险普查补助资金减少。</w:t>
      </w:r>
    </w:p>
    <w:p w14:paraId="073295C0">
      <w:pPr>
        <w:spacing w:line="580" w:lineRule="exact"/>
        <w:ind w:firstLine="640"/>
        <w:jc w:val="both"/>
      </w:pPr>
      <w:r>
        <w:rPr>
          <w:rFonts w:ascii="仿宋_GB2312" w:hAnsi="仿宋_GB2312" w:eastAsia="仿宋_GB2312"/>
          <w:b w:val="0"/>
          <w:sz w:val="32"/>
        </w:rPr>
        <w:t>13.灾害防治及应急管理支出(类)自然灾害救灾及恢复重建支出(款)自然灾害救灾补助(项):支出决算数为59.36万元，比上年决算增加49.58万元，增长506.95%,主要原因是：本年增加中央自然灾害救灾资金（冬春救助）。</w:t>
      </w:r>
    </w:p>
    <w:p w14:paraId="5025FD1D">
      <w:pPr>
        <w:spacing w:line="580" w:lineRule="exact"/>
        <w:ind w:firstLine="640"/>
        <w:jc w:val="both"/>
      </w:pPr>
      <w:r>
        <w:rPr>
          <w:rFonts w:ascii="仿宋_GB2312" w:hAnsi="仿宋_GB2312" w:eastAsia="仿宋_GB2312"/>
          <w:b w:val="0"/>
          <w:sz w:val="32"/>
        </w:rPr>
        <w:t>14.其他支出(类)其他支出(款)其他支出(项):支出决算数为0.00万元，比上年决算减少15.00万元，下降100.00%,主要原因是：本年未安排为民办实事工作经费项目支出。</w:t>
      </w:r>
    </w:p>
    <w:p w14:paraId="6ED7E3BA">
      <w:pPr>
        <w:spacing w:line="640" w:lineRule="exact"/>
        <w:ind w:firstLine="640"/>
        <w:jc w:val="both"/>
        <w:outlineLvl w:val="2"/>
      </w:pPr>
      <w:r>
        <w:rPr>
          <w:rFonts w:ascii="黑体" w:hAnsi="黑体" w:eastAsia="黑体"/>
          <w:sz w:val="32"/>
        </w:rPr>
        <w:t>六、一般公共预算财政拨款基本支出决算情况说明</w:t>
      </w:r>
    </w:p>
    <w:p w14:paraId="02AD3755">
      <w:pPr>
        <w:spacing w:line="580" w:lineRule="exact"/>
        <w:ind w:firstLine="640"/>
        <w:jc w:val="both"/>
      </w:pPr>
      <w:r>
        <w:rPr>
          <w:rFonts w:ascii="仿宋_GB2312" w:hAnsi="仿宋_GB2312" w:eastAsia="仿宋_GB2312"/>
          <w:b w:val="0"/>
          <w:sz w:val="32"/>
        </w:rPr>
        <w:t>2024年度一般公共预算财政拨款基本支出546.26万元，其中：</w:t>
      </w:r>
      <w:r>
        <w:rPr>
          <w:rFonts w:ascii="仿宋_GB2312" w:hAnsi="仿宋_GB2312" w:eastAsia="仿宋_GB2312"/>
          <w:b/>
          <w:sz w:val="32"/>
        </w:rPr>
        <w:t>人员经费469.43万元，</w:t>
      </w:r>
      <w:r>
        <w:rPr>
          <w:rFonts w:ascii="仿宋_GB2312" w:hAnsi="仿宋_GB2312" w:eastAsia="仿宋_GB2312"/>
          <w:b w:val="0"/>
          <w:sz w:val="32"/>
        </w:rPr>
        <w:t>包括：基本工资、津贴补贴、奖金、机关事业单位基本养老保险缴费、公务员医疗补助缴费、其他社会保障缴费、住房公积金、医疗费、其他工资福利支出、退休费。</w:t>
      </w:r>
    </w:p>
    <w:p w14:paraId="1FBE7DAD">
      <w:pPr>
        <w:spacing w:line="580" w:lineRule="exact"/>
        <w:ind w:firstLine="640"/>
        <w:jc w:val="both"/>
      </w:pPr>
      <w:r>
        <w:rPr>
          <w:rFonts w:ascii="仿宋_GB2312" w:hAnsi="仿宋_GB2312" w:eastAsia="仿宋_GB2312"/>
          <w:b/>
          <w:sz w:val="32"/>
        </w:rPr>
        <w:t>公用经费76.83万元，</w:t>
      </w:r>
      <w:r>
        <w:rPr>
          <w:rFonts w:ascii="仿宋_GB2312" w:hAnsi="仿宋_GB2312" w:eastAsia="仿宋_GB2312"/>
          <w:b w:val="0"/>
          <w:sz w:val="32"/>
        </w:rPr>
        <w:t>包括：办公费、水费、电费、邮电费、差旅费、委托业务费、公务用车运行维护费。</w:t>
      </w:r>
    </w:p>
    <w:p w14:paraId="59A90439">
      <w:pPr>
        <w:spacing w:line="640" w:lineRule="exact"/>
        <w:ind w:firstLine="640"/>
        <w:jc w:val="both"/>
        <w:outlineLvl w:val="2"/>
      </w:pPr>
      <w:r>
        <w:rPr>
          <w:rFonts w:ascii="黑体" w:hAnsi="黑体" w:eastAsia="黑体"/>
          <w:sz w:val="32"/>
        </w:rPr>
        <w:t>七、政府性基金预算财政拨款收入支出决算情况说明</w:t>
      </w:r>
    </w:p>
    <w:p w14:paraId="2707B602">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5B0CDA6">
      <w:pPr>
        <w:spacing w:line="640" w:lineRule="exact"/>
        <w:ind w:firstLine="640"/>
        <w:jc w:val="both"/>
        <w:outlineLvl w:val="2"/>
      </w:pPr>
      <w:r>
        <w:rPr>
          <w:rFonts w:ascii="黑体" w:hAnsi="黑体" w:eastAsia="黑体"/>
          <w:sz w:val="32"/>
        </w:rPr>
        <w:t>八、国有资本经营预算财政拨款收入支出决算情况说明</w:t>
      </w:r>
    </w:p>
    <w:p w14:paraId="12668B3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1514495">
      <w:pPr>
        <w:spacing w:line="640" w:lineRule="exact"/>
        <w:ind w:firstLine="640"/>
        <w:jc w:val="both"/>
        <w:outlineLvl w:val="2"/>
      </w:pPr>
      <w:r>
        <w:rPr>
          <w:rFonts w:ascii="黑体" w:hAnsi="黑体" w:eastAsia="黑体"/>
          <w:sz w:val="32"/>
        </w:rPr>
        <w:t>九、财政拨款“三公”经费支出决算情况说明</w:t>
      </w:r>
    </w:p>
    <w:p w14:paraId="3E2DDE72">
      <w:pPr>
        <w:spacing w:line="580" w:lineRule="exact"/>
        <w:ind w:firstLine="640"/>
        <w:jc w:val="both"/>
      </w:pPr>
      <w:r>
        <w:rPr>
          <w:rFonts w:ascii="仿宋_GB2312" w:hAnsi="仿宋_GB2312" w:eastAsia="仿宋_GB2312"/>
          <w:b/>
          <w:sz w:val="32"/>
        </w:rPr>
        <w:t>2024年度财政拨款“三公”经费支出2.35万元，</w:t>
      </w:r>
      <w:r>
        <w:rPr>
          <w:rFonts w:ascii="仿宋_GB2312" w:hAnsi="仿宋_GB2312" w:eastAsia="仿宋_GB2312"/>
          <w:b w:val="0"/>
          <w:sz w:val="32"/>
        </w:rPr>
        <w:t>比上年增加2.35万元，增长100.00%，主要原因是：</w:t>
      </w:r>
      <w:r>
        <w:rPr>
          <w:rFonts w:hint="eastAsia" w:ascii="仿宋_GB2312" w:hAnsi="仿宋_GB2312" w:eastAsia="仿宋_GB2312"/>
          <w:b w:val="0"/>
          <w:sz w:val="32"/>
          <w:lang w:val="en-US" w:eastAsia="zh-CN"/>
        </w:rPr>
        <w:t>本年将车辆纳入公务用车管理，增加车辆运行经费</w:t>
      </w:r>
      <w:r>
        <w:rPr>
          <w:rFonts w:ascii="仿宋_GB2312" w:hAnsi="仿宋_GB2312" w:eastAsia="仿宋_GB2312"/>
          <w:b w:val="0"/>
          <w:sz w:val="32"/>
        </w:rPr>
        <w:t>。其中：因公出国（境）费支出0.00万元，占0.00%，比上年增加0.00万元，增长0.00%，主要原因是：2023年与2024年均未安排因公出国（境）费支出。公务用车购置及运行维护费支出2.35万元，占100.00%，比上年增加2.35万元，增长100.00%，主要原因是：</w:t>
      </w:r>
      <w:r>
        <w:rPr>
          <w:rFonts w:hint="eastAsia" w:ascii="仿宋_GB2312" w:hAnsi="仿宋_GB2312" w:eastAsia="仿宋_GB2312"/>
          <w:b w:val="0"/>
          <w:sz w:val="32"/>
          <w:lang w:val="en-US" w:eastAsia="zh-CN"/>
        </w:rPr>
        <w:t>本年将车辆纳入公务用车管理，增加车辆运行经费</w:t>
      </w:r>
      <w:r>
        <w:rPr>
          <w:rFonts w:ascii="仿宋_GB2312" w:hAnsi="仿宋_GB2312" w:eastAsia="仿宋_GB2312"/>
          <w:b w:val="0"/>
          <w:sz w:val="32"/>
        </w:rPr>
        <w:t>。公务接待费支出0.00万元，占0.00%，比上年增加0.00万元，增长0.00%，主要原因是：2023年与2024年均未安排公务接待费支出。</w:t>
      </w:r>
    </w:p>
    <w:p w14:paraId="319CB74C">
      <w:pPr>
        <w:spacing w:line="580" w:lineRule="exact"/>
        <w:ind w:firstLine="640"/>
        <w:jc w:val="both"/>
      </w:pPr>
      <w:r>
        <w:rPr>
          <w:rFonts w:ascii="仿宋_GB2312" w:hAnsi="仿宋_GB2312" w:eastAsia="仿宋_GB2312"/>
          <w:b/>
          <w:sz w:val="32"/>
        </w:rPr>
        <w:t>具体情况如下：</w:t>
      </w:r>
    </w:p>
    <w:p w14:paraId="2591F06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6EBCFEC">
      <w:pPr>
        <w:spacing w:line="580" w:lineRule="exact"/>
        <w:ind w:firstLine="640"/>
        <w:jc w:val="both"/>
      </w:pPr>
      <w:r>
        <w:rPr>
          <w:rFonts w:ascii="仿宋_GB2312" w:hAnsi="仿宋_GB2312" w:eastAsia="仿宋_GB2312"/>
          <w:b w:val="0"/>
          <w:sz w:val="32"/>
        </w:rPr>
        <w:t>公务用车购置及运行维护费2.35万元，其中：公务用车购置费0.00万元，公务用车运行维护费2.35万元。公务用车运行维护费开支内容包括车辆加油，维修费。公务用车购置数0辆，公务用车保有量1辆。国有资产占用情况中固定资产车辆1辆，与公务用车保有量差异原因是：本单位固定资产车辆与公务用车保有量一致无差异。</w:t>
      </w:r>
    </w:p>
    <w:p w14:paraId="1B3409B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C4DAF7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2.35万元，决算数2.35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2.35万元，决算数2.35万元，预决算差异率0.00%，主要原因是：严格按照预算执行，预决算无差异。公务接待费全年预算数0.00万元，决算数0.00万元，预决算差异率0.00%，主要原因是：本单位无公务接待费。</w:t>
      </w:r>
    </w:p>
    <w:p w14:paraId="3C3EA8AD">
      <w:pPr>
        <w:spacing w:line="640" w:lineRule="exact"/>
        <w:ind w:firstLine="640"/>
        <w:jc w:val="both"/>
        <w:outlineLvl w:val="2"/>
      </w:pPr>
      <w:r>
        <w:rPr>
          <w:rFonts w:ascii="黑体" w:hAnsi="黑体" w:eastAsia="黑体"/>
          <w:sz w:val="32"/>
        </w:rPr>
        <w:t>十、其他重要事项的情况说明</w:t>
      </w:r>
    </w:p>
    <w:p w14:paraId="134E1DB8">
      <w:pPr>
        <w:spacing w:line="640" w:lineRule="exact"/>
        <w:ind w:firstLine="640"/>
        <w:jc w:val="both"/>
        <w:outlineLvl w:val="3"/>
      </w:pPr>
      <w:r>
        <w:rPr>
          <w:rFonts w:ascii="楷体_GB2312" w:hAnsi="楷体_GB2312" w:eastAsia="楷体_GB2312"/>
          <w:b/>
          <w:sz w:val="32"/>
        </w:rPr>
        <w:t>（一）机关运行经费及公用经费支出情况</w:t>
      </w:r>
    </w:p>
    <w:p w14:paraId="41D2B33C">
      <w:pPr>
        <w:spacing w:line="580" w:lineRule="exact"/>
        <w:ind w:firstLine="640"/>
        <w:jc w:val="both"/>
      </w:pPr>
      <w:r>
        <w:rPr>
          <w:rFonts w:ascii="仿宋_GB2312" w:hAnsi="仿宋_GB2312" w:eastAsia="仿宋_GB2312"/>
          <w:b w:val="0"/>
          <w:sz w:val="32"/>
        </w:rPr>
        <w:t>2024年度疏附县应急管理局（行政单位和参照公务员法管理事业单位）机关运行经费支出76.83万元，比上年增加70.16万元，增长1,051.87%，主要原因是：本年更新、维护补充办公用品，导致机关运行经费较上年增加。</w:t>
      </w:r>
    </w:p>
    <w:p w14:paraId="69A8B0B7">
      <w:pPr>
        <w:spacing w:line="640" w:lineRule="exact"/>
        <w:ind w:firstLine="640"/>
        <w:jc w:val="both"/>
        <w:outlineLvl w:val="3"/>
      </w:pPr>
      <w:r>
        <w:rPr>
          <w:rFonts w:ascii="楷体_GB2312" w:hAnsi="楷体_GB2312" w:eastAsia="楷体_GB2312"/>
          <w:b/>
          <w:sz w:val="32"/>
        </w:rPr>
        <w:t>（二）政府采购情况</w:t>
      </w:r>
    </w:p>
    <w:p w14:paraId="3A91C545">
      <w:pPr>
        <w:spacing w:line="580" w:lineRule="exact"/>
        <w:ind w:firstLine="640"/>
        <w:jc w:val="both"/>
      </w:pPr>
      <w:r>
        <w:rPr>
          <w:rFonts w:ascii="仿宋_GB2312" w:hAnsi="仿宋_GB2312" w:eastAsia="仿宋_GB2312"/>
          <w:b w:val="0"/>
          <w:sz w:val="32"/>
        </w:rPr>
        <w:t>2024年度政府采购支出总额294.06万元，其中：政府采购货物支出292.58万元、政府采购工程支出0.00万元、政府采购服务支出1.48万元。</w:t>
      </w:r>
    </w:p>
    <w:p w14:paraId="20E627A7">
      <w:pPr>
        <w:spacing w:line="580" w:lineRule="exact"/>
        <w:ind w:firstLine="640"/>
        <w:jc w:val="both"/>
      </w:pPr>
      <w:r>
        <w:rPr>
          <w:rFonts w:ascii="仿宋_GB2312" w:hAnsi="仿宋_GB2312" w:eastAsia="仿宋_GB2312"/>
          <w:b w:val="0"/>
          <w:sz w:val="32"/>
        </w:rPr>
        <w:t>授予中小企业合同金额294.06万元，占政府采购支出总额的100.00%，其中：授予小微企业合同金额290.35万元，占政府采购支出总额的98.74%。</w:t>
      </w:r>
    </w:p>
    <w:p w14:paraId="3050D63D">
      <w:pPr>
        <w:spacing w:line="640" w:lineRule="exact"/>
        <w:ind w:firstLine="640"/>
        <w:jc w:val="both"/>
        <w:outlineLvl w:val="3"/>
      </w:pPr>
      <w:r>
        <w:rPr>
          <w:rFonts w:ascii="楷体_GB2312" w:hAnsi="楷体_GB2312" w:eastAsia="楷体_GB2312"/>
          <w:b/>
          <w:sz w:val="32"/>
        </w:rPr>
        <w:t>（三）国有资产占用情况说明</w:t>
      </w:r>
    </w:p>
    <w:p w14:paraId="73FAECA0">
      <w:pPr>
        <w:spacing w:line="580" w:lineRule="exact"/>
        <w:ind w:firstLine="640"/>
        <w:jc w:val="both"/>
      </w:pPr>
      <w:r>
        <w:rPr>
          <w:rFonts w:ascii="仿宋_GB2312" w:hAnsi="仿宋_GB2312" w:eastAsia="仿宋_GB2312"/>
          <w:b w:val="0"/>
          <w:sz w:val="32"/>
        </w:rPr>
        <w:t>截至2024年12月31日，房屋0.00平方米，价值0.00万元。车辆1辆，价值22.40万元，其中：副部（省）级及以上领导用车0辆、主要负责人用车0辆、机要通信用车0辆、应急保障用车0辆、执法执勤用车0辆、特种专业技术用车0辆、离退休干部服务用车0辆、其他用车1辆，其他用车主要是：</w:t>
      </w:r>
      <w:r>
        <w:rPr>
          <w:rFonts w:hint="eastAsia" w:ascii="仿宋_GB2312" w:hAnsi="仿宋_GB2312" w:eastAsia="仿宋_GB2312"/>
          <w:b w:val="0"/>
          <w:sz w:val="32"/>
          <w:lang w:val="en-US" w:eastAsia="zh-CN"/>
        </w:rPr>
        <w:t>一般公务用车</w:t>
      </w:r>
      <w:r>
        <w:rPr>
          <w:rFonts w:ascii="仿宋_GB2312" w:hAnsi="仿宋_GB2312" w:eastAsia="仿宋_GB2312"/>
          <w:b w:val="0"/>
          <w:sz w:val="32"/>
        </w:rPr>
        <w:t>。单价100万元（含）以上设备（不含车辆）0台（套）。</w:t>
      </w:r>
    </w:p>
    <w:p w14:paraId="15D0160A">
      <w:pPr>
        <w:spacing w:line="640" w:lineRule="exact"/>
        <w:ind w:firstLine="640"/>
        <w:jc w:val="both"/>
        <w:outlineLvl w:val="2"/>
      </w:pPr>
      <w:r>
        <w:rPr>
          <w:rFonts w:ascii="黑体" w:hAnsi="黑体" w:eastAsia="黑体"/>
          <w:sz w:val="32"/>
        </w:rPr>
        <w:t>十一、预算绩效的情况说明</w:t>
      </w:r>
    </w:p>
    <w:p w14:paraId="56F2F131">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根据预算绩效管理要求，本单位2024年度预算绩效管理形成整体支出绩效自评表1个，全年预算总额1,080.37万元，实际执行总额960.12万元；预算绩效评价项目</w:t>
      </w:r>
      <w:r>
        <w:rPr>
          <w:rFonts w:hint="eastAsia" w:ascii="仿宋_GB2312" w:hAnsi="仿宋_GB2312" w:eastAsia="仿宋_GB2312"/>
          <w:b w:val="0"/>
          <w:sz w:val="32"/>
          <w:lang w:val="en-US" w:eastAsia="zh-CN"/>
        </w:rPr>
        <w:t>7</w:t>
      </w:r>
      <w:r>
        <w:rPr>
          <w:rFonts w:ascii="仿宋_GB2312" w:hAnsi="仿宋_GB2312" w:eastAsia="仿宋_GB2312"/>
          <w:b w:val="0"/>
          <w:sz w:val="32"/>
        </w:rPr>
        <w:t>个，全年预算数5</w:t>
      </w:r>
      <w:r>
        <w:rPr>
          <w:rFonts w:hint="eastAsia" w:ascii="仿宋_GB2312" w:hAnsi="仿宋_GB2312" w:eastAsia="仿宋_GB2312"/>
          <w:b w:val="0"/>
          <w:sz w:val="32"/>
          <w:lang w:val="en-US" w:eastAsia="zh-CN"/>
        </w:rPr>
        <w:t>30</w:t>
      </w:r>
      <w:r>
        <w:rPr>
          <w:rFonts w:ascii="仿宋_GB2312" w:hAnsi="仿宋_GB2312" w:eastAsia="仿宋_GB2312"/>
          <w:b w:val="0"/>
          <w:sz w:val="32"/>
        </w:rPr>
        <w:t>.17万元，全年执行数467.95万元。预算绩效管理取得的成效：一是绩效评价小组根据前期沟通了解评价对象基本情况，编制评价工作方案，经评价组通过实地调研、查阅资料等方式，对数据采集、分析、处理，对项目的决策、管理、绩效进行的综合评价分析；二是定期不定期组织相关部门对各项目开展情况进行监督检查，及时发现并解决工作过程中存在的矛盾和问题，查出各类违法违纪行为，归纳整体项目情况与存在问题，及时协调解决实施过程中遇到的困难和问题，会同实施单位认真做好资金筹集、拨付、管理、结算等工作。发现的问题及原因：一是业务人员对项目绩效工作理解不够深，项目工作目标制定不太合理，制定的指标过高，没有把许多不决定的因素考虑进去，执行过程中遇到的困难较多。二是调整预算偏大。我局将强化管理，提高预算编制质量和水平，减少预算调整，确保预算的严肃性和规范性，强化预算约束。下一步改进措施：一是加强财务管理，尽可能压缩开支，要把有限的资金用，把资金发挥最大的效益。二是加强绩效工作的学习，不懂就问，同行之间多交流，把绩效工作做</w:t>
      </w:r>
      <w:r>
        <w:rPr>
          <w:rFonts w:hint="eastAsia" w:ascii="仿宋_GB2312" w:hAnsi="仿宋_GB2312" w:eastAsia="仿宋_GB2312"/>
          <w:b w:val="0"/>
          <w:sz w:val="32"/>
          <w:lang w:eastAsia="zh-CN"/>
        </w:rPr>
        <w:t>得</w:t>
      </w:r>
      <w:r>
        <w:rPr>
          <w:rFonts w:ascii="仿宋_GB2312" w:hAnsi="仿宋_GB2312" w:eastAsia="仿宋_GB2312"/>
          <w:b w:val="0"/>
          <w:sz w:val="32"/>
        </w:rPr>
        <w:t>更好，合理制定绩效目标，让每一分钱都发挥出应有的作用。具体附整体支出绩效自评表，项目支出绩效自评表和评价报告。</w:t>
      </w:r>
    </w:p>
    <w:p w14:paraId="2D661E9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0015953">
        <w:tblPrEx>
          <w:tblCellMar>
            <w:top w:w="0" w:type="dxa"/>
            <w:left w:w="108" w:type="dxa"/>
            <w:bottom w:w="0" w:type="dxa"/>
            <w:right w:w="108" w:type="dxa"/>
          </w:tblCellMar>
        </w:tblPrEx>
        <w:tc>
          <w:tcPr>
            <w:tcW w:w="8847" w:type="dxa"/>
            <w:gridSpan w:val="9"/>
            <w:vAlign w:val="center"/>
          </w:tcPr>
          <w:p w14:paraId="06D455C6">
            <w:pPr>
              <w:jc w:val="center"/>
            </w:pPr>
            <w:r>
              <w:rPr>
                <w:rFonts w:ascii="宋体" w:hAnsi="宋体" w:eastAsia="宋体"/>
                <w:sz w:val="24"/>
              </w:rPr>
              <w:t>单位整体支出绩效自评表</w:t>
            </w:r>
          </w:p>
        </w:tc>
      </w:tr>
      <w:tr w14:paraId="254007AC">
        <w:tblPrEx>
          <w:tblCellMar>
            <w:top w:w="0" w:type="dxa"/>
            <w:left w:w="108" w:type="dxa"/>
            <w:bottom w:w="0" w:type="dxa"/>
            <w:right w:w="108" w:type="dxa"/>
          </w:tblCellMar>
        </w:tblPrEx>
        <w:tc>
          <w:tcPr>
            <w:tcW w:w="8847" w:type="dxa"/>
            <w:gridSpan w:val="9"/>
            <w:vAlign w:val="center"/>
          </w:tcPr>
          <w:p w14:paraId="1F8F6E70">
            <w:pPr>
              <w:jc w:val="center"/>
            </w:pPr>
            <w:r>
              <w:rPr>
                <w:rFonts w:ascii="宋体" w:hAnsi="宋体" w:eastAsia="宋体"/>
                <w:sz w:val="24"/>
              </w:rPr>
              <w:t>（2024年度）</w:t>
            </w:r>
          </w:p>
        </w:tc>
      </w:tr>
      <w:tr w14:paraId="585B042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165F2">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52E4809">
            <w:pPr>
              <w:jc w:val="center"/>
            </w:pPr>
            <w:r>
              <w:rPr>
                <w:rFonts w:ascii="宋体" w:hAnsi="宋体" w:eastAsia="宋体"/>
                <w:sz w:val="16"/>
              </w:rPr>
              <w:t>疏附县应急管理局</w:t>
            </w:r>
          </w:p>
        </w:tc>
      </w:tr>
      <w:tr w14:paraId="75A356C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10E1DA">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7114F">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84EC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0CBC3">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30FCD">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C3B0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B5BD5">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41671">
            <w:pPr>
              <w:jc w:val="center"/>
            </w:pPr>
            <w:r>
              <w:rPr>
                <w:rFonts w:ascii="宋体" w:hAnsi="宋体" w:eastAsia="宋体"/>
                <w:sz w:val="16"/>
              </w:rPr>
              <w:t>得分</w:t>
            </w:r>
          </w:p>
        </w:tc>
      </w:tr>
      <w:tr w14:paraId="511071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8150D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B329A">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6FE1E">
            <w:pPr>
              <w:jc w:val="center"/>
            </w:pPr>
            <w:r>
              <w:rPr>
                <w:rFonts w:ascii="宋体" w:hAnsi="宋体" w:eastAsia="宋体"/>
                <w:sz w:val="16"/>
              </w:rPr>
              <w:t>544.72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D9764">
            <w:pPr>
              <w:jc w:val="center"/>
            </w:pPr>
            <w:r>
              <w:rPr>
                <w:rFonts w:ascii="宋体" w:hAnsi="宋体" w:eastAsia="宋体"/>
                <w:sz w:val="16"/>
              </w:rPr>
              <w:t>1,080.37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17302">
            <w:pPr>
              <w:jc w:val="center"/>
            </w:pPr>
            <w:r>
              <w:rPr>
                <w:rFonts w:ascii="宋体" w:hAnsi="宋体" w:eastAsia="宋体"/>
                <w:sz w:val="16"/>
              </w:rPr>
              <w:t>960.12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946B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B713A">
            <w:pPr>
              <w:jc w:val="center"/>
            </w:pPr>
            <w:r>
              <w:rPr>
                <w:rFonts w:ascii="宋体" w:hAnsi="宋体" w:eastAsia="宋体"/>
                <w:sz w:val="16"/>
              </w:rPr>
              <w:t>88.87%</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EB90C">
            <w:pPr>
              <w:jc w:val="center"/>
            </w:pPr>
            <w:r>
              <w:rPr>
                <w:rFonts w:ascii="宋体" w:hAnsi="宋体" w:eastAsia="宋体"/>
                <w:sz w:val="16"/>
              </w:rPr>
              <w:t>8.9</w:t>
            </w:r>
          </w:p>
        </w:tc>
      </w:tr>
      <w:tr w14:paraId="7EC66C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96A28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249FB">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4BDB0">
            <w:pPr>
              <w:jc w:val="center"/>
            </w:pPr>
            <w:r>
              <w:rPr>
                <w:rFonts w:ascii="宋体" w:hAnsi="宋体" w:eastAsia="宋体"/>
                <w:sz w:val="16"/>
              </w:rPr>
              <w:t>118.72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A0E7D">
            <w:pPr>
              <w:jc w:val="center"/>
            </w:pPr>
            <w:r>
              <w:rPr>
                <w:rFonts w:ascii="宋体" w:hAnsi="宋体" w:eastAsia="宋体"/>
                <w:sz w:val="16"/>
              </w:rPr>
              <w:t>138.71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5C4E3">
            <w:pPr>
              <w:jc w:val="center"/>
            </w:pPr>
            <w:r>
              <w:rPr>
                <w:rFonts w:ascii="宋体" w:hAnsi="宋体" w:eastAsia="宋体"/>
                <w:sz w:val="16"/>
              </w:rPr>
              <w:t>64.36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7BBD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CA35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47EE5">
            <w:pPr>
              <w:jc w:val="center"/>
            </w:pPr>
            <w:r>
              <w:rPr>
                <w:rFonts w:ascii="宋体" w:hAnsi="宋体" w:eastAsia="宋体"/>
                <w:sz w:val="16"/>
              </w:rPr>
              <w:t>—</w:t>
            </w:r>
          </w:p>
        </w:tc>
      </w:tr>
      <w:tr w14:paraId="513183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57EDF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A4A95">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4E7B4">
            <w:pPr>
              <w:jc w:val="center"/>
            </w:pPr>
            <w:r>
              <w:rPr>
                <w:rFonts w:ascii="宋体" w:hAnsi="宋体" w:eastAsia="宋体"/>
                <w:sz w:val="16"/>
              </w:rPr>
              <w:t>426.00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90293">
            <w:pPr>
              <w:jc w:val="center"/>
            </w:pPr>
            <w:r>
              <w:rPr>
                <w:rFonts w:ascii="宋体" w:hAnsi="宋体" w:eastAsia="宋体"/>
                <w:sz w:val="16"/>
              </w:rPr>
              <w:t>625.92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D2139">
            <w:pPr>
              <w:jc w:val="center"/>
            </w:pPr>
            <w:r>
              <w:rPr>
                <w:rFonts w:ascii="宋体" w:hAnsi="宋体" w:eastAsia="宋体"/>
                <w:sz w:val="16"/>
              </w:rPr>
              <w:t>580.02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AC84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FE8D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8DD35">
            <w:pPr>
              <w:jc w:val="center"/>
            </w:pPr>
            <w:r>
              <w:rPr>
                <w:rFonts w:ascii="宋体" w:hAnsi="宋体" w:eastAsia="宋体"/>
                <w:sz w:val="16"/>
              </w:rPr>
              <w:t>—</w:t>
            </w:r>
          </w:p>
        </w:tc>
      </w:tr>
      <w:tr w14:paraId="048658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3CEB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4068E">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2575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1E9D8">
            <w:pPr>
              <w:jc w:val="center"/>
            </w:pPr>
            <w:r>
              <w:rPr>
                <w:rFonts w:ascii="宋体" w:hAnsi="宋体" w:eastAsia="宋体"/>
                <w:sz w:val="16"/>
              </w:rPr>
              <w:t>315.74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5C078">
            <w:pPr>
              <w:jc w:val="center"/>
            </w:pPr>
            <w:r>
              <w:rPr>
                <w:rFonts w:ascii="宋体" w:hAnsi="宋体" w:eastAsia="宋体"/>
                <w:sz w:val="16"/>
              </w:rPr>
              <w:t>315.74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DA79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1386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354E0">
            <w:pPr>
              <w:jc w:val="center"/>
            </w:pPr>
            <w:r>
              <w:rPr>
                <w:rFonts w:ascii="宋体" w:hAnsi="宋体" w:eastAsia="宋体"/>
                <w:sz w:val="16"/>
              </w:rPr>
              <w:t>—</w:t>
            </w:r>
          </w:p>
        </w:tc>
      </w:tr>
      <w:tr w14:paraId="0797065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E2F8C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86B9AD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756639">
            <w:pPr>
              <w:jc w:val="center"/>
            </w:pPr>
            <w:r>
              <w:rPr>
                <w:rFonts w:ascii="宋体" w:hAnsi="宋体" w:eastAsia="宋体"/>
                <w:sz w:val="16"/>
              </w:rPr>
              <w:t>实际完成情况</w:t>
            </w:r>
          </w:p>
        </w:tc>
      </w:tr>
      <w:tr w14:paraId="4F3FE3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8F990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0D031E">
            <w:pPr>
              <w:jc w:val="both"/>
            </w:pPr>
            <w:r>
              <w:rPr>
                <w:rFonts w:ascii="宋体" w:hAnsi="宋体" w:eastAsia="宋体"/>
                <w:sz w:val="16"/>
              </w:rPr>
              <w:t>进一步强化和落实《疏附县实施</w:t>
            </w:r>
            <w:r>
              <w:rPr>
                <w:rFonts w:hint="eastAsia" w:ascii="宋体" w:hAnsi="宋体"/>
                <w:sz w:val="16"/>
                <w:lang w:eastAsia="zh-CN"/>
              </w:rPr>
              <w:t>〈</w:t>
            </w:r>
            <w:r>
              <w:rPr>
                <w:rFonts w:ascii="宋体" w:hAnsi="宋体" w:eastAsia="宋体"/>
                <w:sz w:val="16"/>
              </w:rPr>
              <w:t>地方党政领导安全生产责任制规定&gt;细则》确定的安全生产职责，严格落实“党政同责、</w:t>
            </w:r>
            <w:r>
              <w:rPr>
                <w:rFonts w:hint="eastAsia" w:ascii="宋体" w:hAnsi="宋体"/>
                <w:sz w:val="16"/>
                <w:lang w:eastAsia="zh-CN"/>
              </w:rPr>
              <w:t>‘一岗双责’</w:t>
            </w:r>
            <w:r>
              <w:rPr>
                <w:rFonts w:ascii="宋体" w:hAnsi="宋体" w:eastAsia="宋体"/>
                <w:sz w:val="16"/>
              </w:rPr>
              <w:t>、齐抓共管、失职追责”和“管行业必须管安全、管业务必须管安全、管生产经营必须管安全”要求，盯紧事故易发多发的行业领域，建立健全人大、政府、政协领导与重点企业包保责任制，进一步压实</w:t>
            </w:r>
            <w:r>
              <w:rPr>
                <w:rFonts w:hint="eastAsia" w:ascii="宋体" w:hAnsi="宋体"/>
                <w:sz w:val="16"/>
                <w:lang w:eastAsia="zh-CN"/>
              </w:rPr>
              <w:t>党委、政府</w:t>
            </w:r>
            <w:r>
              <w:rPr>
                <w:rFonts w:ascii="宋体" w:hAnsi="宋体" w:eastAsia="宋体"/>
                <w:sz w:val="16"/>
              </w:rPr>
              <w:t>的属地管理责任和企业隐患治理责任，及时消除安全隐患，扎实推进我县安全生产形势持续稳定好转，不断增强人民群众获得感、幸福感、安全感。"</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1F6DFF">
            <w:pPr>
              <w:jc w:val="both"/>
            </w:pPr>
            <w:r>
              <w:rPr>
                <w:rFonts w:hint="eastAsia" w:ascii="宋体" w:hAnsi="宋体"/>
                <w:sz w:val="16"/>
                <w:lang w:eastAsia="zh-CN"/>
              </w:rPr>
              <w:t>截至</w:t>
            </w:r>
            <w:r>
              <w:rPr>
                <w:rFonts w:ascii="宋体" w:hAnsi="宋体" w:eastAsia="宋体"/>
                <w:sz w:val="16"/>
              </w:rPr>
              <w:t>2024年12月31日，该项目全年预算1080.37万元，实际执行960.11万元，执行</w:t>
            </w:r>
            <w:bookmarkStart w:id="0" w:name="_GoBack"/>
            <w:bookmarkEnd w:id="0"/>
            <w:r>
              <w:rPr>
                <w:rFonts w:ascii="宋体" w:hAnsi="宋体" w:eastAsia="宋体"/>
                <w:sz w:val="16"/>
              </w:rPr>
              <w:t>率88.9%,主要负责落实县应急管理工作，指导各乡镇、各部门应对安全生产类、自然灾害类突发事件和综合防灾减灾救灾工作。负责安全生产类、自然资源类应急预案体系建设，建立完善事故灾难和自然资源分级应对制度，组织编制疏附县总体应急预案和安全生产类、自然灾害类专项预案，综合协调应急预案衔接工作，组织开展预案演练，推动应急避难设施建设。重点生产经营单位的执法检查覆盖率达到了100%，安全隐患督促整改，跟踪督办率达到了100%，重点检查监督企业43家，随机抽查企业数量72家，开展安全隐患排查整治次数12次。</w:t>
            </w:r>
          </w:p>
        </w:tc>
      </w:tr>
      <w:tr w14:paraId="4B15F8F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15E1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1E50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A225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B03EF">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48DDB">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C160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FF42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F4AC4">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C7A63">
            <w:pPr>
              <w:jc w:val="center"/>
            </w:pPr>
            <w:r>
              <w:rPr>
                <w:rFonts w:ascii="宋体" w:hAnsi="宋体" w:eastAsia="宋体"/>
                <w:sz w:val="16"/>
              </w:rPr>
              <w:t>得分</w:t>
            </w:r>
          </w:p>
        </w:tc>
      </w:tr>
      <w:tr w14:paraId="6817CDF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7752F4">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5D7D6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84E04">
            <w:pPr>
              <w:jc w:val="center"/>
            </w:pPr>
            <w:r>
              <w:rPr>
                <w:rFonts w:ascii="宋体" w:hAnsi="宋体" w:eastAsia="宋体"/>
                <w:sz w:val="16"/>
              </w:rPr>
              <w:t>重点生产经营单位的执法检查覆盖率（%）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8120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57E52">
            <w:pPr>
              <w:jc w:val="center"/>
            </w:pPr>
            <w:r>
              <w:rPr>
                <w:rFonts w:ascii="宋体" w:hAnsi="宋体" w:eastAsia="宋体"/>
                <w:sz w:val="16"/>
              </w:rPr>
              <w:t>2024年疏附县应急管理局工作计划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54F3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1D6E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0944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1DF18">
            <w:pPr>
              <w:jc w:val="center"/>
            </w:pPr>
            <w:r>
              <w:rPr>
                <w:rFonts w:ascii="宋体" w:hAnsi="宋体" w:eastAsia="宋体"/>
                <w:sz w:val="16"/>
              </w:rPr>
              <w:t>20</w:t>
            </w:r>
          </w:p>
        </w:tc>
      </w:tr>
      <w:tr w14:paraId="2D923A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F65FF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83584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B8032">
            <w:pPr>
              <w:jc w:val="center"/>
            </w:pPr>
            <w:r>
              <w:rPr>
                <w:rFonts w:ascii="宋体" w:hAnsi="宋体" w:eastAsia="宋体"/>
                <w:sz w:val="16"/>
              </w:rPr>
              <w:t>安全隐患督促整改，跟踪督办率（%）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728A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9B049">
            <w:pPr>
              <w:jc w:val="center"/>
            </w:pPr>
            <w:r>
              <w:rPr>
                <w:rFonts w:ascii="宋体" w:hAnsi="宋体" w:eastAsia="宋体"/>
                <w:sz w:val="16"/>
              </w:rPr>
              <w:t>2024年疏附县应急管理局工作计划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A5F5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C9DE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F5AE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4C265">
            <w:pPr>
              <w:jc w:val="center"/>
            </w:pPr>
            <w:r>
              <w:rPr>
                <w:rFonts w:ascii="宋体" w:hAnsi="宋体" w:eastAsia="宋体"/>
                <w:sz w:val="16"/>
              </w:rPr>
              <w:t>20</w:t>
            </w:r>
          </w:p>
        </w:tc>
      </w:tr>
      <w:tr w14:paraId="78EABB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1E374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6E205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73C4A">
            <w:pPr>
              <w:jc w:val="center"/>
            </w:pPr>
            <w:r>
              <w:rPr>
                <w:rFonts w:ascii="宋体" w:hAnsi="宋体" w:eastAsia="宋体"/>
                <w:sz w:val="16"/>
              </w:rPr>
              <w:t>重点检查监督企业（家）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B1296">
            <w:pPr>
              <w:jc w:val="center"/>
            </w:pPr>
            <w:r>
              <w:rPr>
                <w:rFonts w:ascii="宋体" w:hAnsi="宋体" w:eastAsia="宋体"/>
                <w:sz w:val="16"/>
              </w:rPr>
              <w:t>&gt;=43家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18082">
            <w:pPr>
              <w:jc w:val="center"/>
            </w:pPr>
            <w:r>
              <w:rPr>
                <w:rFonts w:ascii="宋体" w:hAnsi="宋体" w:eastAsia="宋体"/>
                <w:sz w:val="16"/>
              </w:rPr>
              <w:t>2024年疏附县应急管理局工作计划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BB2F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220F2">
            <w:pPr>
              <w:jc w:val="center"/>
            </w:pPr>
            <w:r>
              <w:rPr>
                <w:rFonts w:ascii="宋体" w:hAnsi="宋体" w:eastAsia="宋体"/>
                <w:sz w:val="16"/>
              </w:rPr>
              <w:t>43家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7297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2C016">
            <w:pPr>
              <w:jc w:val="center"/>
            </w:pPr>
            <w:r>
              <w:rPr>
                <w:rFonts w:ascii="宋体" w:hAnsi="宋体" w:eastAsia="宋体"/>
                <w:sz w:val="16"/>
              </w:rPr>
              <w:t>20</w:t>
            </w:r>
          </w:p>
        </w:tc>
      </w:tr>
      <w:tr w14:paraId="5EDF10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FAD08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CC161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A45A7">
            <w:pPr>
              <w:jc w:val="center"/>
            </w:pPr>
            <w:r>
              <w:rPr>
                <w:rFonts w:ascii="宋体" w:hAnsi="宋体" w:eastAsia="宋体"/>
                <w:sz w:val="16"/>
              </w:rPr>
              <w:t>随机抽查企业数量（家）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E11A9">
            <w:pPr>
              <w:jc w:val="center"/>
            </w:pPr>
            <w:r>
              <w:rPr>
                <w:rFonts w:ascii="宋体" w:hAnsi="宋体" w:eastAsia="宋体"/>
                <w:sz w:val="16"/>
              </w:rPr>
              <w:t>&gt;=72家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018D3">
            <w:pPr>
              <w:jc w:val="center"/>
            </w:pPr>
            <w:r>
              <w:rPr>
                <w:rFonts w:ascii="宋体" w:hAnsi="宋体" w:eastAsia="宋体"/>
                <w:sz w:val="16"/>
              </w:rPr>
              <w:t>2024年疏附县应急管理局工作计划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0408D">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A9279">
            <w:pPr>
              <w:jc w:val="center"/>
            </w:pPr>
            <w:r>
              <w:rPr>
                <w:rFonts w:ascii="宋体" w:hAnsi="宋体" w:eastAsia="宋体"/>
                <w:sz w:val="16"/>
              </w:rPr>
              <w:t>72家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F4C5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F9964">
            <w:pPr>
              <w:jc w:val="center"/>
            </w:pPr>
            <w:r>
              <w:rPr>
                <w:rFonts w:ascii="宋体" w:hAnsi="宋体" w:eastAsia="宋体"/>
                <w:sz w:val="16"/>
              </w:rPr>
              <w:t>15</w:t>
            </w:r>
          </w:p>
        </w:tc>
      </w:tr>
      <w:tr w14:paraId="7126E5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64096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32157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EE690">
            <w:pPr>
              <w:jc w:val="center"/>
            </w:pPr>
            <w:r>
              <w:rPr>
                <w:rFonts w:ascii="宋体" w:hAnsi="宋体" w:eastAsia="宋体"/>
                <w:sz w:val="16"/>
              </w:rPr>
              <w:t>开展安全隐患排查整治次数（次）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15930">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7FA83">
            <w:pPr>
              <w:jc w:val="center"/>
            </w:pPr>
            <w:r>
              <w:rPr>
                <w:rFonts w:ascii="宋体" w:hAnsi="宋体" w:eastAsia="宋体"/>
                <w:sz w:val="16"/>
              </w:rPr>
              <w:t>2024年疏附县应急管理局工作计划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3A82D">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2B889">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0089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36A17">
            <w:pPr>
              <w:jc w:val="center"/>
            </w:pPr>
            <w:r>
              <w:rPr>
                <w:rFonts w:ascii="宋体" w:hAnsi="宋体" w:eastAsia="宋体"/>
                <w:sz w:val="16"/>
              </w:rPr>
              <w:t>15</w:t>
            </w:r>
          </w:p>
        </w:tc>
      </w:tr>
    </w:tbl>
    <w:p w14:paraId="46EF792F">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29"/>
        <w:gridCol w:w="627"/>
        <w:gridCol w:w="625"/>
        <w:gridCol w:w="625"/>
        <w:gridCol w:w="696"/>
        <w:gridCol w:w="632"/>
        <w:gridCol w:w="618"/>
        <w:gridCol w:w="632"/>
      </w:tblGrid>
      <w:tr w14:paraId="6E7D76F0">
        <w:tblPrEx>
          <w:tblCellMar>
            <w:top w:w="0" w:type="dxa"/>
            <w:left w:w="108" w:type="dxa"/>
            <w:bottom w:w="0" w:type="dxa"/>
            <w:right w:w="108" w:type="dxa"/>
          </w:tblCellMar>
        </w:tblPrEx>
        <w:tc>
          <w:tcPr>
            <w:tcW w:w="9060" w:type="dxa"/>
            <w:gridSpan w:val="14"/>
            <w:vAlign w:val="center"/>
          </w:tcPr>
          <w:p w14:paraId="4273CA72">
            <w:pPr>
              <w:jc w:val="center"/>
            </w:pPr>
            <w:r>
              <w:rPr>
                <w:rFonts w:ascii="宋体" w:hAnsi="宋体" w:eastAsia="宋体"/>
                <w:sz w:val="24"/>
              </w:rPr>
              <w:t>项目支出绩效自评表</w:t>
            </w:r>
          </w:p>
        </w:tc>
      </w:tr>
      <w:tr w14:paraId="3B71547C">
        <w:tblPrEx>
          <w:tblCellMar>
            <w:top w:w="0" w:type="dxa"/>
            <w:left w:w="108" w:type="dxa"/>
            <w:bottom w:w="0" w:type="dxa"/>
            <w:right w:w="108" w:type="dxa"/>
          </w:tblCellMar>
        </w:tblPrEx>
        <w:tc>
          <w:tcPr>
            <w:tcW w:w="9060" w:type="dxa"/>
            <w:gridSpan w:val="14"/>
            <w:vAlign w:val="center"/>
          </w:tcPr>
          <w:p w14:paraId="351F962A">
            <w:pPr>
              <w:jc w:val="center"/>
            </w:pPr>
            <w:r>
              <w:rPr>
                <w:rFonts w:ascii="宋体" w:hAnsi="宋体" w:eastAsia="宋体"/>
                <w:sz w:val="24"/>
              </w:rPr>
              <w:t>(2024年度)</w:t>
            </w:r>
          </w:p>
        </w:tc>
      </w:tr>
      <w:tr w14:paraId="7DE6B4C0">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F0D4EC2">
            <w:pPr>
              <w:jc w:val="center"/>
            </w:pPr>
            <w:r>
              <w:rPr>
                <w:rFonts w:ascii="宋体" w:hAnsi="宋体" w:eastAsia="宋体"/>
                <w:sz w:val="16"/>
              </w:rPr>
              <w:t>项目名称</w:t>
            </w:r>
          </w:p>
        </w:tc>
        <w:tc>
          <w:tcPr>
            <w:tcW w:w="8431"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43DCB5">
            <w:pPr>
              <w:jc w:val="center"/>
            </w:pPr>
            <w:r>
              <w:rPr>
                <w:rFonts w:ascii="宋体" w:hAnsi="宋体" w:eastAsia="宋体"/>
                <w:sz w:val="16"/>
              </w:rPr>
              <w:t>2023年中央自然灾害救灾资金项目（冬春救助）</w:t>
            </w:r>
          </w:p>
        </w:tc>
      </w:tr>
      <w:tr w14:paraId="4C2F6687">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1CD6B83">
            <w:pPr>
              <w:jc w:val="center"/>
            </w:pPr>
            <w:r>
              <w:rPr>
                <w:rFonts w:ascii="宋体" w:hAnsi="宋体" w:eastAsia="宋体"/>
                <w:sz w:val="16"/>
              </w:rPr>
              <w:t>主管部门</w:t>
            </w:r>
          </w:p>
        </w:tc>
        <w:tc>
          <w:tcPr>
            <w:tcW w:w="460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9E14BD">
            <w:pPr>
              <w:jc w:val="center"/>
            </w:pPr>
            <w:r>
              <w:rPr>
                <w:rFonts w:ascii="宋体" w:hAnsi="宋体" w:eastAsia="宋体"/>
                <w:sz w:val="16"/>
              </w:rPr>
              <w:t>新疆维吾尔自治区应急管理厅</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EB5B80E">
            <w:pPr>
              <w:jc w:val="center"/>
            </w:pPr>
            <w:r>
              <w:rPr>
                <w:rFonts w:ascii="宋体" w:hAnsi="宋体" w:eastAsia="宋体"/>
                <w:sz w:val="16"/>
              </w:rPr>
              <w:t>实施单位</w:t>
            </w:r>
          </w:p>
        </w:tc>
        <w:tc>
          <w:tcPr>
            <w:tcW w:w="3203"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ADEF32">
            <w:pPr>
              <w:jc w:val="center"/>
            </w:pPr>
            <w:r>
              <w:rPr>
                <w:rFonts w:ascii="宋体" w:hAnsi="宋体" w:eastAsia="宋体"/>
                <w:sz w:val="16"/>
              </w:rPr>
              <w:t>疏附县应急管理局</w:t>
            </w:r>
          </w:p>
        </w:tc>
      </w:tr>
      <w:tr w14:paraId="6DBA8CED">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87835C">
            <w:pPr>
              <w:jc w:val="center"/>
            </w:pPr>
            <w:r>
              <w:rPr>
                <w:rFonts w:ascii="宋体" w:hAnsi="宋体" w:eastAsia="宋体"/>
                <w:sz w:val="16"/>
              </w:rPr>
              <w:t>项目资金 （万元）</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F3152">
            <w:pPr>
              <w:jc w:val="center"/>
            </w:pP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66D5B">
            <w:pPr>
              <w:jc w:val="center"/>
            </w:pPr>
            <w:r>
              <w:rPr>
                <w:rFonts w:ascii="宋体" w:hAnsi="宋体" w:eastAsia="宋体"/>
                <w:sz w:val="16"/>
              </w:rPr>
              <w:t>年初预算数</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A94F0">
            <w:pPr>
              <w:jc w:val="center"/>
            </w:pPr>
            <w:r>
              <w:rPr>
                <w:rFonts w:ascii="宋体" w:hAnsi="宋体" w:eastAsia="宋体"/>
                <w:sz w:val="16"/>
              </w:rPr>
              <w:t>全年预算数</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AACB1">
            <w:pPr>
              <w:jc w:val="center"/>
            </w:pPr>
            <w:r>
              <w:rPr>
                <w:rFonts w:ascii="宋体" w:hAnsi="宋体" w:eastAsia="宋体"/>
                <w:sz w:val="16"/>
              </w:rPr>
              <w:t>全年执行数</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72FA2">
            <w:pPr>
              <w:jc w:val="center"/>
            </w:pPr>
            <w:r>
              <w:rPr>
                <w:rFonts w:ascii="宋体" w:hAnsi="宋体" w:eastAsia="宋体"/>
                <w:sz w:val="16"/>
              </w:rPr>
              <w:t>分值</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1849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896AE">
            <w:pPr>
              <w:jc w:val="center"/>
            </w:pPr>
            <w:r>
              <w:rPr>
                <w:rFonts w:ascii="宋体" w:hAnsi="宋体" w:eastAsia="宋体"/>
                <w:sz w:val="16"/>
              </w:rPr>
              <w:t>得分</w:t>
            </w:r>
          </w:p>
        </w:tc>
      </w:tr>
      <w:tr w14:paraId="0678C656">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E578C33"/>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0A545">
            <w:pPr>
              <w:jc w:val="center"/>
            </w:pPr>
            <w:r>
              <w:rPr>
                <w:rFonts w:ascii="宋体" w:hAnsi="宋体" w:eastAsia="宋体"/>
                <w:sz w:val="16"/>
              </w:rPr>
              <w:t>年度资金总额</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1E5DB">
            <w:pPr>
              <w:jc w:val="center"/>
            </w:pPr>
            <w:r>
              <w:rPr>
                <w:rFonts w:ascii="宋体" w:hAnsi="宋体" w:eastAsia="宋体"/>
                <w:sz w:val="16"/>
              </w:rPr>
              <w:t>59.36</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8E13D">
            <w:pPr>
              <w:jc w:val="center"/>
            </w:pPr>
            <w:r>
              <w:rPr>
                <w:rFonts w:ascii="宋体" w:hAnsi="宋体" w:eastAsia="宋体"/>
                <w:sz w:val="16"/>
              </w:rPr>
              <w:t>59.36</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E902F">
            <w:pPr>
              <w:jc w:val="center"/>
            </w:pPr>
            <w:r>
              <w:rPr>
                <w:rFonts w:ascii="宋体" w:hAnsi="宋体" w:eastAsia="宋体"/>
                <w:sz w:val="16"/>
              </w:rPr>
              <w:t>59.36</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B7043">
            <w:pPr>
              <w:jc w:val="center"/>
            </w:pPr>
            <w:r>
              <w:rPr>
                <w:rFonts w:ascii="宋体" w:hAnsi="宋体" w:eastAsia="宋体"/>
                <w:sz w:val="16"/>
              </w:rPr>
              <w:t>10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CF04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A5965">
            <w:pPr>
              <w:jc w:val="center"/>
            </w:pPr>
            <w:r>
              <w:rPr>
                <w:rFonts w:ascii="宋体" w:hAnsi="宋体" w:eastAsia="宋体"/>
                <w:sz w:val="16"/>
              </w:rPr>
              <w:t>10.00分</w:t>
            </w:r>
          </w:p>
        </w:tc>
      </w:tr>
      <w:tr w14:paraId="6FEC0EE0">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82601E6"/>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EEA69">
            <w:pPr>
              <w:jc w:val="center"/>
            </w:pPr>
            <w:r>
              <w:rPr>
                <w:rFonts w:ascii="宋体" w:hAnsi="宋体" w:eastAsia="宋体"/>
                <w:sz w:val="16"/>
              </w:rPr>
              <w:t>其中：当年财政拨款</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8CD2A">
            <w:pPr>
              <w:jc w:val="center"/>
            </w:pPr>
            <w:r>
              <w:rPr>
                <w:rFonts w:ascii="宋体" w:hAnsi="宋体" w:eastAsia="宋体"/>
                <w:sz w:val="16"/>
              </w:rPr>
              <w:t>59.36</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4B7C0">
            <w:pPr>
              <w:jc w:val="center"/>
            </w:pPr>
            <w:r>
              <w:rPr>
                <w:rFonts w:ascii="宋体" w:hAnsi="宋体" w:eastAsia="宋体"/>
                <w:sz w:val="16"/>
              </w:rPr>
              <w:t>59.36</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6FC59">
            <w:pPr>
              <w:jc w:val="center"/>
            </w:pPr>
            <w:r>
              <w:rPr>
                <w:rFonts w:ascii="宋体" w:hAnsi="宋体" w:eastAsia="宋体"/>
                <w:sz w:val="16"/>
              </w:rPr>
              <w:t>59.36</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F5764">
            <w:pPr>
              <w:jc w:val="center"/>
            </w:pPr>
            <w:r>
              <w:rPr>
                <w:rFonts w:ascii="宋体" w:hAnsi="宋体" w:eastAsia="宋体"/>
                <w:sz w:val="16"/>
              </w:rPr>
              <w:t>—</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33D4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50D19">
            <w:pPr>
              <w:jc w:val="center"/>
            </w:pPr>
            <w:r>
              <w:rPr>
                <w:rFonts w:ascii="宋体" w:hAnsi="宋体" w:eastAsia="宋体"/>
                <w:sz w:val="16"/>
              </w:rPr>
              <w:t>—</w:t>
            </w:r>
          </w:p>
        </w:tc>
      </w:tr>
      <w:tr w14:paraId="2C011F1C">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023ADBE"/>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5BA5C">
            <w:pPr>
              <w:jc w:val="center"/>
            </w:pPr>
            <w:r>
              <w:rPr>
                <w:rFonts w:ascii="宋体" w:hAnsi="宋体" w:eastAsia="宋体"/>
                <w:sz w:val="16"/>
              </w:rPr>
              <w:t xml:space="preserve">  其他资金</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7636A">
            <w:pPr>
              <w:jc w:val="center"/>
            </w:pPr>
            <w:r>
              <w:rPr>
                <w:rFonts w:ascii="宋体" w:hAnsi="宋体" w:eastAsia="宋体"/>
                <w:sz w:val="16"/>
              </w:rPr>
              <w:t>0.00</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C9D7E">
            <w:pPr>
              <w:jc w:val="center"/>
            </w:pPr>
            <w:r>
              <w:rPr>
                <w:rFonts w:ascii="宋体" w:hAnsi="宋体" w:eastAsia="宋体"/>
                <w:sz w:val="16"/>
              </w:rPr>
              <w:t>0.00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9AF67">
            <w:pPr>
              <w:jc w:val="center"/>
            </w:pPr>
            <w:r>
              <w:rPr>
                <w:rFonts w:ascii="宋体" w:hAnsi="宋体" w:eastAsia="宋体"/>
                <w:sz w:val="16"/>
              </w:rPr>
              <w:t>0.00</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A7A9F">
            <w:pPr>
              <w:jc w:val="center"/>
            </w:pPr>
            <w:r>
              <w:rPr>
                <w:rFonts w:ascii="宋体" w:hAnsi="宋体" w:eastAsia="宋体"/>
                <w:sz w:val="16"/>
              </w:rPr>
              <w:t>—</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C3DA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9AA64">
            <w:pPr>
              <w:jc w:val="center"/>
            </w:pPr>
            <w:r>
              <w:rPr>
                <w:rFonts w:ascii="宋体" w:hAnsi="宋体" w:eastAsia="宋体"/>
                <w:sz w:val="16"/>
              </w:rPr>
              <w:t>—</w:t>
            </w:r>
          </w:p>
        </w:tc>
      </w:tr>
      <w:tr w14:paraId="7C8CBA93">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1A4D78">
            <w:pPr>
              <w:jc w:val="center"/>
            </w:pPr>
            <w:r>
              <w:rPr>
                <w:rFonts w:ascii="宋体" w:hAnsi="宋体" w:eastAsia="宋体"/>
                <w:sz w:val="16"/>
              </w:rPr>
              <w:t>三、目标完成情况</w:t>
            </w:r>
          </w:p>
        </w:tc>
        <w:tc>
          <w:tcPr>
            <w:tcW w:w="460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3BDA3A">
            <w:pPr>
              <w:jc w:val="center"/>
            </w:pPr>
            <w:r>
              <w:rPr>
                <w:rFonts w:ascii="宋体" w:hAnsi="宋体" w:eastAsia="宋体"/>
                <w:sz w:val="16"/>
              </w:rPr>
              <w:t>预期目标</w:t>
            </w:r>
          </w:p>
        </w:tc>
        <w:tc>
          <w:tcPr>
            <w:tcW w:w="382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A33196">
            <w:pPr>
              <w:jc w:val="center"/>
            </w:pPr>
            <w:r>
              <w:rPr>
                <w:rFonts w:ascii="宋体" w:hAnsi="宋体" w:eastAsia="宋体"/>
                <w:sz w:val="16"/>
              </w:rPr>
              <w:t>实际完成情况</w:t>
            </w:r>
          </w:p>
        </w:tc>
      </w:tr>
      <w:tr w14:paraId="05A69E20">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68492B0"/>
        </w:tc>
        <w:tc>
          <w:tcPr>
            <w:tcW w:w="460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A0966C">
            <w:pPr>
              <w:jc w:val="both"/>
            </w:pPr>
            <w:r>
              <w:rPr>
                <w:rFonts w:ascii="宋体" w:hAnsi="宋体" w:eastAsia="宋体"/>
                <w:sz w:val="16"/>
              </w:rPr>
              <w:t>本项目主要计划救助1583人冬春期间受灾困难群众，一类救助受灾数307人9.21万元，二类救助受灾数1238人次48.28万元，三类受灾数38人次1.86万元，合计59.356万元，项目的实施解决今冬明春受灾困难群众冬春基本生活，扎实做好我县冬春救助工作，确保受灾群众温暖过冬、安全过冬，受灾群众满意度预计能达到95%。</w:t>
            </w:r>
          </w:p>
        </w:tc>
        <w:tc>
          <w:tcPr>
            <w:tcW w:w="382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77BF7C">
            <w:pPr>
              <w:jc w:val="both"/>
            </w:pPr>
            <w:r>
              <w:rPr>
                <w:rFonts w:hint="eastAsia" w:ascii="宋体" w:hAnsi="宋体"/>
                <w:sz w:val="16"/>
                <w:lang w:eastAsia="zh-CN"/>
              </w:rPr>
              <w:t>截至</w:t>
            </w:r>
            <w:r>
              <w:rPr>
                <w:rFonts w:ascii="宋体" w:hAnsi="宋体" w:eastAsia="宋体"/>
                <w:sz w:val="16"/>
              </w:rPr>
              <w:t>2024年12月31日，本项目全年执行了59.36万元，全年执行率100%。已完成共救助1583人冬春期间受灾困难群众，其中一类救助受灾数307人9.21万元，二类救助受灾数1238人次48.28万元，三类受灾数38人次1.86万元，合计59.356万元，项目的实施解决了今冬明春受灾困难群众冬春基本生活，确保了受灾群众温暖过冬、安全过冬，群众满意度达到95%。</w:t>
            </w:r>
          </w:p>
        </w:tc>
      </w:tr>
      <w:tr w14:paraId="1A635F6F">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tcPr>
          <w:p w14:paraId="173C2636"/>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5D66C30">
            <w:pPr>
              <w:jc w:val="center"/>
            </w:pPr>
            <w:r>
              <w:rPr>
                <w:rFonts w:ascii="宋体" w:hAnsi="宋体" w:eastAsia="宋体"/>
                <w:sz w:val="16"/>
              </w:rPr>
              <w:t>一级指标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9556CBD">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6B6350F">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AF2A833">
            <w:pPr>
              <w:jc w:val="center"/>
            </w:pPr>
            <w:r>
              <w:rPr>
                <w:rFonts w:ascii="宋体" w:hAnsi="宋体" w:eastAsia="宋体"/>
                <w:sz w:val="16"/>
              </w:rPr>
              <w:t>年度指标值</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9CB0197">
            <w:pPr>
              <w:jc w:val="center"/>
            </w:pPr>
            <w:r>
              <w:rPr>
                <w:rFonts w:ascii="宋体" w:hAnsi="宋体" w:eastAsia="宋体"/>
                <w:sz w:val="16"/>
              </w:rPr>
              <w:t>指标值设定依据</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3E87877">
            <w:pPr>
              <w:jc w:val="center"/>
            </w:pPr>
            <w:r>
              <w:rPr>
                <w:rFonts w:ascii="宋体" w:hAnsi="宋体" w:eastAsia="宋体"/>
                <w:sz w:val="16"/>
              </w:rPr>
              <w:t>上年完成情况</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7715D98">
            <w:pPr>
              <w:jc w:val="center"/>
            </w:pPr>
            <w:r>
              <w:rPr>
                <w:rFonts w:ascii="宋体" w:hAnsi="宋体" w:eastAsia="宋体"/>
                <w:sz w:val="16"/>
              </w:rPr>
              <w:t>权重</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566C237">
            <w:pPr>
              <w:jc w:val="center"/>
            </w:pPr>
            <w:r>
              <w:rPr>
                <w:rFonts w:ascii="宋体" w:hAnsi="宋体" w:eastAsia="宋体"/>
                <w:sz w:val="16"/>
              </w:rPr>
              <w:t>赋分规则</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FB02528">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45ED2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88925">
            <w:pPr>
              <w:jc w:val="center"/>
            </w:pPr>
            <w:r>
              <w:rPr>
                <w:rFonts w:ascii="宋体" w:hAnsi="宋体" w:eastAsia="宋体"/>
                <w:sz w:val="16"/>
              </w:rPr>
              <w:t>得分</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30E03">
            <w:pPr>
              <w:jc w:val="center"/>
            </w:pPr>
            <w:r>
              <w:rPr>
                <w:rFonts w:ascii="宋体" w:hAnsi="宋体" w:eastAsia="宋体"/>
                <w:sz w:val="16"/>
              </w:rPr>
              <w:t>偏差原因分析及改进措施</w:t>
            </w:r>
          </w:p>
        </w:tc>
      </w:tr>
      <w:tr w14:paraId="106D68FC">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716841">
            <w:pPr>
              <w:jc w:val="center"/>
            </w:pPr>
            <w:r>
              <w:rPr>
                <w:rFonts w:ascii="宋体" w:hAnsi="宋体" w:eastAsia="宋体"/>
                <w:sz w:val="16"/>
              </w:rPr>
              <w:t>年度绩效指标完成情况</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D9036C">
            <w:pPr>
              <w:jc w:val="center"/>
            </w:pPr>
            <w:r>
              <w:rPr>
                <w:rFonts w:ascii="宋体" w:hAnsi="宋体" w:eastAsia="宋体"/>
                <w:sz w:val="16"/>
              </w:rPr>
              <w:t>产出指标</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1B27BC">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D1BD73D">
            <w:pPr>
              <w:jc w:val="center"/>
            </w:pPr>
            <w:r>
              <w:rPr>
                <w:rFonts w:ascii="宋体" w:hAnsi="宋体" w:eastAsia="宋体"/>
                <w:sz w:val="16"/>
              </w:rPr>
              <w:t>冬春期间受灾困难群众救助数量（人次）</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522A554">
            <w:pPr>
              <w:jc w:val="center"/>
            </w:pPr>
            <w:r>
              <w:rPr>
                <w:rFonts w:ascii="宋体" w:hAnsi="宋体" w:eastAsia="宋体"/>
                <w:sz w:val="16"/>
              </w:rPr>
              <w:t>&gt;=1583人次</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213615E">
            <w:pPr>
              <w:jc w:val="center"/>
            </w:pPr>
            <w:r>
              <w:rPr>
                <w:rFonts w:ascii="宋体" w:hAnsi="宋体" w:eastAsia="宋体"/>
                <w:sz w:val="16"/>
              </w:rPr>
              <w:t>计划标准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E172059">
            <w:pPr>
              <w:jc w:val="center"/>
            </w:pPr>
            <w:r>
              <w:rPr>
                <w:rFonts w:ascii="宋体" w:hAnsi="宋体" w:eastAsia="宋体"/>
                <w:sz w:val="16"/>
              </w:rPr>
              <w:t>247人次</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4E2E916">
            <w:pPr>
              <w:jc w:val="center"/>
            </w:pPr>
            <w:r>
              <w:rPr>
                <w:rFonts w:ascii="宋体" w:hAnsi="宋体" w:eastAsia="宋体"/>
                <w:sz w:val="16"/>
              </w:rPr>
              <w:t>6</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803438D">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B793D5E">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67FAD94">
            <w:pPr>
              <w:jc w:val="center"/>
            </w:pPr>
            <w:r>
              <w:rPr>
                <w:rFonts w:ascii="宋体" w:hAnsi="宋体" w:eastAsia="宋体"/>
                <w:sz w:val="16"/>
              </w:rPr>
              <w:t>=1583人次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2FAFD">
            <w:pPr>
              <w:jc w:val="center"/>
            </w:pPr>
            <w:r>
              <w:rPr>
                <w:rFonts w:ascii="宋体" w:hAnsi="宋体" w:eastAsia="宋体"/>
                <w:sz w:val="16"/>
              </w:rPr>
              <w:t>6</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606A8">
            <w:pPr>
              <w:jc w:val="center"/>
            </w:pPr>
          </w:p>
        </w:tc>
      </w:tr>
      <w:tr w14:paraId="2E51327E">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620A2DD"/>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8852367"/>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E2E23DA"/>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9637FED">
            <w:pPr>
              <w:jc w:val="center"/>
            </w:pPr>
            <w:r>
              <w:rPr>
                <w:rFonts w:ascii="宋体" w:hAnsi="宋体" w:eastAsia="宋体"/>
                <w:sz w:val="16"/>
              </w:rPr>
              <w:t>一类救助受</w:t>
            </w:r>
            <w:r>
              <w:rPr>
                <w:rFonts w:hint="eastAsia" w:ascii="宋体" w:hAnsi="宋体"/>
                <w:sz w:val="16"/>
                <w:lang w:eastAsia="zh-CN"/>
              </w:rPr>
              <w:t>灾人</w:t>
            </w:r>
            <w:r>
              <w:rPr>
                <w:rFonts w:ascii="宋体" w:hAnsi="宋体" w:eastAsia="宋体"/>
                <w:sz w:val="16"/>
              </w:rPr>
              <w:t>数（人）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1FAB032">
            <w:pPr>
              <w:jc w:val="center"/>
            </w:pPr>
            <w:r>
              <w:rPr>
                <w:rFonts w:ascii="宋体" w:hAnsi="宋体" w:eastAsia="宋体"/>
                <w:sz w:val="16"/>
              </w:rPr>
              <w:t>&gt;=307人</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86BD633">
            <w:pPr>
              <w:jc w:val="center"/>
            </w:pPr>
            <w:r>
              <w:rPr>
                <w:rFonts w:ascii="宋体" w:hAnsi="宋体" w:eastAsia="宋体"/>
                <w:sz w:val="16"/>
              </w:rPr>
              <w:t>计划标准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5D31C08">
            <w:pPr>
              <w:jc w:val="center"/>
            </w:pPr>
            <w:r>
              <w:rPr>
                <w:rFonts w:ascii="宋体" w:hAnsi="宋体" w:eastAsia="宋体"/>
                <w:sz w:val="16"/>
              </w:rPr>
              <w:t>5人次</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D31970C">
            <w:pPr>
              <w:jc w:val="center"/>
            </w:pPr>
            <w:r>
              <w:rPr>
                <w:rFonts w:ascii="宋体" w:hAnsi="宋体" w:eastAsia="宋体"/>
                <w:sz w:val="16"/>
              </w:rPr>
              <w:t>6</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37DAC0F">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0C33D86">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577F468">
            <w:pPr>
              <w:jc w:val="center"/>
            </w:pPr>
            <w:r>
              <w:rPr>
                <w:rFonts w:ascii="宋体" w:hAnsi="宋体" w:eastAsia="宋体"/>
                <w:sz w:val="16"/>
              </w:rPr>
              <w:t>=307人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8734D">
            <w:pPr>
              <w:jc w:val="center"/>
            </w:pPr>
            <w:r>
              <w:rPr>
                <w:rFonts w:ascii="宋体" w:hAnsi="宋体" w:eastAsia="宋体"/>
                <w:sz w:val="16"/>
              </w:rPr>
              <w:t>6</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04B2C">
            <w:pPr>
              <w:jc w:val="center"/>
            </w:pPr>
          </w:p>
        </w:tc>
      </w:tr>
      <w:tr w14:paraId="1857410C">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DAC0108"/>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FE5AD7D"/>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B7D1B79"/>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2257A5A">
            <w:pPr>
              <w:jc w:val="center"/>
            </w:pPr>
            <w:r>
              <w:rPr>
                <w:rFonts w:ascii="宋体" w:hAnsi="宋体" w:eastAsia="宋体"/>
                <w:sz w:val="16"/>
              </w:rPr>
              <w:t>二类救助受</w:t>
            </w:r>
            <w:r>
              <w:rPr>
                <w:rFonts w:hint="eastAsia" w:ascii="宋体" w:hAnsi="宋体"/>
                <w:sz w:val="16"/>
                <w:lang w:eastAsia="zh-CN"/>
              </w:rPr>
              <w:t>灾人</w:t>
            </w:r>
            <w:r>
              <w:rPr>
                <w:rFonts w:ascii="宋体" w:hAnsi="宋体" w:eastAsia="宋体"/>
                <w:sz w:val="16"/>
              </w:rPr>
              <w:t>数（人）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1C25C75">
            <w:pPr>
              <w:jc w:val="center"/>
            </w:pPr>
            <w:r>
              <w:rPr>
                <w:rFonts w:ascii="宋体" w:hAnsi="宋体" w:eastAsia="宋体"/>
                <w:sz w:val="16"/>
              </w:rPr>
              <w:t>&gt;=1238人次</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818140B">
            <w:pPr>
              <w:jc w:val="center"/>
            </w:pPr>
            <w:r>
              <w:rPr>
                <w:rFonts w:ascii="宋体" w:hAnsi="宋体" w:eastAsia="宋体"/>
                <w:sz w:val="16"/>
              </w:rPr>
              <w:t>计划标准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634B303">
            <w:pPr>
              <w:jc w:val="center"/>
            </w:pPr>
            <w:r>
              <w:rPr>
                <w:rFonts w:ascii="宋体" w:hAnsi="宋体" w:eastAsia="宋体"/>
                <w:sz w:val="16"/>
              </w:rPr>
              <w:t>58人次</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E7A41C8">
            <w:pPr>
              <w:jc w:val="center"/>
            </w:pPr>
            <w:r>
              <w:rPr>
                <w:rFonts w:ascii="宋体" w:hAnsi="宋体" w:eastAsia="宋体"/>
                <w:sz w:val="16"/>
              </w:rPr>
              <w:t>6</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CFE929C">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85AD61D">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4D649FF">
            <w:pPr>
              <w:jc w:val="center"/>
            </w:pPr>
            <w:r>
              <w:rPr>
                <w:rFonts w:ascii="宋体" w:hAnsi="宋体" w:eastAsia="宋体"/>
                <w:sz w:val="16"/>
              </w:rPr>
              <w:t>=1238人次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AA31C">
            <w:pPr>
              <w:jc w:val="center"/>
            </w:pPr>
            <w:r>
              <w:rPr>
                <w:rFonts w:ascii="宋体" w:hAnsi="宋体" w:eastAsia="宋体"/>
                <w:sz w:val="16"/>
              </w:rPr>
              <w:t>6</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DD68A">
            <w:pPr>
              <w:jc w:val="center"/>
            </w:pPr>
          </w:p>
        </w:tc>
      </w:tr>
      <w:tr w14:paraId="6EDF6328">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D636A1A"/>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E43EF8A"/>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58065D8"/>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221CB16">
            <w:pPr>
              <w:jc w:val="center"/>
            </w:pPr>
            <w:r>
              <w:rPr>
                <w:rFonts w:ascii="宋体" w:hAnsi="宋体" w:eastAsia="宋体"/>
                <w:sz w:val="16"/>
              </w:rPr>
              <w:t>三类受灾数（人）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BB1A743">
            <w:pPr>
              <w:jc w:val="center"/>
            </w:pPr>
            <w:r>
              <w:rPr>
                <w:rFonts w:ascii="宋体" w:hAnsi="宋体" w:eastAsia="宋体"/>
                <w:sz w:val="16"/>
              </w:rPr>
              <w:t>&gt;=38人次</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E4C7613">
            <w:pPr>
              <w:jc w:val="center"/>
            </w:pPr>
            <w:r>
              <w:rPr>
                <w:rFonts w:ascii="宋体" w:hAnsi="宋体" w:eastAsia="宋体"/>
                <w:sz w:val="16"/>
              </w:rPr>
              <w:t>计划标准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52D3831">
            <w:pPr>
              <w:jc w:val="center"/>
            </w:pPr>
            <w:r>
              <w:rPr>
                <w:rFonts w:ascii="宋体" w:hAnsi="宋体" w:eastAsia="宋体"/>
                <w:sz w:val="16"/>
              </w:rPr>
              <w:t>184人次</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EBD3E45">
            <w:pPr>
              <w:jc w:val="center"/>
            </w:pPr>
            <w:r>
              <w:rPr>
                <w:rFonts w:ascii="宋体" w:hAnsi="宋体" w:eastAsia="宋体"/>
                <w:sz w:val="16"/>
              </w:rPr>
              <w:t>6</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F03398A">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3C42BBE">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AAA1C32">
            <w:pPr>
              <w:jc w:val="center"/>
            </w:pPr>
            <w:r>
              <w:rPr>
                <w:rFonts w:ascii="宋体" w:hAnsi="宋体" w:eastAsia="宋体"/>
                <w:sz w:val="16"/>
              </w:rPr>
              <w:t>=38人次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348B5">
            <w:pPr>
              <w:jc w:val="center"/>
            </w:pPr>
            <w:r>
              <w:rPr>
                <w:rFonts w:ascii="宋体" w:hAnsi="宋体" w:eastAsia="宋体"/>
                <w:sz w:val="16"/>
              </w:rPr>
              <w:t>6</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4C6A1">
            <w:pPr>
              <w:jc w:val="center"/>
            </w:pPr>
          </w:p>
        </w:tc>
      </w:tr>
      <w:tr w14:paraId="2DFD199A">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4A09537"/>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D63F919"/>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50E154">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C774BEE">
            <w:pPr>
              <w:jc w:val="center"/>
            </w:pPr>
            <w:r>
              <w:rPr>
                <w:rFonts w:ascii="宋体" w:hAnsi="宋体" w:eastAsia="宋体"/>
                <w:sz w:val="16"/>
              </w:rPr>
              <w:t>冬春救灾资金下拨率（%)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48E43D0">
            <w:pPr>
              <w:jc w:val="center"/>
            </w:pPr>
            <w:r>
              <w:rPr>
                <w:rFonts w:ascii="宋体" w:hAnsi="宋体" w:eastAsia="宋体"/>
                <w:sz w:val="16"/>
              </w:rPr>
              <w:t>=100%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B512238">
            <w:pPr>
              <w:jc w:val="center"/>
            </w:pPr>
            <w:r>
              <w:rPr>
                <w:rFonts w:ascii="宋体" w:hAnsi="宋体" w:eastAsia="宋体"/>
                <w:sz w:val="16"/>
              </w:rPr>
              <w:t>计划标准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235F437">
            <w:pPr>
              <w:jc w:val="center"/>
            </w:pPr>
            <w:r>
              <w:rPr>
                <w:rFonts w:ascii="宋体" w:hAnsi="宋体" w:eastAsia="宋体"/>
                <w:sz w:val="16"/>
              </w:rPr>
              <w:t>100%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BF464B8">
            <w:pPr>
              <w:jc w:val="center"/>
            </w:pPr>
            <w:r>
              <w:rPr>
                <w:rFonts w:ascii="宋体" w:hAnsi="宋体" w:eastAsia="宋体"/>
                <w:sz w:val="16"/>
              </w:rPr>
              <w:t>6</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082C12C">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AABD125">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B3E69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DF79D">
            <w:pPr>
              <w:jc w:val="center"/>
            </w:pPr>
            <w:r>
              <w:rPr>
                <w:rFonts w:ascii="宋体" w:hAnsi="宋体" w:eastAsia="宋体"/>
                <w:sz w:val="16"/>
              </w:rPr>
              <w:t>6</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6976E">
            <w:pPr>
              <w:jc w:val="center"/>
            </w:pPr>
          </w:p>
        </w:tc>
      </w:tr>
      <w:tr w14:paraId="08D4ABDD">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7CFF00F"/>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2534657"/>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DD283EB"/>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7D29BA4">
            <w:pPr>
              <w:jc w:val="center"/>
            </w:pPr>
            <w:r>
              <w:rPr>
                <w:rFonts w:ascii="宋体" w:hAnsi="宋体" w:eastAsia="宋体"/>
                <w:sz w:val="16"/>
              </w:rPr>
              <w:t>冬春救灾资金使用率(%)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8BCF803">
            <w:pPr>
              <w:jc w:val="center"/>
            </w:pPr>
            <w:r>
              <w:rPr>
                <w:rFonts w:ascii="宋体" w:hAnsi="宋体" w:eastAsia="宋体"/>
                <w:sz w:val="16"/>
              </w:rPr>
              <w:t>=100%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15F7034">
            <w:pPr>
              <w:jc w:val="center"/>
            </w:pPr>
            <w:r>
              <w:rPr>
                <w:rFonts w:ascii="宋体" w:hAnsi="宋体" w:eastAsia="宋体"/>
                <w:sz w:val="16"/>
              </w:rPr>
              <w:t>计划标准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04AB9B5">
            <w:pPr>
              <w:jc w:val="center"/>
            </w:pPr>
            <w:r>
              <w:rPr>
                <w:rFonts w:ascii="宋体" w:hAnsi="宋体" w:eastAsia="宋体"/>
                <w:sz w:val="16"/>
              </w:rPr>
              <w:t>100%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EE7BD76">
            <w:pPr>
              <w:jc w:val="center"/>
            </w:pPr>
            <w:r>
              <w:rPr>
                <w:rFonts w:ascii="宋体" w:hAnsi="宋体" w:eastAsia="宋体"/>
                <w:sz w:val="16"/>
              </w:rPr>
              <w:t>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E0AE939">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A5CABF3">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8BAAE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E1B0A">
            <w:pPr>
              <w:jc w:val="center"/>
            </w:pPr>
            <w:r>
              <w:rPr>
                <w:rFonts w:ascii="宋体" w:hAnsi="宋体" w:eastAsia="宋体"/>
                <w:sz w:val="16"/>
              </w:rPr>
              <w:t>5</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4BCE9">
            <w:pPr>
              <w:jc w:val="center"/>
            </w:pPr>
          </w:p>
        </w:tc>
      </w:tr>
      <w:tr w14:paraId="7E660418">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8CF8780"/>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ABF28EE"/>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74B0E5E">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2D2D7D2">
            <w:pPr>
              <w:jc w:val="center"/>
            </w:pPr>
            <w:r>
              <w:rPr>
                <w:rFonts w:ascii="宋体" w:hAnsi="宋体" w:eastAsia="宋体"/>
                <w:sz w:val="16"/>
              </w:rPr>
              <w:t>项目完成时间（年/月）</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11A208A">
            <w:pPr>
              <w:jc w:val="center"/>
            </w:pPr>
            <w:r>
              <w:rPr>
                <w:rFonts w:ascii="宋体" w:hAnsi="宋体" w:eastAsia="宋体"/>
                <w:sz w:val="16"/>
              </w:rPr>
              <w:t>2024年1月</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46B251B">
            <w:pPr>
              <w:jc w:val="center"/>
            </w:pPr>
            <w:r>
              <w:rPr>
                <w:rFonts w:ascii="宋体" w:hAnsi="宋体" w:eastAsia="宋体"/>
                <w:sz w:val="16"/>
              </w:rPr>
              <w:t>计划标准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74B8D46">
            <w:pPr>
              <w:jc w:val="center"/>
            </w:pPr>
            <w:r>
              <w:rPr>
                <w:rFonts w:ascii="宋体" w:hAnsi="宋体" w:eastAsia="宋体"/>
                <w:sz w:val="16"/>
              </w:rPr>
              <w:t>2023年1月</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4DAB884">
            <w:pPr>
              <w:jc w:val="center"/>
            </w:pPr>
            <w:r>
              <w:rPr>
                <w:rFonts w:ascii="宋体" w:hAnsi="宋体" w:eastAsia="宋体"/>
                <w:sz w:val="16"/>
              </w:rPr>
              <w:t>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681FF9D">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4157C9C">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8716AFD">
            <w:pPr>
              <w:jc w:val="center"/>
            </w:pPr>
            <w:r>
              <w:rPr>
                <w:rFonts w:ascii="宋体" w:hAnsi="宋体" w:eastAsia="宋体"/>
                <w:sz w:val="16"/>
              </w:rPr>
              <w:t>=2024年1月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18A77">
            <w:pPr>
              <w:jc w:val="center"/>
            </w:pPr>
            <w:r>
              <w:rPr>
                <w:rFonts w:ascii="宋体" w:hAnsi="宋体" w:eastAsia="宋体"/>
                <w:sz w:val="16"/>
              </w:rPr>
              <w:t>5</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72FE0">
            <w:pPr>
              <w:jc w:val="center"/>
            </w:pPr>
          </w:p>
        </w:tc>
      </w:tr>
      <w:tr w14:paraId="5634ABD9">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69BBA058"/>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CB7B06">
            <w:pPr>
              <w:jc w:val="center"/>
            </w:pPr>
            <w:r>
              <w:rPr>
                <w:rFonts w:ascii="宋体" w:hAnsi="宋体" w:eastAsia="宋体"/>
                <w:sz w:val="16"/>
              </w:rPr>
              <w:t>成本指标</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D8CD49">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A49BF21">
            <w:pPr>
              <w:jc w:val="center"/>
            </w:pPr>
            <w:r>
              <w:rPr>
                <w:rFonts w:ascii="宋体" w:hAnsi="宋体" w:eastAsia="宋体"/>
                <w:sz w:val="16"/>
              </w:rPr>
              <w:t>一类救助受灾户资金（万元）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12472E0">
            <w:pPr>
              <w:jc w:val="center"/>
            </w:pPr>
            <w:r>
              <w:rPr>
                <w:rFonts w:ascii="宋体" w:hAnsi="宋体" w:eastAsia="宋体"/>
                <w:sz w:val="16"/>
              </w:rPr>
              <w:t>&lt;=9.21万元</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DBE9DB5">
            <w:pPr>
              <w:jc w:val="center"/>
            </w:pPr>
            <w:r>
              <w:rPr>
                <w:rFonts w:ascii="宋体" w:hAnsi="宋体" w:eastAsia="宋体"/>
                <w:sz w:val="16"/>
              </w:rPr>
              <w:t>预算支出标准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B8DA5F0">
            <w:pPr>
              <w:jc w:val="center"/>
            </w:pPr>
            <w:r>
              <w:rPr>
                <w:rFonts w:ascii="宋体" w:hAnsi="宋体" w:eastAsia="宋体"/>
                <w:sz w:val="16"/>
              </w:rPr>
              <w:t>0.03万元</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0F9DFF0">
            <w:pPr>
              <w:jc w:val="center"/>
            </w:pPr>
            <w:r>
              <w:rPr>
                <w:rFonts w:ascii="宋体" w:hAnsi="宋体" w:eastAsia="宋体"/>
                <w:sz w:val="16"/>
              </w:rPr>
              <w:t>3</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BBA2E8F">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834B431">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C9AD3E">
            <w:pPr>
              <w:jc w:val="center"/>
            </w:pPr>
            <w:r>
              <w:rPr>
                <w:rFonts w:ascii="宋体" w:hAnsi="宋体" w:eastAsia="宋体"/>
                <w:sz w:val="16"/>
              </w:rPr>
              <w:t>=9.21万元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30436">
            <w:pPr>
              <w:jc w:val="center"/>
            </w:pPr>
            <w:r>
              <w:rPr>
                <w:rFonts w:ascii="宋体" w:hAnsi="宋体" w:eastAsia="宋体"/>
                <w:sz w:val="16"/>
              </w:rPr>
              <w:t>3</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159B0">
            <w:pPr>
              <w:jc w:val="center"/>
            </w:pPr>
          </w:p>
        </w:tc>
      </w:tr>
      <w:tr w14:paraId="2CB549B3">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3041650"/>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092DA76"/>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7D32A28"/>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7F9BB35">
            <w:pPr>
              <w:jc w:val="center"/>
            </w:pPr>
            <w:r>
              <w:rPr>
                <w:rFonts w:ascii="宋体" w:hAnsi="宋体" w:eastAsia="宋体"/>
                <w:sz w:val="16"/>
              </w:rPr>
              <w:t>二类救助户资金（万元）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306CED6">
            <w:pPr>
              <w:jc w:val="center"/>
            </w:pPr>
            <w:r>
              <w:rPr>
                <w:rFonts w:ascii="宋体" w:hAnsi="宋体" w:eastAsia="宋体"/>
                <w:sz w:val="16"/>
              </w:rPr>
              <w:t>&lt;=48.28万元</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1837EDC">
            <w:pPr>
              <w:jc w:val="center"/>
            </w:pPr>
            <w:r>
              <w:rPr>
                <w:rFonts w:ascii="宋体" w:hAnsi="宋体" w:eastAsia="宋体"/>
                <w:sz w:val="16"/>
              </w:rPr>
              <w:t>预算支出标准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6EBB516">
            <w:pPr>
              <w:jc w:val="center"/>
            </w:pPr>
            <w:r>
              <w:rPr>
                <w:rFonts w:ascii="宋体" w:hAnsi="宋体" w:eastAsia="宋体"/>
                <w:sz w:val="16"/>
              </w:rPr>
              <w:t>2.75万元</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E2664E7">
            <w:pPr>
              <w:jc w:val="center"/>
            </w:pPr>
            <w:r>
              <w:rPr>
                <w:rFonts w:ascii="宋体" w:hAnsi="宋体" w:eastAsia="宋体"/>
                <w:sz w:val="16"/>
              </w:rPr>
              <w:t>16</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8121427">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0CAF843">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3F2FB5">
            <w:pPr>
              <w:jc w:val="center"/>
            </w:pPr>
            <w:r>
              <w:rPr>
                <w:rFonts w:ascii="宋体" w:hAnsi="宋体" w:eastAsia="宋体"/>
                <w:sz w:val="16"/>
              </w:rPr>
              <w:t>=48.28万元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64A19">
            <w:pPr>
              <w:jc w:val="center"/>
            </w:pPr>
            <w:r>
              <w:rPr>
                <w:rFonts w:ascii="宋体" w:hAnsi="宋体" w:eastAsia="宋体"/>
                <w:sz w:val="16"/>
              </w:rPr>
              <w:t>16</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7F89C">
            <w:pPr>
              <w:jc w:val="center"/>
            </w:pPr>
          </w:p>
        </w:tc>
      </w:tr>
      <w:tr w14:paraId="75D47CBD">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67AD0F3"/>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986903C"/>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05FB569"/>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80630E">
            <w:pPr>
              <w:jc w:val="center"/>
            </w:pPr>
            <w:r>
              <w:rPr>
                <w:rFonts w:ascii="宋体" w:hAnsi="宋体" w:eastAsia="宋体"/>
                <w:sz w:val="16"/>
              </w:rPr>
              <w:t>三类救助受灾户资金（万元）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80617FF">
            <w:pPr>
              <w:jc w:val="center"/>
            </w:pPr>
            <w:r>
              <w:rPr>
                <w:rFonts w:ascii="宋体" w:hAnsi="宋体" w:eastAsia="宋体"/>
                <w:sz w:val="16"/>
              </w:rPr>
              <w:t>&lt;=1.86万元</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83D1B23">
            <w:pPr>
              <w:jc w:val="center"/>
            </w:pPr>
            <w:r>
              <w:rPr>
                <w:rFonts w:ascii="宋体" w:hAnsi="宋体" w:eastAsia="宋体"/>
                <w:sz w:val="16"/>
              </w:rPr>
              <w:t>预算支出标准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5B43C07">
            <w:pPr>
              <w:jc w:val="center"/>
            </w:pPr>
            <w:r>
              <w:rPr>
                <w:rFonts w:ascii="宋体" w:hAnsi="宋体" w:eastAsia="宋体"/>
                <w:sz w:val="16"/>
              </w:rPr>
              <w:t>7万元</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3B9F8EC">
            <w:pPr>
              <w:jc w:val="center"/>
            </w:pPr>
            <w:r>
              <w:rPr>
                <w:rFonts w:ascii="宋体" w:hAnsi="宋体" w:eastAsia="宋体"/>
                <w:sz w:val="16"/>
              </w:rPr>
              <w:t>1</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4AC7A6E">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CB82862">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50709AF">
            <w:pPr>
              <w:jc w:val="center"/>
            </w:pPr>
            <w:r>
              <w:rPr>
                <w:rFonts w:ascii="宋体" w:hAnsi="宋体" w:eastAsia="宋体"/>
                <w:sz w:val="16"/>
              </w:rPr>
              <w:t>=1.86万元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6E923">
            <w:pPr>
              <w:jc w:val="center"/>
            </w:pPr>
            <w:r>
              <w:rPr>
                <w:rFonts w:ascii="宋体" w:hAnsi="宋体" w:eastAsia="宋体"/>
                <w:sz w:val="16"/>
              </w:rPr>
              <w:t>1</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05CF4">
            <w:pPr>
              <w:jc w:val="center"/>
            </w:pPr>
          </w:p>
        </w:tc>
      </w:tr>
      <w:tr w14:paraId="1349228E">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85767F5"/>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CEFBBF8">
            <w:pPr>
              <w:jc w:val="center"/>
            </w:pPr>
            <w:r>
              <w:rPr>
                <w:rFonts w:ascii="宋体" w:hAnsi="宋体" w:eastAsia="宋体"/>
                <w:sz w:val="16"/>
              </w:rPr>
              <w:t>效益指标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0BCED50">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08486EA">
            <w:pPr>
              <w:jc w:val="center"/>
            </w:pPr>
            <w:r>
              <w:rPr>
                <w:rFonts w:ascii="宋体" w:hAnsi="宋体" w:eastAsia="宋体"/>
                <w:sz w:val="16"/>
              </w:rPr>
              <w:t>解决受灾群众克服冬春生活困难</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66F908D">
            <w:pPr>
              <w:jc w:val="center"/>
            </w:pPr>
            <w:r>
              <w:rPr>
                <w:rFonts w:ascii="宋体" w:hAnsi="宋体" w:eastAsia="宋体"/>
                <w:sz w:val="16"/>
              </w:rPr>
              <w:t>有效</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66B71C2">
            <w:pPr>
              <w:jc w:val="center"/>
            </w:pPr>
            <w:r>
              <w:rPr>
                <w:rFonts w:ascii="宋体" w:hAnsi="宋体" w:eastAsia="宋体"/>
                <w:sz w:val="16"/>
              </w:rPr>
              <w:t>计划标准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4595104">
            <w:pPr>
              <w:jc w:val="center"/>
            </w:pPr>
            <w:r>
              <w:rPr>
                <w:rFonts w:ascii="宋体" w:hAnsi="宋体" w:eastAsia="宋体"/>
                <w:sz w:val="16"/>
              </w:rPr>
              <w:t>有效</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EC29CBC">
            <w:pPr>
              <w:jc w:val="center"/>
            </w:pPr>
            <w:r>
              <w:rPr>
                <w:rFonts w:ascii="宋体" w:hAnsi="宋体" w:eastAsia="宋体"/>
                <w:sz w:val="16"/>
              </w:rPr>
              <w:t>20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BDD5EE3">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AC300C1">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D9470E2">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37FC8">
            <w:pPr>
              <w:jc w:val="center"/>
            </w:pPr>
            <w:r>
              <w:rPr>
                <w:rFonts w:ascii="宋体" w:hAnsi="宋体" w:eastAsia="宋体"/>
                <w:sz w:val="16"/>
              </w:rPr>
              <w:t>20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24768">
            <w:pPr>
              <w:jc w:val="center"/>
            </w:pPr>
          </w:p>
        </w:tc>
      </w:tr>
      <w:tr w14:paraId="398C2739">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02D28C8"/>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C2D2350">
            <w:pPr>
              <w:jc w:val="center"/>
            </w:pPr>
            <w:r>
              <w:rPr>
                <w:rFonts w:ascii="宋体" w:hAnsi="宋体" w:eastAsia="宋体"/>
                <w:sz w:val="16"/>
              </w:rPr>
              <w:t>满意度指标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01DB63D">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5EE832">
            <w:pPr>
              <w:jc w:val="center"/>
            </w:pPr>
            <w:r>
              <w:rPr>
                <w:rFonts w:ascii="宋体" w:hAnsi="宋体" w:eastAsia="宋体"/>
                <w:sz w:val="16"/>
              </w:rPr>
              <w:t>受灾群众满意度（%）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2E3F2ED">
            <w:pPr>
              <w:jc w:val="center"/>
            </w:pPr>
            <w:r>
              <w:rPr>
                <w:rFonts w:ascii="宋体" w:hAnsi="宋体" w:eastAsia="宋体"/>
                <w:sz w:val="16"/>
              </w:rPr>
              <w:t>&gt;=95%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15AD1AB">
            <w:pPr>
              <w:jc w:val="center"/>
            </w:pPr>
            <w:r>
              <w:rPr>
                <w:rFonts w:ascii="宋体" w:hAnsi="宋体" w:eastAsia="宋体"/>
                <w:sz w:val="16"/>
              </w:rPr>
              <w:t>计划标准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91E8C85">
            <w:pPr>
              <w:jc w:val="center"/>
            </w:pPr>
            <w:r>
              <w:rPr>
                <w:rFonts w:ascii="宋体" w:hAnsi="宋体" w:eastAsia="宋体"/>
                <w:sz w:val="16"/>
              </w:rPr>
              <w:t>95%</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631B5C6">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E42E3C2">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F301624">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432AA0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C7C09">
            <w:pPr>
              <w:jc w:val="center"/>
            </w:pPr>
            <w:r>
              <w:rPr>
                <w:rFonts w:ascii="宋体" w:hAnsi="宋体" w:eastAsia="宋体"/>
                <w:sz w:val="16"/>
              </w:rPr>
              <w:t>10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A4118">
            <w:pPr>
              <w:jc w:val="center"/>
            </w:pPr>
          </w:p>
        </w:tc>
      </w:tr>
      <w:tr w14:paraId="19ECEA12">
        <w:tblPrEx>
          <w:tblCellMar>
            <w:top w:w="0" w:type="dxa"/>
            <w:left w:w="108" w:type="dxa"/>
            <w:bottom w:w="0" w:type="dxa"/>
            <w:right w:w="108" w:type="dxa"/>
          </w:tblCellMar>
        </w:tblPrEx>
        <w:tc>
          <w:tcPr>
            <w:tcW w:w="460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2D1E95">
            <w:pPr>
              <w:jc w:val="center"/>
            </w:pPr>
            <w:r>
              <w:rPr>
                <w:rFonts w:ascii="宋体" w:hAnsi="宋体" w:eastAsia="宋体"/>
                <w:sz w:val="16"/>
              </w:rPr>
              <w:t>总分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6EC6FE9">
            <w:pPr>
              <w:jc w:val="center"/>
            </w:pPr>
            <w:r>
              <w:rPr>
                <w:rFonts w:ascii="宋体" w:hAnsi="宋体" w:eastAsia="宋体"/>
                <w:sz w:val="16"/>
              </w:rPr>
              <w:t>100</w:t>
            </w:r>
          </w:p>
        </w:tc>
        <w:tc>
          <w:tcPr>
            <w:tcW w:w="1946" w:type="dxa"/>
            <w:gridSpan w:val="3"/>
            <w:tcBorders>
              <w:top w:val="single" w:color="auto" w:sz="10" w:space="0"/>
              <w:left w:val="single" w:color="auto" w:sz="10" w:space="0"/>
              <w:bottom w:val="single" w:color="auto" w:sz="10" w:space="0"/>
              <w:right w:val="single" w:color="auto" w:sz="10" w:space="0"/>
              <w:insideV w:val="single" w:sz="10" w:space="0"/>
            </w:tcBorders>
          </w:tcPr>
          <w:p w14:paraId="55A12C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C1A8C">
            <w:pPr>
              <w:jc w:val="center"/>
            </w:pPr>
            <w:r>
              <w:rPr>
                <w:rFonts w:ascii="宋体" w:hAnsi="宋体" w:eastAsia="宋体"/>
                <w:sz w:val="16"/>
              </w:rPr>
              <w:t>100分</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tcPr>
          <w:p w14:paraId="31804D9D"/>
        </w:tc>
      </w:tr>
    </w:tbl>
    <w:p w14:paraId="07C033D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26CFBDA6">
        <w:tblPrEx>
          <w:tblCellMar>
            <w:top w:w="0" w:type="dxa"/>
            <w:left w:w="108" w:type="dxa"/>
            <w:bottom w:w="0" w:type="dxa"/>
            <w:right w:w="108" w:type="dxa"/>
          </w:tblCellMar>
        </w:tblPrEx>
        <w:tc>
          <w:tcPr>
            <w:tcW w:w="8848" w:type="dxa"/>
            <w:gridSpan w:val="14"/>
            <w:vAlign w:val="center"/>
          </w:tcPr>
          <w:p w14:paraId="0145A027">
            <w:pPr>
              <w:jc w:val="center"/>
            </w:pPr>
            <w:r>
              <w:rPr>
                <w:rFonts w:ascii="宋体" w:hAnsi="宋体" w:eastAsia="宋体"/>
                <w:sz w:val="24"/>
              </w:rPr>
              <w:t>项目支出绩效自评表</w:t>
            </w:r>
          </w:p>
        </w:tc>
      </w:tr>
      <w:tr w14:paraId="7EF9FE19">
        <w:tblPrEx>
          <w:tblCellMar>
            <w:top w:w="0" w:type="dxa"/>
            <w:left w:w="108" w:type="dxa"/>
            <w:bottom w:w="0" w:type="dxa"/>
            <w:right w:w="108" w:type="dxa"/>
          </w:tblCellMar>
        </w:tblPrEx>
        <w:tc>
          <w:tcPr>
            <w:tcW w:w="8848" w:type="dxa"/>
            <w:gridSpan w:val="14"/>
            <w:vAlign w:val="center"/>
          </w:tcPr>
          <w:p w14:paraId="7DF41055">
            <w:pPr>
              <w:jc w:val="center"/>
            </w:pPr>
            <w:r>
              <w:rPr>
                <w:rFonts w:ascii="宋体" w:hAnsi="宋体" w:eastAsia="宋体"/>
                <w:sz w:val="24"/>
              </w:rPr>
              <w:t>(2024年度)</w:t>
            </w:r>
          </w:p>
        </w:tc>
      </w:tr>
      <w:tr w14:paraId="716194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5E4E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2FB7AA">
            <w:pPr>
              <w:jc w:val="center"/>
            </w:pPr>
            <w:r>
              <w:rPr>
                <w:rFonts w:ascii="宋体" w:hAnsi="宋体" w:eastAsia="宋体"/>
                <w:sz w:val="16"/>
              </w:rPr>
              <w:t>2024年安全生产专项资金项目</w:t>
            </w:r>
          </w:p>
        </w:tc>
      </w:tr>
      <w:tr w14:paraId="009B2D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5A61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774AD7">
            <w:pPr>
              <w:jc w:val="center"/>
            </w:pPr>
            <w:r>
              <w:rPr>
                <w:rFonts w:ascii="宋体" w:hAnsi="宋体" w:eastAsia="宋体"/>
                <w:sz w:val="16"/>
              </w:rPr>
              <w:t>新疆维吾尔自治区应急管理厅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05C0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F43E44">
            <w:pPr>
              <w:jc w:val="center"/>
            </w:pPr>
            <w:r>
              <w:rPr>
                <w:rFonts w:ascii="宋体" w:hAnsi="宋体" w:eastAsia="宋体"/>
                <w:sz w:val="16"/>
              </w:rPr>
              <w:t>疏附县应急管理局</w:t>
            </w:r>
          </w:p>
        </w:tc>
      </w:tr>
      <w:tr w14:paraId="235FF8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9D371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D7F7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4496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DE84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EAD9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CCB5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4A47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F73CE">
            <w:pPr>
              <w:jc w:val="center"/>
            </w:pPr>
            <w:r>
              <w:rPr>
                <w:rFonts w:ascii="宋体" w:hAnsi="宋体" w:eastAsia="宋体"/>
                <w:sz w:val="16"/>
              </w:rPr>
              <w:t>得分</w:t>
            </w:r>
          </w:p>
        </w:tc>
      </w:tr>
      <w:tr w14:paraId="42F9F4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E95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760B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9C591">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678A7">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0FE07">
            <w:pPr>
              <w:jc w:val="center"/>
            </w:pPr>
            <w:r>
              <w:rPr>
                <w:rFonts w:ascii="宋体" w:hAnsi="宋体" w:eastAsia="宋体"/>
                <w:sz w:val="16"/>
              </w:rPr>
              <w:t>62.50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7B2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D4541">
            <w:pPr>
              <w:jc w:val="center"/>
            </w:pPr>
            <w:r>
              <w:rPr>
                <w:rFonts w:ascii="宋体" w:hAnsi="宋体" w:eastAsia="宋体"/>
                <w:sz w:val="16"/>
              </w:rPr>
              <w:t>62.50%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4B849">
            <w:pPr>
              <w:jc w:val="center"/>
            </w:pPr>
            <w:r>
              <w:rPr>
                <w:rFonts w:ascii="宋体" w:hAnsi="宋体" w:eastAsia="宋体"/>
                <w:sz w:val="16"/>
              </w:rPr>
              <w:t>0.62分</w:t>
            </w:r>
          </w:p>
        </w:tc>
      </w:tr>
      <w:tr w14:paraId="7DBA84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58B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D80F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D55B2">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E6D8D">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2F615">
            <w:pPr>
              <w:jc w:val="center"/>
            </w:pPr>
            <w:r>
              <w:rPr>
                <w:rFonts w:ascii="宋体" w:hAnsi="宋体" w:eastAsia="宋体"/>
                <w:sz w:val="16"/>
              </w:rPr>
              <w:t>62.50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444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1B63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D9151">
            <w:pPr>
              <w:jc w:val="center"/>
            </w:pPr>
            <w:r>
              <w:rPr>
                <w:rFonts w:ascii="宋体" w:hAnsi="宋体" w:eastAsia="宋体"/>
                <w:sz w:val="16"/>
              </w:rPr>
              <w:t>—</w:t>
            </w:r>
          </w:p>
        </w:tc>
      </w:tr>
      <w:tr w14:paraId="77059B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132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D451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AFF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FC7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C37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A23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C644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EC6CA">
            <w:pPr>
              <w:jc w:val="center"/>
            </w:pPr>
            <w:r>
              <w:rPr>
                <w:rFonts w:ascii="宋体" w:hAnsi="宋体" w:eastAsia="宋体"/>
                <w:sz w:val="16"/>
              </w:rPr>
              <w:t>—</w:t>
            </w:r>
          </w:p>
        </w:tc>
      </w:tr>
      <w:tr w14:paraId="2A855A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581C8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05609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04606E">
            <w:pPr>
              <w:jc w:val="center"/>
            </w:pPr>
            <w:r>
              <w:rPr>
                <w:rFonts w:ascii="宋体" w:hAnsi="宋体" w:eastAsia="宋体"/>
                <w:sz w:val="16"/>
              </w:rPr>
              <w:t>实际完成情况</w:t>
            </w:r>
          </w:p>
        </w:tc>
      </w:tr>
      <w:tr w14:paraId="0D3F4E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7387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0FC855">
            <w:pPr>
              <w:jc w:val="both"/>
            </w:pPr>
            <w:r>
              <w:rPr>
                <w:rFonts w:ascii="宋体" w:hAnsi="宋体" w:eastAsia="宋体"/>
                <w:sz w:val="16"/>
              </w:rPr>
              <w:t>本项目预算金额为100万元，主要用于应急管理综合保障2个30万元、应急管理体系建设1个15万元、安全生产支撑保障1个49万元，公共隐患排查治理6万元，通过项目的实施进一步加强安全生产工作，落实安全生产目标管理，确保全县生产领域的安全稳定，预计群众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9F3E3A">
            <w:pPr>
              <w:jc w:val="both"/>
            </w:pPr>
            <w:r>
              <w:rPr>
                <w:rFonts w:hint="eastAsia" w:ascii="宋体" w:hAnsi="宋体"/>
                <w:sz w:val="16"/>
                <w:lang w:eastAsia="zh-CN"/>
              </w:rPr>
              <w:t>截至</w:t>
            </w:r>
            <w:r>
              <w:rPr>
                <w:rFonts w:ascii="宋体" w:hAnsi="宋体" w:eastAsia="宋体"/>
                <w:sz w:val="16"/>
              </w:rPr>
              <w:t>2024年12月31日全年预算数100万元，全年执行数62.5万元，全年执行率62.5%。已完成2个应急管理综合保障共计30万元、应急管理体系建设1个15万元、安全生产支撑保障1个11.5万元，公共隐患排查治理6万元，未达到加强安全生产工作，落实安全生产目标管理，确保全县生产领域的安全稳定的作用未达成年度指标且效果较差，未做满意度调查。</w:t>
            </w:r>
          </w:p>
        </w:tc>
      </w:tr>
      <w:tr w14:paraId="219C2D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F495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A72C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FC7D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12C8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9DC1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6D7A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8E50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7D11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5861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B32D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6846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6023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DD00E">
            <w:pPr>
              <w:jc w:val="center"/>
            </w:pPr>
            <w:r>
              <w:rPr>
                <w:rFonts w:ascii="宋体" w:hAnsi="宋体" w:eastAsia="宋体"/>
                <w:sz w:val="16"/>
              </w:rPr>
              <w:t>偏差原因分析及改进措施</w:t>
            </w:r>
          </w:p>
        </w:tc>
      </w:tr>
      <w:tr w14:paraId="4C0F61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36ED3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D109A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25A84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FCCE5">
            <w:pPr>
              <w:jc w:val="center"/>
            </w:pPr>
            <w:r>
              <w:rPr>
                <w:rFonts w:ascii="宋体" w:hAnsi="宋体" w:eastAsia="宋体"/>
                <w:sz w:val="16"/>
              </w:rPr>
              <w:t>应急管理体系建设（个）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A3068">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FF3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2DB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744C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03B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891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566B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2DA8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AB083">
            <w:pPr>
              <w:jc w:val="center"/>
            </w:pPr>
          </w:p>
        </w:tc>
      </w:tr>
      <w:tr w14:paraId="1ED97D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AE0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70E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E5E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D3D24">
            <w:pPr>
              <w:jc w:val="center"/>
            </w:pPr>
            <w:r>
              <w:rPr>
                <w:rFonts w:ascii="宋体" w:hAnsi="宋体" w:eastAsia="宋体"/>
                <w:sz w:val="16"/>
              </w:rPr>
              <w:t>公共安全隐患排查治理（次）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9C775">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234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DA8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5FFC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751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968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D3B0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8415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BE459">
            <w:pPr>
              <w:jc w:val="center"/>
            </w:pPr>
          </w:p>
        </w:tc>
      </w:tr>
      <w:tr w14:paraId="053295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18F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8ED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B09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BE8E9">
            <w:pPr>
              <w:jc w:val="center"/>
            </w:pPr>
            <w:r>
              <w:rPr>
                <w:rFonts w:ascii="宋体" w:hAnsi="宋体" w:eastAsia="宋体"/>
                <w:sz w:val="16"/>
              </w:rPr>
              <w:t>应急管理综合保障（个）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D0630">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F70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EC19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C638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8D1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CA9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7F76C">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C381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2F055">
            <w:pPr>
              <w:jc w:val="center"/>
            </w:pPr>
          </w:p>
        </w:tc>
      </w:tr>
      <w:tr w14:paraId="2E1FBB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5E2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189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AB09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67E0B">
            <w:pPr>
              <w:jc w:val="center"/>
            </w:pPr>
            <w:r>
              <w:rPr>
                <w:rFonts w:ascii="宋体" w:hAnsi="宋体" w:eastAsia="宋体"/>
                <w:sz w:val="16"/>
              </w:rPr>
              <w:t>2024年安全生产专项资金支付合规率（%）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02A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801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AE6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B153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502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E1B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6CF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B546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6BFA8">
            <w:pPr>
              <w:jc w:val="center"/>
            </w:pPr>
          </w:p>
        </w:tc>
      </w:tr>
      <w:tr w14:paraId="48FDD1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D6A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EDB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2F6A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DAA23">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6ABFB">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A17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85FAE">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9F98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D41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17A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09BAA">
            <w:pPr>
              <w:jc w:val="center"/>
            </w:pPr>
            <w:r>
              <w:rPr>
                <w:rFonts w:ascii="宋体" w:hAnsi="宋体" w:eastAsia="宋体"/>
                <w:sz w:val="16"/>
              </w:rPr>
              <w:t>=2024年11月18日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CDC9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54CEA">
            <w:pPr>
              <w:jc w:val="center"/>
            </w:pPr>
            <w:r>
              <w:rPr>
                <w:rFonts w:ascii="宋体" w:hAnsi="宋体" w:eastAsia="宋体"/>
                <w:sz w:val="16"/>
              </w:rPr>
              <w:t>偏差原因：由于该项目没有按预期完成，导致出现偏差。改进措施：进一步提高工作进度，及时</w:t>
            </w:r>
            <w:r>
              <w:rPr>
                <w:rFonts w:hint="eastAsia" w:ascii="宋体" w:hAnsi="宋体"/>
                <w:sz w:val="16"/>
                <w:lang w:eastAsia="zh-CN"/>
              </w:rPr>
              <w:t>完成</w:t>
            </w:r>
            <w:r>
              <w:rPr>
                <w:rFonts w:ascii="宋体" w:hAnsi="宋体" w:eastAsia="宋体"/>
                <w:sz w:val="16"/>
              </w:rPr>
              <w:t>项目</w:t>
            </w:r>
          </w:p>
        </w:tc>
      </w:tr>
      <w:tr w14:paraId="203F29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52E5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38EEC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61908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57853">
            <w:pPr>
              <w:jc w:val="center"/>
            </w:pPr>
            <w:r>
              <w:rPr>
                <w:rFonts w:ascii="宋体" w:hAnsi="宋体" w:eastAsia="宋体"/>
                <w:sz w:val="16"/>
              </w:rPr>
              <w:t>应急管理体系建设（万元）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90D16">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E8A0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D51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8203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DDF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F94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1545A">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0589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72D26">
            <w:pPr>
              <w:jc w:val="center"/>
            </w:pPr>
          </w:p>
        </w:tc>
      </w:tr>
      <w:tr w14:paraId="125998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4CB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F97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22C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CAFE2">
            <w:pPr>
              <w:jc w:val="center"/>
            </w:pPr>
            <w:r>
              <w:rPr>
                <w:rFonts w:ascii="宋体" w:hAnsi="宋体" w:eastAsia="宋体"/>
                <w:sz w:val="16"/>
              </w:rPr>
              <w:t>公共隐患排查治理（万元）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B65DD">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FDD0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8913A">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6F25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066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1C27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5FE1C">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52078">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44C30">
            <w:pPr>
              <w:jc w:val="center"/>
            </w:pPr>
          </w:p>
        </w:tc>
      </w:tr>
      <w:tr w14:paraId="098CE7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95C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B3B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A6A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2ACBE">
            <w:pPr>
              <w:jc w:val="center"/>
            </w:pPr>
            <w:r>
              <w:rPr>
                <w:rFonts w:ascii="宋体" w:hAnsi="宋体" w:eastAsia="宋体"/>
                <w:sz w:val="16"/>
              </w:rPr>
              <w:t>应急管理综合保障（万元）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8DA4C">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0497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65C35">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F2F0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BE3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731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84404">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F67B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FD2C8">
            <w:pPr>
              <w:jc w:val="center"/>
            </w:pPr>
          </w:p>
        </w:tc>
      </w:tr>
      <w:tr w14:paraId="6E034D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417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8B7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6EA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80CBC">
            <w:pPr>
              <w:jc w:val="center"/>
            </w:pPr>
            <w:r>
              <w:rPr>
                <w:rFonts w:ascii="宋体" w:hAnsi="宋体" w:eastAsia="宋体"/>
                <w:sz w:val="16"/>
              </w:rPr>
              <w:t>安全生产支撑保障（万元）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0A968">
            <w:pPr>
              <w:jc w:val="center"/>
            </w:pPr>
            <w:r>
              <w:rPr>
                <w:rFonts w:ascii="宋体" w:hAnsi="宋体" w:eastAsia="宋体"/>
                <w:sz w:val="16"/>
              </w:rPr>
              <w:t>&lt;=49万元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27B9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9E391">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14F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3A3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C6A5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0A0CF">
            <w:pPr>
              <w:jc w:val="center"/>
            </w:pPr>
            <w:r>
              <w:rPr>
                <w:rFonts w:ascii="宋体" w:hAnsi="宋体" w:eastAsia="宋体"/>
                <w:sz w:val="16"/>
              </w:rPr>
              <w:t>=11.5万元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FC61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2347C">
            <w:pPr>
              <w:jc w:val="center"/>
            </w:pPr>
            <w:r>
              <w:rPr>
                <w:rFonts w:ascii="宋体" w:hAnsi="宋体" w:eastAsia="宋体"/>
                <w:sz w:val="16"/>
              </w:rPr>
              <w:t>偏差原因：由于该项目没有按预期完成，没有进行满意度调查，导致出现偏差。改进措施：进一步提高工作进度，及时完成满意度调查。</w:t>
            </w:r>
          </w:p>
        </w:tc>
      </w:tr>
      <w:tr w14:paraId="49081E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D3E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DFAC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10D5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490FC">
            <w:pPr>
              <w:jc w:val="center"/>
            </w:pPr>
            <w:r>
              <w:rPr>
                <w:rFonts w:ascii="宋体" w:hAnsi="宋体" w:eastAsia="宋体"/>
                <w:sz w:val="16"/>
              </w:rPr>
              <w:t>确保全县生产领域的安全稳定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76AAE">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425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C5C28">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0D05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8F55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248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0870D">
            <w:pPr>
              <w:jc w:val="center"/>
            </w:pPr>
            <w:r>
              <w:rPr>
                <w:rFonts w:ascii="宋体" w:hAnsi="宋体" w:eastAsia="宋体"/>
                <w:sz w:val="16"/>
              </w:rPr>
              <w:t>未达成年度指标且效果较差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9973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C5E81">
            <w:pPr>
              <w:jc w:val="center"/>
            </w:pPr>
            <w:r>
              <w:rPr>
                <w:rFonts w:ascii="宋体" w:hAnsi="宋体" w:eastAsia="宋体"/>
                <w:sz w:val="16"/>
              </w:rPr>
              <w:t>偏差原因：该项目由于年初预算编制不精准，导致出现偏差。整改措施:严格编制项目预算编制，及时与国库对接。</w:t>
            </w:r>
          </w:p>
        </w:tc>
      </w:tr>
      <w:tr w14:paraId="09451C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543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F203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C5E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B1204">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3650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661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7920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FF4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266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24A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350C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CE6B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38736">
            <w:pPr>
              <w:jc w:val="center"/>
            </w:pPr>
            <w:r>
              <w:rPr>
                <w:rFonts w:ascii="宋体" w:hAnsi="宋体" w:eastAsia="宋体"/>
                <w:sz w:val="16"/>
              </w:rPr>
              <w:t>偏差原因：由于该项目没有按预期完成，没有进行满意度调查，导致出现偏差。改进措施：进一步提高工作进度，及时完成满意度调查。</w:t>
            </w:r>
          </w:p>
        </w:tc>
      </w:tr>
      <w:tr w14:paraId="5347D8A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670C4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0F68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78FA1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0B306">
            <w:pPr>
              <w:jc w:val="center"/>
            </w:pPr>
            <w:r>
              <w:rPr>
                <w:rFonts w:ascii="宋体" w:hAnsi="宋体" w:eastAsia="宋体"/>
                <w:sz w:val="16"/>
              </w:rPr>
              <w:t>42.62分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150A8AE"/>
        </w:tc>
      </w:tr>
    </w:tbl>
    <w:p w14:paraId="4FDE44DE">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8"/>
        <w:gridCol w:w="626"/>
        <w:gridCol w:w="626"/>
        <w:gridCol w:w="696"/>
        <w:gridCol w:w="632"/>
        <w:gridCol w:w="618"/>
        <w:gridCol w:w="630"/>
      </w:tblGrid>
      <w:tr w14:paraId="72D1AC12">
        <w:tblPrEx>
          <w:tblCellMar>
            <w:top w:w="0" w:type="dxa"/>
            <w:left w:w="108" w:type="dxa"/>
            <w:bottom w:w="0" w:type="dxa"/>
            <w:right w:w="108" w:type="dxa"/>
          </w:tblCellMar>
        </w:tblPrEx>
        <w:tc>
          <w:tcPr>
            <w:tcW w:w="8848" w:type="dxa"/>
            <w:gridSpan w:val="14"/>
            <w:vAlign w:val="center"/>
          </w:tcPr>
          <w:p w14:paraId="119B995C">
            <w:pPr>
              <w:jc w:val="center"/>
            </w:pPr>
            <w:r>
              <w:rPr>
                <w:rFonts w:ascii="宋体" w:hAnsi="宋体" w:eastAsia="宋体"/>
                <w:sz w:val="24"/>
              </w:rPr>
              <w:t>项目支出绩效自评表</w:t>
            </w:r>
          </w:p>
        </w:tc>
      </w:tr>
      <w:tr w14:paraId="4AEF1F3C">
        <w:tblPrEx>
          <w:tblCellMar>
            <w:top w:w="0" w:type="dxa"/>
            <w:left w:w="108" w:type="dxa"/>
            <w:bottom w:w="0" w:type="dxa"/>
            <w:right w:w="108" w:type="dxa"/>
          </w:tblCellMar>
        </w:tblPrEx>
        <w:tc>
          <w:tcPr>
            <w:tcW w:w="8848" w:type="dxa"/>
            <w:gridSpan w:val="14"/>
            <w:vAlign w:val="center"/>
          </w:tcPr>
          <w:p w14:paraId="2CAEB468">
            <w:pPr>
              <w:jc w:val="center"/>
            </w:pPr>
            <w:r>
              <w:rPr>
                <w:rFonts w:ascii="宋体" w:hAnsi="宋体" w:eastAsia="宋体"/>
                <w:sz w:val="24"/>
              </w:rPr>
              <w:t>(2024年度)</w:t>
            </w:r>
          </w:p>
        </w:tc>
      </w:tr>
      <w:tr w14:paraId="18B918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4783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91F7890">
            <w:pPr>
              <w:jc w:val="center"/>
            </w:pPr>
            <w:r>
              <w:rPr>
                <w:rFonts w:ascii="宋体" w:hAnsi="宋体" w:eastAsia="宋体"/>
                <w:sz w:val="16"/>
              </w:rPr>
              <w:t>2024年疏附县现场应急指挥部搭建项目</w:t>
            </w:r>
          </w:p>
        </w:tc>
      </w:tr>
      <w:tr w14:paraId="7D4A51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F21C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D7C9C8">
            <w:pPr>
              <w:jc w:val="center"/>
            </w:pPr>
            <w:r>
              <w:rPr>
                <w:rFonts w:ascii="宋体" w:hAnsi="宋体" w:eastAsia="宋体"/>
                <w:sz w:val="16"/>
              </w:rPr>
              <w:t>喀什地区应急管理局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4CDF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DF8721">
            <w:pPr>
              <w:jc w:val="center"/>
            </w:pPr>
            <w:r>
              <w:rPr>
                <w:rFonts w:ascii="宋体" w:hAnsi="宋体" w:eastAsia="宋体"/>
                <w:sz w:val="16"/>
              </w:rPr>
              <w:t>疏附县应急管理局</w:t>
            </w:r>
          </w:p>
        </w:tc>
      </w:tr>
      <w:tr w14:paraId="7BE88A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38959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26FE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5342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AFAE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F18F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EC82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B98A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F6DB6">
            <w:pPr>
              <w:jc w:val="center"/>
            </w:pPr>
            <w:r>
              <w:rPr>
                <w:rFonts w:ascii="宋体" w:hAnsi="宋体" w:eastAsia="宋体"/>
                <w:sz w:val="16"/>
              </w:rPr>
              <w:t>得分</w:t>
            </w:r>
          </w:p>
        </w:tc>
      </w:tr>
      <w:tr w14:paraId="631DCE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18F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2336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91C50">
            <w:pPr>
              <w:jc w:val="center"/>
            </w:pPr>
            <w:r>
              <w:rPr>
                <w:rFonts w:ascii="宋体" w:hAnsi="宋体" w:eastAsia="宋体"/>
                <w:sz w:val="16"/>
              </w:rPr>
              <w:t>23.66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619EC">
            <w:pPr>
              <w:jc w:val="center"/>
            </w:pPr>
            <w:r>
              <w:rPr>
                <w:rFonts w:ascii="宋体" w:hAnsi="宋体" w:eastAsia="宋体"/>
                <w:sz w:val="16"/>
              </w:rPr>
              <w:t>23.66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C1796">
            <w:pPr>
              <w:jc w:val="center"/>
            </w:pPr>
            <w:r>
              <w:rPr>
                <w:rFonts w:ascii="宋体" w:hAnsi="宋体" w:eastAsia="宋体"/>
                <w:sz w:val="16"/>
              </w:rPr>
              <w:t>22.77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699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CCA3D">
            <w:pPr>
              <w:jc w:val="center"/>
            </w:pPr>
            <w:r>
              <w:rPr>
                <w:rFonts w:ascii="宋体" w:hAnsi="宋体" w:eastAsia="宋体"/>
                <w:sz w:val="16"/>
              </w:rPr>
              <w:t>96.24%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5DE2E">
            <w:pPr>
              <w:jc w:val="center"/>
            </w:pPr>
            <w:r>
              <w:rPr>
                <w:rFonts w:ascii="宋体" w:hAnsi="宋体" w:eastAsia="宋体"/>
                <w:sz w:val="16"/>
              </w:rPr>
              <w:t>9.06分</w:t>
            </w:r>
          </w:p>
        </w:tc>
      </w:tr>
      <w:tr w14:paraId="577114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421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663A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3FB07">
            <w:pPr>
              <w:jc w:val="center"/>
            </w:pPr>
            <w:r>
              <w:rPr>
                <w:rFonts w:ascii="宋体" w:hAnsi="宋体" w:eastAsia="宋体"/>
                <w:sz w:val="16"/>
              </w:rPr>
              <w:t>23.66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76BA6">
            <w:pPr>
              <w:jc w:val="center"/>
            </w:pPr>
            <w:r>
              <w:rPr>
                <w:rFonts w:ascii="宋体" w:hAnsi="宋体" w:eastAsia="宋体"/>
                <w:sz w:val="16"/>
              </w:rPr>
              <w:t>23.66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63F5B">
            <w:pPr>
              <w:jc w:val="center"/>
            </w:pPr>
            <w:r>
              <w:rPr>
                <w:rFonts w:ascii="宋体" w:hAnsi="宋体" w:eastAsia="宋体"/>
                <w:sz w:val="16"/>
              </w:rPr>
              <w:t>22.77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D22A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84F2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C9F9B">
            <w:pPr>
              <w:jc w:val="center"/>
            </w:pPr>
            <w:r>
              <w:rPr>
                <w:rFonts w:ascii="宋体" w:hAnsi="宋体" w:eastAsia="宋体"/>
                <w:sz w:val="16"/>
              </w:rPr>
              <w:t>—</w:t>
            </w:r>
          </w:p>
        </w:tc>
      </w:tr>
      <w:tr w14:paraId="6E7D79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D0B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7422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FCA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2E9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D4A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6ED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F174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718A1">
            <w:pPr>
              <w:jc w:val="center"/>
            </w:pPr>
            <w:r>
              <w:rPr>
                <w:rFonts w:ascii="宋体" w:hAnsi="宋体" w:eastAsia="宋体"/>
                <w:sz w:val="16"/>
              </w:rPr>
              <w:t>—</w:t>
            </w:r>
          </w:p>
        </w:tc>
      </w:tr>
      <w:tr w14:paraId="528BCB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61479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79D7E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EC21A5">
            <w:pPr>
              <w:jc w:val="center"/>
            </w:pPr>
            <w:r>
              <w:rPr>
                <w:rFonts w:ascii="宋体" w:hAnsi="宋体" w:eastAsia="宋体"/>
                <w:sz w:val="16"/>
              </w:rPr>
              <w:t>实际完成情况</w:t>
            </w:r>
          </w:p>
        </w:tc>
      </w:tr>
      <w:tr w14:paraId="19523F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E658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C6391F">
            <w:pPr>
              <w:jc w:val="both"/>
            </w:pPr>
            <w:r>
              <w:rPr>
                <w:rFonts w:ascii="宋体" w:hAnsi="宋体" w:eastAsia="宋体"/>
                <w:sz w:val="16"/>
              </w:rPr>
              <w:t>本项目为切实提升我县应急救援现场指挥能力，规范搭建现场应急指挥部采购17种设备，其中固定资产类设备67台预计支出14.37万元，低值易耗品39个预计支出9.28万元，计划2024年6月完成，达到协调各部门联动形成工作合力让群众满意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E9CB65">
            <w:pPr>
              <w:jc w:val="both"/>
            </w:pPr>
            <w:r>
              <w:rPr>
                <w:rFonts w:hint="eastAsia" w:ascii="宋体" w:hAnsi="宋体"/>
                <w:sz w:val="16"/>
                <w:lang w:eastAsia="zh-CN"/>
              </w:rPr>
              <w:t>截至</w:t>
            </w:r>
            <w:r>
              <w:rPr>
                <w:rFonts w:ascii="宋体" w:hAnsi="宋体" w:eastAsia="宋体"/>
                <w:sz w:val="16"/>
              </w:rPr>
              <w:t>2024年12月31日，该项目全年执行数22.77万元，执行率96.2%，已完成采购固定资产类设备67台，采购设备17种，采购低值易耗品39个，其中固定资产类设备67台预计支出14.37万元，低值易耗品39个预计支出8.4万元，共计支出22.77万元，结余0.89万元。达到有效提升我县应急救援指挥能力的社会效益，群众</w:t>
            </w:r>
            <w:r>
              <w:rPr>
                <w:rFonts w:hint="eastAsia" w:ascii="宋体" w:hAnsi="宋体"/>
                <w:sz w:val="16"/>
                <w:lang w:eastAsia="zh-CN"/>
              </w:rPr>
              <w:t>满意度</w:t>
            </w:r>
            <w:r>
              <w:rPr>
                <w:rFonts w:ascii="宋体" w:hAnsi="宋体" w:eastAsia="宋体"/>
                <w:sz w:val="16"/>
              </w:rPr>
              <w:t>达到95%。</w:t>
            </w:r>
          </w:p>
        </w:tc>
      </w:tr>
      <w:tr w14:paraId="069FFB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4EA4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A8E4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E3B6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9670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0CD1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CE31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CA28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5D48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1D91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8575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4342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E18A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C0A31">
            <w:pPr>
              <w:jc w:val="center"/>
            </w:pPr>
            <w:r>
              <w:rPr>
                <w:rFonts w:ascii="宋体" w:hAnsi="宋体" w:eastAsia="宋体"/>
                <w:sz w:val="16"/>
              </w:rPr>
              <w:t>偏差原因分析及改进措施</w:t>
            </w:r>
          </w:p>
        </w:tc>
      </w:tr>
      <w:tr w14:paraId="58DC96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1C32D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3BDE9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35F3A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43E13">
            <w:pPr>
              <w:jc w:val="center"/>
            </w:pPr>
            <w:r>
              <w:rPr>
                <w:rFonts w:ascii="宋体" w:hAnsi="宋体" w:eastAsia="宋体"/>
                <w:sz w:val="16"/>
              </w:rPr>
              <w:t>采购固定资产类设备台数（台）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4993F">
            <w:pPr>
              <w:jc w:val="center"/>
            </w:pPr>
            <w:r>
              <w:rPr>
                <w:rFonts w:ascii="宋体" w:hAnsi="宋体" w:eastAsia="宋体"/>
                <w:sz w:val="16"/>
              </w:rPr>
              <w:t>&gt;=67台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532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741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A571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23F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376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07B7A">
            <w:pPr>
              <w:jc w:val="center"/>
            </w:pPr>
            <w:r>
              <w:rPr>
                <w:rFonts w:ascii="宋体" w:hAnsi="宋体" w:eastAsia="宋体"/>
                <w:sz w:val="16"/>
              </w:rPr>
              <w:t>=67台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1942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9E3F1">
            <w:pPr>
              <w:jc w:val="center"/>
            </w:pPr>
          </w:p>
        </w:tc>
      </w:tr>
      <w:tr w14:paraId="610134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BCE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DFF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4AC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EC0FF">
            <w:pPr>
              <w:jc w:val="center"/>
            </w:pPr>
            <w:r>
              <w:rPr>
                <w:rFonts w:ascii="宋体" w:hAnsi="宋体" w:eastAsia="宋体"/>
                <w:sz w:val="16"/>
              </w:rPr>
              <w:t>采购设备种类（种）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3BEDF">
            <w:pPr>
              <w:jc w:val="center"/>
            </w:pPr>
            <w:r>
              <w:rPr>
                <w:rFonts w:ascii="宋体" w:hAnsi="宋体" w:eastAsia="宋体"/>
                <w:sz w:val="16"/>
              </w:rPr>
              <w:t>&gt;=17种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D81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BA8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21B8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16D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3A6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438C8">
            <w:pPr>
              <w:jc w:val="center"/>
            </w:pPr>
            <w:r>
              <w:rPr>
                <w:rFonts w:ascii="宋体" w:hAnsi="宋体" w:eastAsia="宋体"/>
                <w:sz w:val="16"/>
              </w:rPr>
              <w:t>=17种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8510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F1957">
            <w:pPr>
              <w:jc w:val="center"/>
            </w:pPr>
          </w:p>
        </w:tc>
      </w:tr>
      <w:tr w14:paraId="0212E6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CB0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DA0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3A5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FBDA4">
            <w:pPr>
              <w:jc w:val="center"/>
            </w:pPr>
            <w:r>
              <w:rPr>
                <w:rFonts w:ascii="宋体" w:hAnsi="宋体" w:eastAsia="宋体"/>
                <w:sz w:val="16"/>
              </w:rPr>
              <w:t>采购低值易耗品个数（个）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769F2">
            <w:pPr>
              <w:jc w:val="center"/>
            </w:pPr>
            <w:r>
              <w:rPr>
                <w:rFonts w:ascii="宋体" w:hAnsi="宋体" w:eastAsia="宋体"/>
                <w:sz w:val="16"/>
              </w:rPr>
              <w:t>&gt;=39个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6F5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3F1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B66E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F7D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FCF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263FE">
            <w:pPr>
              <w:jc w:val="center"/>
            </w:pPr>
            <w:r>
              <w:rPr>
                <w:rFonts w:ascii="宋体" w:hAnsi="宋体" w:eastAsia="宋体"/>
                <w:sz w:val="16"/>
              </w:rPr>
              <w:t>=39个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64A6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BE199">
            <w:pPr>
              <w:jc w:val="center"/>
            </w:pPr>
          </w:p>
        </w:tc>
      </w:tr>
      <w:tr w14:paraId="1A1616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7D8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C85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1BE7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6D4E6">
            <w:pPr>
              <w:jc w:val="center"/>
            </w:pPr>
            <w:r>
              <w:rPr>
                <w:rFonts w:ascii="宋体" w:hAnsi="宋体" w:eastAsia="宋体"/>
                <w:sz w:val="16"/>
              </w:rPr>
              <w:t>采购设备验收合格率（%）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4B3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C60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3FB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8B3C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05F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449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F05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0D7C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60406">
            <w:pPr>
              <w:jc w:val="center"/>
            </w:pPr>
          </w:p>
        </w:tc>
      </w:tr>
      <w:tr w14:paraId="2D5B1B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5CF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D11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A630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89887">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5DAE0">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12B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3F9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59D2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3E7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81C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32639">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5F0B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F0C1F">
            <w:pPr>
              <w:jc w:val="center"/>
            </w:pPr>
          </w:p>
        </w:tc>
      </w:tr>
      <w:tr w14:paraId="08AD59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830A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1D5D9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665A7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42C23">
            <w:pPr>
              <w:jc w:val="center"/>
            </w:pPr>
            <w:r>
              <w:rPr>
                <w:rFonts w:ascii="宋体" w:hAnsi="宋体" w:eastAsia="宋体"/>
                <w:sz w:val="16"/>
              </w:rPr>
              <w:t>采购固定资产类设备成本（万元）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350EE">
            <w:pPr>
              <w:jc w:val="center"/>
            </w:pPr>
            <w:r>
              <w:rPr>
                <w:rFonts w:ascii="宋体" w:hAnsi="宋体" w:eastAsia="宋体"/>
                <w:sz w:val="16"/>
              </w:rPr>
              <w:t>&lt;=14.37万元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0A3E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D6B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456C4">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B91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A0B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794EE">
            <w:pPr>
              <w:jc w:val="center"/>
            </w:pPr>
            <w:r>
              <w:rPr>
                <w:rFonts w:ascii="宋体" w:hAnsi="宋体" w:eastAsia="宋体"/>
                <w:sz w:val="16"/>
              </w:rPr>
              <w:t>=14.37万元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80EC3">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BBF26">
            <w:pPr>
              <w:jc w:val="center"/>
            </w:pPr>
          </w:p>
        </w:tc>
      </w:tr>
      <w:tr w14:paraId="1450BC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4ED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901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F2A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FF1E5">
            <w:pPr>
              <w:jc w:val="center"/>
            </w:pPr>
            <w:r>
              <w:rPr>
                <w:rFonts w:ascii="宋体" w:hAnsi="宋体" w:eastAsia="宋体"/>
                <w:sz w:val="16"/>
              </w:rPr>
              <w:t>采购低值易耗品成本（万元）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11AD2">
            <w:pPr>
              <w:jc w:val="center"/>
            </w:pPr>
            <w:r>
              <w:rPr>
                <w:rFonts w:ascii="宋体" w:hAnsi="宋体" w:eastAsia="宋体"/>
                <w:sz w:val="16"/>
              </w:rPr>
              <w:t>&lt;=9.28万元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9ACD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CF9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0B3A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9C2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297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68FCB">
            <w:pPr>
              <w:jc w:val="center"/>
            </w:pPr>
            <w:r>
              <w:rPr>
                <w:rFonts w:ascii="宋体" w:hAnsi="宋体" w:eastAsia="宋体"/>
                <w:sz w:val="16"/>
              </w:rPr>
              <w:t>=8.4万元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34A28">
            <w:pPr>
              <w:jc w:val="center"/>
            </w:pPr>
            <w:r>
              <w:rPr>
                <w:rFonts w:ascii="宋体" w:hAnsi="宋体" w:eastAsia="宋体"/>
                <w:sz w:val="16"/>
              </w:rPr>
              <w:t>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5098E">
            <w:pPr>
              <w:jc w:val="center"/>
            </w:pPr>
            <w:r>
              <w:rPr>
                <w:rFonts w:ascii="宋体" w:hAnsi="宋体" w:eastAsia="宋体"/>
                <w:sz w:val="16"/>
              </w:rPr>
              <w:t>偏差原因：预算大于实际支出，故导致出现偏差。改进措施：厉行节约</w:t>
            </w:r>
          </w:p>
        </w:tc>
      </w:tr>
      <w:tr w14:paraId="67CE97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DBA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2B31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EF73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68451">
            <w:pPr>
              <w:jc w:val="center"/>
            </w:pPr>
            <w:r>
              <w:rPr>
                <w:rFonts w:ascii="宋体" w:hAnsi="宋体" w:eastAsia="宋体"/>
                <w:sz w:val="16"/>
              </w:rPr>
              <w:t>提升我县应急救援指挥能力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3EDE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A86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D73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5D83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5322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B50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8328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DC5C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9DB81">
            <w:pPr>
              <w:jc w:val="center"/>
            </w:pPr>
          </w:p>
        </w:tc>
      </w:tr>
      <w:tr w14:paraId="7F1BBE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608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FCD1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492D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1BE8A">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0AC7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0C9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700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ABC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155A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D69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E1FB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EB1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CFAA6">
            <w:pPr>
              <w:jc w:val="center"/>
            </w:pPr>
          </w:p>
        </w:tc>
      </w:tr>
      <w:tr w14:paraId="4005FAD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7E480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6933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E9407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3C7D9">
            <w:pPr>
              <w:jc w:val="center"/>
            </w:pPr>
            <w:r>
              <w:rPr>
                <w:rFonts w:ascii="宋体" w:hAnsi="宋体" w:eastAsia="宋体"/>
                <w:sz w:val="16"/>
              </w:rPr>
              <w:t>97.16分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3725466"/>
        </w:tc>
      </w:tr>
    </w:tbl>
    <w:p w14:paraId="6AE0FDF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7741371">
        <w:tc>
          <w:tcPr>
            <w:tcW w:w="8848" w:type="dxa"/>
            <w:gridSpan w:val="14"/>
            <w:vAlign w:val="center"/>
          </w:tcPr>
          <w:p w14:paraId="2CF169DD">
            <w:pPr>
              <w:jc w:val="center"/>
            </w:pPr>
            <w:r>
              <w:rPr>
                <w:rFonts w:ascii="宋体" w:hAnsi="宋体" w:eastAsia="宋体"/>
                <w:sz w:val="24"/>
              </w:rPr>
              <w:t>项目支出绩效自评表</w:t>
            </w:r>
          </w:p>
        </w:tc>
      </w:tr>
      <w:tr w14:paraId="57E21F7F">
        <w:tblPrEx>
          <w:tblCellMar>
            <w:top w:w="0" w:type="dxa"/>
            <w:left w:w="108" w:type="dxa"/>
            <w:bottom w:w="0" w:type="dxa"/>
            <w:right w:w="108" w:type="dxa"/>
          </w:tblCellMar>
        </w:tblPrEx>
        <w:tc>
          <w:tcPr>
            <w:tcW w:w="8848" w:type="dxa"/>
            <w:gridSpan w:val="14"/>
            <w:vAlign w:val="center"/>
          </w:tcPr>
          <w:p w14:paraId="200901BC">
            <w:pPr>
              <w:jc w:val="center"/>
            </w:pPr>
            <w:r>
              <w:rPr>
                <w:rFonts w:ascii="宋体" w:hAnsi="宋体" w:eastAsia="宋体"/>
                <w:sz w:val="24"/>
              </w:rPr>
              <w:t>(2024年度)</w:t>
            </w:r>
          </w:p>
        </w:tc>
      </w:tr>
      <w:tr w14:paraId="6803B3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2BCC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6CE602">
            <w:pPr>
              <w:jc w:val="center"/>
            </w:pPr>
            <w:r>
              <w:rPr>
                <w:rFonts w:ascii="宋体" w:hAnsi="宋体" w:eastAsia="宋体"/>
                <w:sz w:val="16"/>
              </w:rPr>
              <w:t>喀什地区奖励疏附县2023年度安全生产目标考核奖金项目</w:t>
            </w:r>
          </w:p>
        </w:tc>
      </w:tr>
      <w:tr w14:paraId="003161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AFA3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4C454B">
            <w:pPr>
              <w:jc w:val="center"/>
            </w:pPr>
            <w:r>
              <w:rPr>
                <w:rFonts w:ascii="宋体" w:hAnsi="宋体" w:eastAsia="宋体"/>
                <w:sz w:val="16"/>
              </w:rPr>
              <w:t>新疆维吾尔自治区应急管理厅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7B5D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14BDA4">
            <w:pPr>
              <w:jc w:val="center"/>
            </w:pPr>
            <w:r>
              <w:rPr>
                <w:rFonts w:ascii="宋体" w:hAnsi="宋体" w:eastAsia="宋体"/>
                <w:sz w:val="16"/>
              </w:rPr>
              <w:t>疏附县应急管理局</w:t>
            </w:r>
          </w:p>
        </w:tc>
      </w:tr>
      <w:tr w14:paraId="6802A4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2EFD0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32D3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8692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94B6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AC28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9375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86D2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C0019">
            <w:pPr>
              <w:jc w:val="center"/>
            </w:pPr>
            <w:r>
              <w:rPr>
                <w:rFonts w:ascii="宋体" w:hAnsi="宋体" w:eastAsia="宋体"/>
                <w:sz w:val="16"/>
              </w:rPr>
              <w:t>得分</w:t>
            </w:r>
          </w:p>
        </w:tc>
      </w:tr>
      <w:tr w14:paraId="79013A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2CC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7AA5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D8E4E">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FF49C">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5AFD9">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203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6A7E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FF336">
            <w:pPr>
              <w:jc w:val="center"/>
            </w:pPr>
            <w:r>
              <w:rPr>
                <w:rFonts w:ascii="宋体" w:hAnsi="宋体" w:eastAsia="宋体"/>
                <w:sz w:val="16"/>
              </w:rPr>
              <w:t>10.00分</w:t>
            </w:r>
          </w:p>
        </w:tc>
      </w:tr>
      <w:tr w14:paraId="23FD84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14A5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3047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C729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2183E">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2155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4301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B7C7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C9FDD">
            <w:pPr>
              <w:jc w:val="center"/>
            </w:pPr>
            <w:r>
              <w:rPr>
                <w:rFonts w:ascii="宋体" w:hAnsi="宋体" w:eastAsia="宋体"/>
                <w:sz w:val="16"/>
              </w:rPr>
              <w:t>—</w:t>
            </w:r>
          </w:p>
        </w:tc>
      </w:tr>
      <w:tr w14:paraId="05F0B0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36E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A012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2EE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FE6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CA4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69E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510F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97FA8">
            <w:pPr>
              <w:jc w:val="center"/>
            </w:pPr>
            <w:r>
              <w:rPr>
                <w:rFonts w:ascii="宋体" w:hAnsi="宋体" w:eastAsia="宋体"/>
                <w:sz w:val="16"/>
              </w:rPr>
              <w:t>—</w:t>
            </w:r>
          </w:p>
        </w:tc>
      </w:tr>
      <w:tr w14:paraId="0E70D7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ECFE7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BC9D3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7BE36F">
            <w:pPr>
              <w:jc w:val="center"/>
            </w:pPr>
            <w:r>
              <w:rPr>
                <w:rFonts w:ascii="宋体" w:hAnsi="宋体" w:eastAsia="宋体"/>
                <w:sz w:val="16"/>
              </w:rPr>
              <w:t>实际完成情况</w:t>
            </w:r>
          </w:p>
        </w:tc>
      </w:tr>
      <w:tr w14:paraId="563EDA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CEE7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E29037">
            <w:pPr>
              <w:jc w:val="both"/>
            </w:pPr>
            <w:r>
              <w:rPr>
                <w:rFonts w:ascii="宋体" w:hAnsi="宋体" w:eastAsia="宋体"/>
                <w:sz w:val="16"/>
              </w:rPr>
              <w:t>该项目预算为5万元，将奖励奖金分配发放至在安全生产工作表现突出的7个县安委会成员单位，原则上用于相关单位安全生产隐患排查、应急救援、技术支撑、宣传教育等项目支出。其中应急管理局2万元、交警大队0.5万元、消防大队0.5万元、园区管委会0.5万元、乌帕尔镇0.5万元、布拉克苏乡0.5万元、托克扎克镇0.5万元，有效减少生产安全事故使先进县直单位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9C0A51">
            <w:pPr>
              <w:jc w:val="both"/>
            </w:pPr>
            <w:r>
              <w:rPr>
                <w:rFonts w:hint="eastAsia" w:ascii="宋体" w:hAnsi="宋体"/>
                <w:sz w:val="16"/>
                <w:lang w:eastAsia="zh-CN"/>
              </w:rPr>
              <w:t>截至2024</w:t>
            </w:r>
            <w:r>
              <w:rPr>
                <w:rFonts w:ascii="宋体" w:hAnsi="宋体" w:eastAsia="宋体"/>
                <w:sz w:val="16"/>
              </w:rPr>
              <w:t>年12月31日全年预算5万元，全年执行了5万元，全年执行率100%，完成奖励7个县直单位，发放先进县直单位奖励金5万元，有效减少生产安全事故，达到了有效减少生产安全事故的效果，先进县直单位满意度达到95%。</w:t>
            </w:r>
          </w:p>
        </w:tc>
      </w:tr>
      <w:tr w14:paraId="3E75FD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571B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F86F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D54E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F6B8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DDCE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F9CA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DC2A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E1ED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360F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2C1D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CFA4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6B44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C7DEA">
            <w:pPr>
              <w:jc w:val="center"/>
            </w:pPr>
            <w:r>
              <w:rPr>
                <w:rFonts w:ascii="宋体" w:hAnsi="宋体" w:eastAsia="宋体"/>
                <w:sz w:val="16"/>
              </w:rPr>
              <w:t>偏差原因分析及改进措施</w:t>
            </w:r>
          </w:p>
        </w:tc>
      </w:tr>
      <w:tr w14:paraId="4BEF30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81604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B051D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A313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3147F">
            <w:pPr>
              <w:jc w:val="center"/>
            </w:pPr>
            <w:r>
              <w:rPr>
                <w:rFonts w:ascii="宋体" w:hAnsi="宋体" w:eastAsia="宋体"/>
                <w:sz w:val="16"/>
              </w:rPr>
              <w:t>奖励县直单位数（个）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FBD7A">
            <w:pPr>
              <w:jc w:val="center"/>
            </w:pPr>
            <w:r>
              <w:rPr>
                <w:rFonts w:ascii="宋体" w:hAnsi="宋体" w:eastAsia="宋体"/>
                <w:sz w:val="16"/>
              </w:rPr>
              <w:t>&gt;=7个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36C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DF0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79D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E87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6DC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CD49D">
            <w:pPr>
              <w:jc w:val="center"/>
            </w:pPr>
            <w:r>
              <w:rPr>
                <w:rFonts w:ascii="宋体" w:hAnsi="宋体" w:eastAsia="宋体"/>
                <w:sz w:val="16"/>
              </w:rPr>
              <w: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BF5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76BC2">
            <w:pPr>
              <w:jc w:val="center"/>
            </w:pPr>
          </w:p>
        </w:tc>
      </w:tr>
      <w:tr w14:paraId="660BF1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3F2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F8B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3023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0012B">
            <w:pPr>
              <w:jc w:val="center"/>
            </w:pPr>
            <w:r>
              <w:rPr>
                <w:rFonts w:ascii="宋体" w:hAnsi="宋体" w:eastAsia="宋体"/>
                <w:sz w:val="16"/>
              </w:rPr>
              <w:t>奖励完成率（%）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A2F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2EE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41D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21B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EC8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6CD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C6A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B3D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F9A8D">
            <w:pPr>
              <w:jc w:val="center"/>
            </w:pPr>
          </w:p>
        </w:tc>
      </w:tr>
      <w:tr w14:paraId="66D6DE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217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0DF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DCE49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A1EC0">
            <w:pPr>
              <w:jc w:val="center"/>
            </w:pPr>
            <w:r>
              <w:rPr>
                <w:rFonts w:ascii="宋体" w:hAnsi="宋体" w:eastAsia="宋体"/>
                <w:sz w:val="16"/>
              </w:rPr>
              <w:t>奖励资金拨付及时率（%）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492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9A9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C5B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2DE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E53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910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D19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EAE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DCC35">
            <w:pPr>
              <w:jc w:val="center"/>
            </w:pPr>
          </w:p>
        </w:tc>
      </w:tr>
      <w:tr w14:paraId="01D965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E20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0FE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6E7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60D3C">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347D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797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AF3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C72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C3D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3E6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38DA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D57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928ED">
            <w:pPr>
              <w:jc w:val="center"/>
            </w:pPr>
          </w:p>
        </w:tc>
      </w:tr>
      <w:tr w14:paraId="553DC1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3F64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9E07E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596EA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54325">
            <w:pPr>
              <w:jc w:val="center"/>
            </w:pPr>
            <w:r>
              <w:rPr>
                <w:rFonts w:ascii="宋体" w:hAnsi="宋体" w:eastAsia="宋体"/>
                <w:sz w:val="16"/>
              </w:rPr>
              <w:t>先进县直单位奖励金（万元）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09D5F">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C41E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A8B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096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39F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21B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04D9D">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C14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FE612">
            <w:pPr>
              <w:jc w:val="center"/>
            </w:pPr>
          </w:p>
        </w:tc>
      </w:tr>
      <w:tr w14:paraId="43FA9F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D69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A18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688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40F63">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C140A">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EFF2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5EA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DB1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E03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292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DCA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AE2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C3B36">
            <w:pPr>
              <w:jc w:val="center"/>
            </w:pPr>
          </w:p>
        </w:tc>
      </w:tr>
      <w:tr w14:paraId="37B1FD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B60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2FFC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9CD8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5121F">
            <w:pPr>
              <w:jc w:val="center"/>
            </w:pPr>
            <w:r>
              <w:rPr>
                <w:rFonts w:ascii="宋体" w:hAnsi="宋体" w:eastAsia="宋体"/>
                <w:sz w:val="16"/>
              </w:rPr>
              <w:t>减少生产安全事故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4733E">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EB1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C95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6F9F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52AC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3B6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B973F">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7A97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D0F00">
            <w:pPr>
              <w:jc w:val="center"/>
            </w:pPr>
          </w:p>
        </w:tc>
      </w:tr>
      <w:tr w14:paraId="4B79FE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487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4EA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2AE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AC63F">
            <w:pPr>
              <w:jc w:val="center"/>
            </w:pPr>
            <w:r>
              <w:rPr>
                <w:rFonts w:ascii="宋体" w:hAnsi="宋体" w:eastAsia="宋体"/>
                <w:sz w:val="16"/>
              </w:rPr>
              <w:t>先进县直单位满意度（%）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F88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1C6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156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211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9458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98E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C32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731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2B500">
            <w:pPr>
              <w:jc w:val="center"/>
            </w:pPr>
            <w:r>
              <w:rPr>
                <w:rFonts w:ascii="宋体" w:hAnsi="宋体" w:eastAsia="宋体"/>
                <w:sz w:val="16"/>
              </w:rPr>
              <w:t>偏差原因：由于该项目没有按预期目标完成，故未达成年度指标，导致出现偏差。改进措施：进一步提高工作进度。</w:t>
            </w:r>
          </w:p>
        </w:tc>
      </w:tr>
      <w:tr w14:paraId="591A2A2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B788D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AD97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C15F3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9141D">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D3C3DF7"/>
        </w:tc>
      </w:tr>
    </w:tbl>
    <w:p w14:paraId="67FCD34E">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96"/>
        <w:gridCol w:w="193"/>
        <w:gridCol w:w="583"/>
        <w:gridCol w:w="124"/>
        <w:gridCol w:w="508"/>
        <w:gridCol w:w="207"/>
        <w:gridCol w:w="425"/>
        <w:gridCol w:w="136"/>
        <w:gridCol w:w="353"/>
        <w:gridCol w:w="143"/>
        <w:gridCol w:w="632"/>
        <w:gridCol w:w="441"/>
        <w:gridCol w:w="191"/>
        <w:gridCol w:w="481"/>
        <w:gridCol w:w="151"/>
        <w:gridCol w:w="435"/>
        <w:gridCol w:w="197"/>
        <w:gridCol w:w="632"/>
        <w:gridCol w:w="632"/>
      </w:tblGrid>
      <w:tr w14:paraId="6680F1CD">
        <w:tc>
          <w:tcPr>
            <w:tcW w:w="9056" w:type="dxa"/>
            <w:gridSpan w:val="22"/>
            <w:vAlign w:val="center"/>
          </w:tcPr>
          <w:p w14:paraId="6556EDC5">
            <w:pPr>
              <w:jc w:val="center"/>
            </w:pPr>
            <w:r>
              <w:rPr>
                <w:rFonts w:ascii="宋体" w:hAnsi="宋体" w:eastAsia="宋体"/>
                <w:sz w:val="24"/>
              </w:rPr>
              <w:t>项目支出绩效自评表</w:t>
            </w:r>
          </w:p>
        </w:tc>
      </w:tr>
      <w:tr w14:paraId="31CCC22F">
        <w:tblPrEx>
          <w:tblCellMar>
            <w:top w:w="0" w:type="dxa"/>
            <w:left w:w="108" w:type="dxa"/>
            <w:bottom w:w="0" w:type="dxa"/>
            <w:right w:w="108" w:type="dxa"/>
          </w:tblCellMar>
        </w:tblPrEx>
        <w:tc>
          <w:tcPr>
            <w:tcW w:w="9056" w:type="dxa"/>
            <w:gridSpan w:val="22"/>
            <w:vAlign w:val="center"/>
          </w:tcPr>
          <w:p w14:paraId="04B18A6E">
            <w:pPr>
              <w:jc w:val="center"/>
            </w:pPr>
            <w:r>
              <w:rPr>
                <w:rFonts w:ascii="宋体" w:hAnsi="宋体" w:eastAsia="宋体"/>
                <w:sz w:val="24"/>
              </w:rPr>
              <w:t>(2024年度)</w:t>
            </w:r>
          </w:p>
        </w:tc>
      </w:tr>
      <w:tr w14:paraId="2DCD77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99915">
            <w:pPr>
              <w:jc w:val="center"/>
            </w:pPr>
            <w:r>
              <w:rPr>
                <w:rFonts w:ascii="宋体" w:hAnsi="宋体" w:eastAsia="宋体"/>
                <w:sz w:val="16"/>
              </w:rPr>
              <w:t>项目名称</w:t>
            </w:r>
          </w:p>
        </w:tc>
        <w:tc>
          <w:tcPr>
            <w:tcW w:w="8424" w:type="dxa"/>
            <w:gridSpan w:val="21"/>
            <w:tcBorders>
              <w:top w:val="single" w:color="auto" w:sz="10" w:space="0"/>
              <w:left w:val="single" w:color="auto" w:sz="10" w:space="0"/>
              <w:bottom w:val="single" w:color="auto" w:sz="10" w:space="0"/>
              <w:right w:val="single" w:color="auto" w:sz="10" w:space="0"/>
              <w:insideV w:val="single" w:sz="10" w:space="0"/>
            </w:tcBorders>
            <w:vAlign w:val="center"/>
          </w:tcPr>
          <w:p w14:paraId="3623CE19">
            <w:pPr>
              <w:jc w:val="center"/>
            </w:pPr>
            <w:r>
              <w:rPr>
                <w:rFonts w:ascii="宋体" w:hAnsi="宋体" w:eastAsia="宋体"/>
                <w:sz w:val="16"/>
              </w:rPr>
              <w:t>应急管理工作经费项目</w:t>
            </w:r>
          </w:p>
        </w:tc>
      </w:tr>
      <w:tr w14:paraId="7A6F54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484D5">
            <w:pPr>
              <w:jc w:val="center"/>
            </w:pPr>
            <w:r>
              <w:rPr>
                <w:rFonts w:ascii="宋体" w:hAnsi="宋体" w:eastAsia="宋体"/>
                <w:sz w:val="16"/>
              </w:rPr>
              <w:t>主管部门</w:t>
            </w:r>
          </w:p>
        </w:tc>
        <w:tc>
          <w:tcPr>
            <w:tcW w:w="4632" w:type="dxa"/>
            <w:gridSpan w:val="12"/>
            <w:tcBorders>
              <w:top w:val="single" w:color="auto" w:sz="10" w:space="0"/>
              <w:left w:val="single" w:color="auto" w:sz="10" w:space="0"/>
              <w:bottom w:val="single" w:color="auto" w:sz="10" w:space="0"/>
              <w:right w:val="single" w:color="auto" w:sz="10" w:space="0"/>
              <w:insideV w:val="single" w:sz="10" w:space="0"/>
            </w:tcBorders>
            <w:vAlign w:val="center"/>
          </w:tcPr>
          <w:p w14:paraId="27759023">
            <w:pPr>
              <w:jc w:val="center"/>
            </w:pPr>
            <w:r>
              <w:rPr>
                <w:rFonts w:ascii="宋体" w:hAnsi="宋体" w:eastAsia="宋体"/>
                <w:sz w:val="16"/>
              </w:rPr>
              <w:t>新疆维吾尔自治区应急管理厅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76DEB">
            <w:pPr>
              <w:jc w:val="center"/>
            </w:pPr>
            <w:r>
              <w:rPr>
                <w:rFonts w:ascii="宋体" w:hAnsi="宋体" w:eastAsia="宋体"/>
                <w:sz w:val="16"/>
              </w:rPr>
              <w:t>实施单位</w:t>
            </w:r>
          </w:p>
        </w:tc>
        <w:tc>
          <w:tcPr>
            <w:tcW w:w="3160"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2D2409C">
            <w:pPr>
              <w:jc w:val="center"/>
            </w:pPr>
            <w:r>
              <w:rPr>
                <w:rFonts w:ascii="宋体" w:hAnsi="宋体" w:eastAsia="宋体"/>
                <w:sz w:val="16"/>
              </w:rPr>
              <w:t>疏附县应急管理局</w:t>
            </w:r>
          </w:p>
        </w:tc>
      </w:tr>
      <w:tr w14:paraId="12F32A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A2144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F9CB6">
            <w:pPr>
              <w:jc w:val="center"/>
            </w:pPr>
          </w:p>
        </w:tc>
        <w:tc>
          <w:tcPr>
            <w:tcW w:w="147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27606A3">
            <w:pPr>
              <w:jc w:val="center"/>
            </w:pPr>
            <w:r>
              <w:rPr>
                <w:rFonts w:ascii="宋体" w:hAnsi="宋体" w:eastAsia="宋体"/>
                <w:sz w:val="16"/>
              </w:rPr>
              <w:t>年初预算数</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9D05DBF">
            <w:pPr>
              <w:jc w:val="center"/>
            </w:pPr>
            <w:r>
              <w:rPr>
                <w:rFonts w:ascii="宋体" w:hAnsi="宋体" w:eastAsia="宋体"/>
                <w:sz w:val="16"/>
              </w:rPr>
              <w:t>全年预算数</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7B89CC">
            <w:pPr>
              <w:jc w:val="center"/>
            </w:pPr>
            <w:r>
              <w:rPr>
                <w:rFonts w:ascii="宋体" w:hAnsi="宋体" w:eastAsia="宋体"/>
                <w:sz w:val="16"/>
              </w:rPr>
              <w:t>全年执行数</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4FC09B8">
            <w:pPr>
              <w:jc w:val="center"/>
            </w:pPr>
            <w:r>
              <w:rPr>
                <w:rFonts w:ascii="宋体" w:hAnsi="宋体" w:eastAsia="宋体"/>
                <w:sz w:val="16"/>
              </w:rPr>
              <w:t>分值</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E2812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7BFCE">
            <w:pPr>
              <w:jc w:val="center"/>
            </w:pPr>
            <w:r>
              <w:rPr>
                <w:rFonts w:ascii="宋体" w:hAnsi="宋体" w:eastAsia="宋体"/>
                <w:sz w:val="16"/>
              </w:rPr>
              <w:t>得分</w:t>
            </w:r>
          </w:p>
        </w:tc>
      </w:tr>
      <w:tr w14:paraId="7C5E5E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5D5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4C93E">
            <w:pPr>
              <w:jc w:val="center"/>
            </w:pPr>
            <w:r>
              <w:rPr>
                <w:rFonts w:ascii="宋体" w:hAnsi="宋体" w:eastAsia="宋体"/>
                <w:sz w:val="16"/>
              </w:rPr>
              <w:t>年度资金总额</w:t>
            </w:r>
          </w:p>
        </w:tc>
        <w:tc>
          <w:tcPr>
            <w:tcW w:w="147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A50480D">
            <w:pPr>
              <w:jc w:val="center"/>
            </w:pPr>
            <w:r>
              <w:rPr>
                <w:rFonts w:ascii="宋体" w:hAnsi="宋体" w:eastAsia="宋体"/>
                <w:sz w:val="16"/>
              </w:rPr>
              <w:t>17.15</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F51ED9">
            <w:pPr>
              <w:jc w:val="center"/>
            </w:pPr>
            <w:r>
              <w:rPr>
                <w:rFonts w:ascii="宋体" w:hAnsi="宋体" w:eastAsia="宋体"/>
                <w:sz w:val="16"/>
              </w:rPr>
              <w:t>17.15</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724C3AE">
            <w:pPr>
              <w:jc w:val="center"/>
            </w:pPr>
            <w:r>
              <w:rPr>
                <w:rFonts w:ascii="宋体" w:hAnsi="宋体" w:eastAsia="宋体"/>
                <w:sz w:val="16"/>
              </w:rPr>
              <w:t>8.32</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5B24229">
            <w:pPr>
              <w:jc w:val="center"/>
            </w:pPr>
            <w:r>
              <w:rPr>
                <w:rFonts w:ascii="宋体" w:hAnsi="宋体" w:eastAsia="宋体"/>
                <w:sz w:val="16"/>
              </w:rPr>
              <w:t>10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F77E581">
            <w:pPr>
              <w:jc w:val="center"/>
            </w:pPr>
            <w:r>
              <w:rPr>
                <w:rFonts w:ascii="宋体" w:hAnsi="宋体" w:eastAsia="宋体"/>
                <w:sz w:val="16"/>
              </w:rPr>
              <w:t>48.51%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20791">
            <w:pPr>
              <w:jc w:val="center"/>
            </w:pPr>
            <w:r>
              <w:rPr>
                <w:rFonts w:ascii="宋体" w:hAnsi="宋体" w:eastAsia="宋体"/>
                <w:sz w:val="16"/>
              </w:rPr>
              <w:t>0.00分</w:t>
            </w:r>
          </w:p>
        </w:tc>
      </w:tr>
      <w:tr w14:paraId="69D2BA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B57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3EC07">
            <w:pPr>
              <w:jc w:val="center"/>
            </w:pPr>
            <w:r>
              <w:rPr>
                <w:rFonts w:ascii="宋体" w:hAnsi="宋体" w:eastAsia="宋体"/>
                <w:sz w:val="16"/>
              </w:rPr>
              <w:t>其中：当年财政拨款</w:t>
            </w:r>
          </w:p>
        </w:tc>
        <w:tc>
          <w:tcPr>
            <w:tcW w:w="147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B51B069">
            <w:pPr>
              <w:jc w:val="center"/>
            </w:pPr>
            <w:r>
              <w:rPr>
                <w:rFonts w:ascii="宋体" w:hAnsi="宋体" w:eastAsia="宋体"/>
                <w:sz w:val="16"/>
              </w:rPr>
              <w:t>17.15</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7ED9E37">
            <w:pPr>
              <w:jc w:val="center"/>
            </w:pPr>
            <w:r>
              <w:rPr>
                <w:rFonts w:ascii="宋体" w:hAnsi="宋体" w:eastAsia="宋体"/>
                <w:sz w:val="16"/>
              </w:rPr>
              <w:t>17.15</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4AEE998">
            <w:pPr>
              <w:jc w:val="center"/>
            </w:pPr>
            <w:r>
              <w:rPr>
                <w:rFonts w:ascii="宋体" w:hAnsi="宋体" w:eastAsia="宋体"/>
                <w:sz w:val="16"/>
              </w:rPr>
              <w:t>8.32</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F056C88">
            <w:pPr>
              <w:jc w:val="center"/>
            </w:pPr>
            <w:r>
              <w:rPr>
                <w:rFonts w:ascii="宋体" w:hAnsi="宋体" w:eastAsia="宋体"/>
                <w:sz w:val="16"/>
              </w:rPr>
              <w:t>—</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2AC6C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33A74">
            <w:pPr>
              <w:jc w:val="center"/>
            </w:pPr>
            <w:r>
              <w:rPr>
                <w:rFonts w:ascii="宋体" w:hAnsi="宋体" w:eastAsia="宋体"/>
                <w:sz w:val="16"/>
              </w:rPr>
              <w:t>—</w:t>
            </w:r>
          </w:p>
        </w:tc>
      </w:tr>
      <w:tr w14:paraId="3EF168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19E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53DB5">
            <w:pPr>
              <w:jc w:val="center"/>
            </w:pPr>
            <w:r>
              <w:rPr>
                <w:rFonts w:ascii="宋体" w:hAnsi="宋体" w:eastAsia="宋体"/>
                <w:sz w:val="16"/>
              </w:rPr>
              <w:t xml:space="preserve">  其他资金</w:t>
            </w:r>
          </w:p>
        </w:tc>
        <w:tc>
          <w:tcPr>
            <w:tcW w:w="147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61B6463">
            <w:pPr>
              <w:jc w:val="center"/>
            </w:pPr>
            <w:r>
              <w:rPr>
                <w:rFonts w:ascii="宋体" w:hAnsi="宋体" w:eastAsia="宋体"/>
                <w:sz w:val="16"/>
              </w:rPr>
              <w:t>0.00</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0E806A">
            <w:pPr>
              <w:jc w:val="center"/>
            </w:pPr>
            <w:r>
              <w:rPr>
                <w:rFonts w:ascii="宋体" w:hAnsi="宋体" w:eastAsia="宋体"/>
                <w:sz w:val="16"/>
              </w:rPr>
              <w:t>0.00</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F8EE7A">
            <w:pPr>
              <w:jc w:val="center"/>
            </w:pPr>
            <w:r>
              <w:rPr>
                <w:rFonts w:ascii="宋体" w:hAnsi="宋体" w:eastAsia="宋体"/>
                <w:sz w:val="16"/>
              </w:rPr>
              <w:t>0.00</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89427C5">
            <w:pPr>
              <w:jc w:val="center"/>
            </w:pPr>
            <w:r>
              <w:rPr>
                <w:rFonts w:ascii="宋体" w:hAnsi="宋体" w:eastAsia="宋体"/>
                <w:sz w:val="16"/>
              </w:rPr>
              <w:t>—</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8CA5A1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8C9F5">
            <w:pPr>
              <w:jc w:val="center"/>
            </w:pPr>
            <w:r>
              <w:rPr>
                <w:rFonts w:ascii="宋体" w:hAnsi="宋体" w:eastAsia="宋体"/>
                <w:sz w:val="16"/>
              </w:rPr>
              <w:t>—</w:t>
            </w:r>
          </w:p>
        </w:tc>
      </w:tr>
      <w:tr w14:paraId="3B2A80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328984">
            <w:pPr>
              <w:jc w:val="center"/>
            </w:pPr>
            <w:r>
              <w:rPr>
                <w:rFonts w:ascii="宋体" w:hAnsi="宋体" w:eastAsia="宋体"/>
                <w:sz w:val="16"/>
              </w:rPr>
              <w:t>三、目标完成情况</w:t>
            </w:r>
          </w:p>
        </w:tc>
        <w:tc>
          <w:tcPr>
            <w:tcW w:w="4632" w:type="dxa"/>
            <w:gridSpan w:val="12"/>
            <w:tcBorders>
              <w:top w:val="single" w:color="auto" w:sz="10" w:space="0"/>
              <w:left w:val="single" w:color="auto" w:sz="10" w:space="0"/>
              <w:bottom w:val="single" w:color="auto" w:sz="10" w:space="0"/>
              <w:right w:val="single" w:color="auto" w:sz="10" w:space="0"/>
              <w:insideV w:val="single" w:sz="10" w:space="0"/>
            </w:tcBorders>
            <w:vAlign w:val="center"/>
          </w:tcPr>
          <w:p w14:paraId="13B5382E">
            <w:pPr>
              <w:jc w:val="center"/>
            </w:pPr>
            <w:r>
              <w:rPr>
                <w:rFonts w:ascii="宋体" w:hAnsi="宋体" w:eastAsia="宋体"/>
                <w:sz w:val="16"/>
              </w:rPr>
              <w:t>预期目标</w:t>
            </w:r>
          </w:p>
        </w:tc>
        <w:tc>
          <w:tcPr>
            <w:tcW w:w="3792"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2158A1F2">
            <w:pPr>
              <w:jc w:val="center"/>
            </w:pPr>
            <w:r>
              <w:rPr>
                <w:rFonts w:ascii="宋体" w:hAnsi="宋体" w:eastAsia="宋体"/>
                <w:sz w:val="16"/>
              </w:rPr>
              <w:t>实际完成情况</w:t>
            </w:r>
          </w:p>
        </w:tc>
      </w:tr>
      <w:tr w14:paraId="6FCEDD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53F27"/>
        </w:tc>
        <w:tc>
          <w:tcPr>
            <w:tcW w:w="4632" w:type="dxa"/>
            <w:gridSpan w:val="12"/>
            <w:tcBorders>
              <w:top w:val="single" w:color="auto" w:sz="10" w:space="0"/>
              <w:left w:val="single" w:color="auto" w:sz="10" w:space="0"/>
              <w:bottom w:val="single" w:color="auto" w:sz="10" w:space="0"/>
              <w:right w:val="single" w:color="auto" w:sz="10" w:space="0"/>
              <w:insideV w:val="single" w:sz="10" w:space="0"/>
            </w:tcBorders>
            <w:vAlign w:val="center"/>
          </w:tcPr>
          <w:p w14:paraId="29CF87EA">
            <w:pPr>
              <w:jc w:val="both"/>
            </w:pPr>
            <w:r>
              <w:rPr>
                <w:rFonts w:ascii="宋体" w:hAnsi="宋体" w:eastAsia="宋体"/>
                <w:sz w:val="16"/>
              </w:rPr>
              <w:t>本项目17.15万元，开展专项督查工作2次，工作成本8.575万元；开展综合督查工作2次，工作成本8.575万元，通过实施进一步加强安全生产、防灾减灾等工作的安排部署，落实安全生产目标管理，有效防范和遏制各类事故，保障群众生命财产安全，预计群众满意度达95%以上。</w:t>
            </w:r>
          </w:p>
        </w:tc>
        <w:tc>
          <w:tcPr>
            <w:tcW w:w="3792"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1268B32C">
            <w:pPr>
              <w:jc w:val="both"/>
            </w:pPr>
            <w:r>
              <w:rPr>
                <w:rFonts w:hint="eastAsia" w:ascii="宋体" w:hAnsi="宋体"/>
                <w:sz w:val="16"/>
                <w:lang w:eastAsia="zh-CN"/>
              </w:rPr>
              <w:t>截至</w:t>
            </w:r>
            <w:r>
              <w:rPr>
                <w:rFonts w:ascii="宋体" w:hAnsi="宋体" w:eastAsia="宋体"/>
                <w:sz w:val="16"/>
              </w:rPr>
              <w:t>2024年12月31日项目全年预算数是17.15万元，全年执行了8.32万元，全年执行率48.5%。已完成开展专项督查工作2次，开展综合督查工作2次，其中开展专项督查工作成本4万元，开展综合督查成本4.32万元；未达到提高应急处置和救援能力及水平的作用，未达成年度指标且效果较差，受众群众满意度未达到目标值。</w:t>
            </w:r>
          </w:p>
        </w:tc>
      </w:tr>
      <w:tr w14:paraId="4028DE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09A3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0815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73A60">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F316994">
            <w:pPr>
              <w:jc w:val="center"/>
            </w:pPr>
            <w:r>
              <w:rPr>
                <w:rFonts w:ascii="宋体" w:hAnsi="宋体" w:eastAsia="宋体"/>
                <w:sz w:val="16"/>
              </w:rPr>
              <w:t>三级指标</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D9279">
            <w:pPr>
              <w:jc w:val="center"/>
            </w:pPr>
            <w:r>
              <w:rPr>
                <w:rFonts w:ascii="宋体" w:hAnsi="宋体" w:eastAsia="宋体"/>
                <w:sz w:val="16"/>
              </w:rPr>
              <w:t>年度指标值</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AC1BC">
            <w:pPr>
              <w:jc w:val="center"/>
            </w:pPr>
            <w:r>
              <w:rPr>
                <w:rFonts w:ascii="宋体" w:hAnsi="宋体" w:eastAsia="宋体"/>
                <w:sz w:val="16"/>
              </w:rPr>
              <w:t>指标值设定依据</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3A225">
            <w:pPr>
              <w:jc w:val="center"/>
            </w:pPr>
            <w:r>
              <w:rPr>
                <w:rFonts w:ascii="宋体" w:hAnsi="宋体" w:eastAsia="宋体"/>
                <w:sz w:val="16"/>
              </w:rPr>
              <w:t>上年完成情况</w:t>
            </w:r>
          </w:p>
        </w:tc>
        <w:tc>
          <w:tcPr>
            <w:tcW w:w="63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55A81B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85FDB">
            <w:pPr>
              <w:jc w:val="center"/>
            </w:pPr>
            <w:r>
              <w:rPr>
                <w:rFonts w:ascii="宋体" w:hAnsi="宋体" w:eastAsia="宋体"/>
                <w:sz w:val="16"/>
              </w:rPr>
              <w:t>赋分规则</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29CEB">
            <w:pPr>
              <w:jc w:val="center"/>
            </w:pPr>
            <w:r>
              <w:rPr>
                <w:rFonts w:ascii="宋体" w:hAnsi="宋体" w:eastAsia="宋体"/>
                <w:sz w:val="16"/>
              </w:rPr>
              <w:t>佐证资料</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3BBDE">
            <w:pPr>
              <w:jc w:val="center"/>
            </w:pPr>
            <w:r>
              <w:rPr>
                <w:rFonts w:ascii="宋体" w:hAnsi="宋体" w:eastAsia="宋体"/>
                <w:sz w:val="16"/>
              </w:rPr>
              <w:t>实际完成值</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14FF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71B52">
            <w:pPr>
              <w:jc w:val="center"/>
            </w:pPr>
            <w:r>
              <w:rPr>
                <w:rFonts w:ascii="宋体" w:hAnsi="宋体" w:eastAsia="宋体"/>
                <w:sz w:val="16"/>
              </w:rPr>
              <w:t>偏差原因分析及改进措施</w:t>
            </w:r>
          </w:p>
        </w:tc>
      </w:tr>
      <w:tr w14:paraId="050375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05F01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36659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3126A6">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3B8964">
            <w:pPr>
              <w:jc w:val="center"/>
            </w:pPr>
            <w:r>
              <w:rPr>
                <w:rFonts w:ascii="宋体" w:hAnsi="宋体" w:eastAsia="宋体"/>
                <w:sz w:val="16"/>
              </w:rPr>
              <w:t>开展专项督查工作（次）</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865F9">
            <w:pPr>
              <w:jc w:val="center"/>
            </w:pPr>
            <w:r>
              <w:rPr>
                <w:rFonts w:ascii="宋体" w:hAnsi="宋体" w:eastAsia="宋体"/>
                <w:sz w:val="16"/>
              </w:rPr>
              <w:t>&gt;=2次</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A0D3C">
            <w:pPr>
              <w:jc w:val="center"/>
            </w:pPr>
            <w:r>
              <w:rPr>
                <w:rFonts w:ascii="宋体" w:hAnsi="宋体" w:eastAsia="宋体"/>
                <w:sz w:val="16"/>
              </w:rPr>
              <w:t>计划标准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A7915">
            <w:pPr>
              <w:jc w:val="center"/>
            </w:pPr>
            <w:r>
              <w:rPr>
                <w:rFonts w:ascii="宋体" w:hAnsi="宋体" w:eastAsia="宋体"/>
                <w:sz w:val="16"/>
              </w:rPr>
              <w:t>2次</w:t>
            </w:r>
          </w:p>
        </w:tc>
        <w:tc>
          <w:tcPr>
            <w:tcW w:w="63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1B4CB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E2692">
            <w:pPr>
              <w:jc w:val="center"/>
            </w:pPr>
            <w:r>
              <w:rPr>
                <w:rFonts w:ascii="宋体" w:hAnsi="宋体" w:eastAsia="宋体"/>
                <w:sz w:val="16"/>
              </w:rPr>
              <w:t>按照完成比例赋分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89CD4">
            <w:pPr>
              <w:jc w:val="center"/>
            </w:pPr>
            <w:r>
              <w:rPr>
                <w:rFonts w:ascii="宋体" w:hAnsi="宋体" w:eastAsia="宋体"/>
                <w:sz w:val="16"/>
              </w:rPr>
              <w:t>工作资料</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E0B83">
            <w:pPr>
              <w:jc w:val="center"/>
            </w:pPr>
            <w:r>
              <w:rPr>
                <w:rFonts w:ascii="宋体" w:hAnsi="宋体" w:eastAsia="宋体"/>
                <w:sz w:val="16"/>
              </w:rPr>
              <w:t>=2次</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EC4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9E3C1">
            <w:pPr>
              <w:jc w:val="center"/>
            </w:pPr>
          </w:p>
        </w:tc>
      </w:tr>
      <w:tr w14:paraId="48F64D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83A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08F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C2B3E"/>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BADD9E4">
            <w:pPr>
              <w:jc w:val="center"/>
            </w:pPr>
            <w:r>
              <w:rPr>
                <w:rFonts w:ascii="宋体" w:hAnsi="宋体" w:eastAsia="宋体"/>
                <w:sz w:val="16"/>
              </w:rPr>
              <w:t>开展综合督查工作（次）</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A6FD8">
            <w:pPr>
              <w:jc w:val="center"/>
            </w:pPr>
            <w:r>
              <w:rPr>
                <w:rFonts w:ascii="宋体" w:hAnsi="宋体" w:eastAsia="宋体"/>
                <w:sz w:val="16"/>
              </w:rPr>
              <w:t>&gt;=2次</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14773">
            <w:pPr>
              <w:jc w:val="center"/>
            </w:pPr>
            <w:r>
              <w:rPr>
                <w:rFonts w:ascii="宋体" w:hAnsi="宋体" w:eastAsia="宋体"/>
                <w:sz w:val="16"/>
              </w:rPr>
              <w:t>计划标准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811DE">
            <w:pPr>
              <w:jc w:val="center"/>
            </w:pPr>
            <w:r>
              <w:rPr>
                <w:rFonts w:ascii="宋体" w:hAnsi="宋体" w:eastAsia="宋体"/>
                <w:sz w:val="16"/>
              </w:rPr>
              <w:t>2次</w:t>
            </w:r>
          </w:p>
        </w:tc>
        <w:tc>
          <w:tcPr>
            <w:tcW w:w="63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015F4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EC520">
            <w:pPr>
              <w:jc w:val="center"/>
            </w:pPr>
            <w:r>
              <w:rPr>
                <w:rFonts w:ascii="宋体" w:hAnsi="宋体" w:eastAsia="宋体"/>
                <w:sz w:val="16"/>
              </w:rPr>
              <w:t>按照完成比例赋分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F3FB2">
            <w:pPr>
              <w:jc w:val="center"/>
            </w:pPr>
            <w:r>
              <w:rPr>
                <w:rFonts w:ascii="宋体" w:hAnsi="宋体" w:eastAsia="宋体"/>
                <w:sz w:val="16"/>
              </w:rPr>
              <w:t>工作资料</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19FC9">
            <w:pPr>
              <w:jc w:val="center"/>
            </w:pPr>
            <w:r>
              <w:rPr>
                <w:rFonts w:ascii="宋体" w:hAnsi="宋体" w:eastAsia="宋体"/>
                <w:sz w:val="16"/>
              </w:rPr>
              <w:t>=2次</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909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D50FF">
            <w:pPr>
              <w:jc w:val="center"/>
            </w:pPr>
          </w:p>
        </w:tc>
      </w:tr>
      <w:tr w14:paraId="6F4FBD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B24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FBC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B37A2">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0118A5E">
            <w:pPr>
              <w:jc w:val="center"/>
            </w:pPr>
            <w:r>
              <w:rPr>
                <w:rFonts w:ascii="宋体" w:hAnsi="宋体" w:eastAsia="宋体"/>
                <w:sz w:val="16"/>
              </w:rPr>
              <w:t>防灾减灾知识资料验收合格率（%）</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DF3F9">
            <w:pPr>
              <w:jc w:val="center"/>
            </w:pPr>
            <w:r>
              <w:rPr>
                <w:rFonts w:ascii="宋体" w:hAnsi="宋体" w:eastAsia="宋体"/>
                <w:sz w:val="16"/>
              </w:rPr>
              <w:t>=100%</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62A8B">
            <w:pPr>
              <w:jc w:val="center"/>
            </w:pPr>
            <w:r>
              <w:rPr>
                <w:rFonts w:ascii="宋体" w:hAnsi="宋体" w:eastAsia="宋体"/>
                <w:sz w:val="16"/>
              </w:rPr>
              <w:t>计划标准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99D91">
            <w:pPr>
              <w:jc w:val="center"/>
            </w:pPr>
            <w:r>
              <w:rPr>
                <w:rFonts w:ascii="宋体" w:hAnsi="宋体" w:eastAsia="宋体"/>
                <w:sz w:val="16"/>
              </w:rPr>
              <w:t>100%</w:t>
            </w:r>
          </w:p>
        </w:tc>
        <w:tc>
          <w:tcPr>
            <w:tcW w:w="63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63E0E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68DB6">
            <w:pPr>
              <w:jc w:val="center"/>
            </w:pPr>
            <w:r>
              <w:rPr>
                <w:rFonts w:ascii="宋体" w:hAnsi="宋体" w:eastAsia="宋体"/>
                <w:sz w:val="16"/>
              </w:rPr>
              <w:t>按照完成比例赋分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AFB71">
            <w:pPr>
              <w:jc w:val="center"/>
            </w:pPr>
            <w:r>
              <w:rPr>
                <w:rFonts w:ascii="宋体" w:hAnsi="宋体" w:eastAsia="宋体"/>
                <w:sz w:val="16"/>
              </w:rPr>
              <w:t>工作资料</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A525B">
            <w:pPr>
              <w:jc w:val="center"/>
            </w:pPr>
            <w:r>
              <w:rPr>
                <w:rFonts w:ascii="宋体" w:hAnsi="宋体" w:eastAsia="宋体"/>
                <w:sz w:val="16"/>
              </w:rPr>
              <w:t>=100%</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E88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C0CB9">
            <w:pPr>
              <w:jc w:val="center"/>
            </w:pPr>
          </w:p>
        </w:tc>
      </w:tr>
      <w:tr w14:paraId="4486B0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D96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21E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CFC29">
            <w:pPr>
              <w:jc w:val="center"/>
            </w:pPr>
            <w:r>
              <w:rPr>
                <w:rFonts w:ascii="宋体" w:hAnsi="宋体" w:eastAsia="宋体"/>
                <w:sz w:val="16"/>
              </w:rPr>
              <w:t>时效指标</w:t>
            </w:r>
          </w:p>
        </w:tc>
        <w:tc>
          <w:tcPr>
            <w:tcW w:w="8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2AFF6">
            <w:pPr>
              <w:jc w:val="center"/>
            </w:pPr>
            <w:r>
              <w:rPr>
                <w:rFonts w:ascii="宋体" w:hAnsi="宋体" w:eastAsia="宋体"/>
                <w:sz w:val="16"/>
              </w:rPr>
              <w:t>项目完成时间（年/月/日）</w:t>
            </w:r>
          </w:p>
        </w:tc>
        <w:tc>
          <w:tcPr>
            <w:tcW w:w="7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69955">
            <w:pPr>
              <w:jc w:val="center"/>
            </w:pPr>
            <w:r>
              <w:rPr>
                <w:rFonts w:ascii="宋体" w:hAnsi="宋体" w:eastAsia="宋体"/>
                <w:sz w:val="16"/>
              </w:rPr>
              <w:t>2024年12月15日前</w:t>
            </w:r>
          </w:p>
        </w:tc>
        <w:tc>
          <w:tcPr>
            <w:tcW w:w="7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D94C0">
            <w:pPr>
              <w:jc w:val="center"/>
            </w:pPr>
            <w:r>
              <w:rPr>
                <w:rFonts w:ascii="宋体" w:hAnsi="宋体" w:eastAsia="宋体"/>
                <w:sz w:val="16"/>
              </w:rPr>
              <w:t>计划标准</w:t>
            </w:r>
          </w:p>
        </w:tc>
        <w:tc>
          <w:tcPr>
            <w:tcW w:w="5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09399">
            <w:pPr>
              <w:jc w:val="center"/>
            </w:pPr>
            <w:r>
              <w:rPr>
                <w:rFonts w:ascii="宋体" w:hAnsi="宋体" w:eastAsia="宋体"/>
                <w:sz w:val="16"/>
              </w:rPr>
              <w:t>2023年12月15日前</w:t>
            </w:r>
          </w:p>
        </w:tc>
        <w:tc>
          <w:tcPr>
            <w:tcW w:w="353" w:type="dxa"/>
            <w:tcBorders>
              <w:top w:val="single" w:color="auto" w:sz="10" w:space="0"/>
              <w:left w:val="single" w:color="auto" w:sz="10" w:space="0"/>
              <w:bottom w:val="single" w:color="auto" w:sz="10" w:space="0"/>
              <w:right w:val="single" w:color="auto" w:sz="10" w:space="0"/>
              <w:insideV w:val="single" w:sz="10" w:space="0"/>
            </w:tcBorders>
            <w:vAlign w:val="center"/>
          </w:tcPr>
          <w:p w14:paraId="03B74973">
            <w:pPr>
              <w:jc w:val="center"/>
            </w:pPr>
            <w:r>
              <w:rPr>
                <w:rFonts w:ascii="宋体" w:hAnsi="宋体" w:eastAsia="宋体"/>
                <w:sz w:val="16"/>
              </w:rPr>
              <w:t>10</w:t>
            </w:r>
          </w:p>
        </w:tc>
        <w:tc>
          <w:tcPr>
            <w:tcW w:w="77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06FA1">
            <w:pPr>
              <w:jc w:val="center"/>
            </w:pPr>
            <w:r>
              <w:rPr>
                <w:rFonts w:ascii="宋体" w:hAnsi="宋体" w:eastAsia="宋体"/>
                <w:sz w:val="16"/>
              </w:rPr>
              <w:t>按照完成比例赋分</w:t>
            </w:r>
          </w:p>
        </w:tc>
        <w:tc>
          <w:tcPr>
            <w:tcW w:w="441" w:type="dxa"/>
            <w:tcBorders>
              <w:top w:val="single" w:color="auto" w:sz="10" w:space="0"/>
              <w:left w:val="single" w:color="auto" w:sz="10" w:space="0"/>
              <w:bottom w:val="single" w:color="auto" w:sz="10" w:space="0"/>
              <w:right w:val="single" w:color="auto" w:sz="10" w:space="0"/>
              <w:insideV w:val="single" w:sz="10" w:space="0"/>
            </w:tcBorders>
            <w:vAlign w:val="center"/>
          </w:tcPr>
          <w:p w14:paraId="28E7ADEA">
            <w:pPr>
              <w:jc w:val="center"/>
            </w:pPr>
            <w:r>
              <w:rPr>
                <w:rFonts w:ascii="宋体" w:hAnsi="宋体" w:eastAsia="宋体"/>
                <w:sz w:val="16"/>
              </w:rPr>
              <w:t>工作资料</w:t>
            </w:r>
          </w:p>
        </w:tc>
        <w:tc>
          <w:tcPr>
            <w:tcW w:w="6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E9388">
            <w:pPr>
              <w:jc w:val="center"/>
            </w:pPr>
            <w:r>
              <w:rPr>
                <w:rFonts w:ascii="宋体" w:hAnsi="宋体" w:eastAsia="宋体"/>
                <w:sz w:val="16"/>
              </w:rPr>
              <w:t>=2024年12月15日前</w:t>
            </w:r>
          </w:p>
        </w:tc>
        <w:tc>
          <w:tcPr>
            <w:tcW w:w="5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34893">
            <w:pPr>
              <w:jc w:val="center"/>
            </w:pPr>
            <w:r>
              <w:rPr>
                <w:rFonts w:ascii="宋体" w:hAnsi="宋体" w:eastAsia="宋体"/>
                <w:sz w:val="16"/>
              </w:rPr>
              <w:t>10</w:t>
            </w:r>
          </w:p>
        </w:tc>
        <w:tc>
          <w:tcPr>
            <w:tcW w:w="1461"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F387E76">
            <w:pPr>
              <w:jc w:val="center"/>
            </w:pPr>
          </w:p>
        </w:tc>
      </w:tr>
      <w:tr w14:paraId="007021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3BE5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81544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5A8D8E">
            <w:pPr>
              <w:jc w:val="center"/>
            </w:pPr>
            <w:r>
              <w:rPr>
                <w:rFonts w:ascii="宋体" w:hAnsi="宋体" w:eastAsia="宋体"/>
                <w:sz w:val="16"/>
              </w:rPr>
              <w:t>经济成本指标</w:t>
            </w:r>
          </w:p>
        </w:tc>
        <w:tc>
          <w:tcPr>
            <w:tcW w:w="8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13FA6">
            <w:pPr>
              <w:jc w:val="center"/>
            </w:pPr>
            <w:r>
              <w:rPr>
                <w:rFonts w:ascii="宋体" w:hAnsi="宋体" w:eastAsia="宋体"/>
                <w:sz w:val="16"/>
              </w:rPr>
              <w:t>开展专项督查工作成本（万元）</w:t>
            </w:r>
          </w:p>
        </w:tc>
        <w:tc>
          <w:tcPr>
            <w:tcW w:w="7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60822">
            <w:pPr>
              <w:jc w:val="center"/>
            </w:pPr>
            <w:r>
              <w:rPr>
                <w:rFonts w:ascii="宋体" w:hAnsi="宋体" w:eastAsia="宋体"/>
                <w:sz w:val="16"/>
              </w:rPr>
              <w:t>&lt;=8.575万元</w:t>
            </w:r>
          </w:p>
        </w:tc>
        <w:tc>
          <w:tcPr>
            <w:tcW w:w="7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1BAD1">
            <w:pPr>
              <w:jc w:val="center"/>
            </w:pPr>
            <w:r>
              <w:rPr>
                <w:rFonts w:ascii="宋体" w:hAnsi="宋体" w:eastAsia="宋体"/>
                <w:sz w:val="16"/>
              </w:rPr>
              <w:t>预算支出标准</w:t>
            </w:r>
          </w:p>
        </w:tc>
        <w:tc>
          <w:tcPr>
            <w:tcW w:w="5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4D05E">
            <w:pPr>
              <w:jc w:val="center"/>
            </w:pPr>
            <w:r>
              <w:rPr>
                <w:rFonts w:ascii="宋体" w:hAnsi="宋体" w:eastAsia="宋体"/>
                <w:sz w:val="16"/>
              </w:rPr>
              <w:t>新增</w:t>
            </w:r>
          </w:p>
        </w:tc>
        <w:tc>
          <w:tcPr>
            <w:tcW w:w="353" w:type="dxa"/>
            <w:tcBorders>
              <w:top w:val="single" w:color="auto" w:sz="10" w:space="0"/>
              <w:left w:val="single" w:color="auto" w:sz="10" w:space="0"/>
              <w:bottom w:val="single" w:color="auto" w:sz="10" w:space="0"/>
              <w:right w:val="single" w:color="auto" w:sz="10" w:space="0"/>
              <w:insideV w:val="single" w:sz="10" w:space="0"/>
            </w:tcBorders>
            <w:vAlign w:val="center"/>
          </w:tcPr>
          <w:p w14:paraId="29E007B7">
            <w:pPr>
              <w:jc w:val="center"/>
            </w:pPr>
            <w:r>
              <w:rPr>
                <w:rFonts w:ascii="宋体" w:hAnsi="宋体" w:eastAsia="宋体"/>
                <w:sz w:val="16"/>
              </w:rPr>
              <w:t>10</w:t>
            </w:r>
          </w:p>
        </w:tc>
        <w:tc>
          <w:tcPr>
            <w:tcW w:w="77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9DBF2">
            <w:pPr>
              <w:jc w:val="center"/>
            </w:pPr>
            <w:r>
              <w:rPr>
                <w:rFonts w:ascii="宋体" w:hAnsi="宋体" w:eastAsia="宋体"/>
                <w:sz w:val="16"/>
              </w:rPr>
              <w:t>按照完成比例赋分</w:t>
            </w:r>
          </w:p>
        </w:tc>
        <w:tc>
          <w:tcPr>
            <w:tcW w:w="441" w:type="dxa"/>
            <w:tcBorders>
              <w:top w:val="single" w:color="auto" w:sz="10" w:space="0"/>
              <w:left w:val="single" w:color="auto" w:sz="10" w:space="0"/>
              <w:bottom w:val="single" w:color="auto" w:sz="10" w:space="0"/>
              <w:right w:val="single" w:color="auto" w:sz="10" w:space="0"/>
              <w:insideV w:val="single" w:sz="10" w:space="0"/>
            </w:tcBorders>
            <w:vAlign w:val="center"/>
          </w:tcPr>
          <w:p w14:paraId="27E807A6">
            <w:pPr>
              <w:jc w:val="center"/>
            </w:pPr>
            <w:r>
              <w:rPr>
                <w:rFonts w:ascii="宋体" w:hAnsi="宋体" w:eastAsia="宋体"/>
                <w:sz w:val="16"/>
              </w:rPr>
              <w:t>原始凭证</w:t>
            </w:r>
          </w:p>
        </w:tc>
        <w:tc>
          <w:tcPr>
            <w:tcW w:w="6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E5981">
            <w:pPr>
              <w:jc w:val="center"/>
            </w:pPr>
            <w:r>
              <w:rPr>
                <w:rFonts w:ascii="宋体" w:hAnsi="宋体" w:eastAsia="宋体"/>
                <w:sz w:val="16"/>
              </w:rPr>
              <w:t>=4万元</w:t>
            </w:r>
          </w:p>
        </w:tc>
        <w:tc>
          <w:tcPr>
            <w:tcW w:w="5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4CFF2">
            <w:pPr>
              <w:jc w:val="center"/>
            </w:pPr>
            <w:r>
              <w:rPr>
                <w:rFonts w:ascii="宋体" w:hAnsi="宋体" w:eastAsia="宋体"/>
                <w:sz w:val="16"/>
              </w:rPr>
              <w:t>0</w:t>
            </w:r>
          </w:p>
        </w:tc>
        <w:tc>
          <w:tcPr>
            <w:tcW w:w="1461"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5C52784">
            <w:pPr>
              <w:jc w:val="center"/>
            </w:pPr>
            <w:r>
              <w:rPr>
                <w:rFonts w:ascii="宋体" w:hAnsi="宋体" w:eastAsia="宋体"/>
                <w:sz w:val="16"/>
              </w:rPr>
              <w:t>偏差原因：该项目由于年初预算编制不精准，导致出现偏差。整改措施:严格编制项目预算编制，及时与国库对接。</w:t>
            </w:r>
          </w:p>
        </w:tc>
      </w:tr>
      <w:tr w14:paraId="0144F4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BE8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A8D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0F7C9"/>
        </w:tc>
        <w:tc>
          <w:tcPr>
            <w:tcW w:w="8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5A9BA">
            <w:pPr>
              <w:jc w:val="center"/>
            </w:pPr>
            <w:r>
              <w:rPr>
                <w:rFonts w:ascii="宋体" w:hAnsi="宋体" w:eastAsia="宋体"/>
                <w:sz w:val="16"/>
              </w:rPr>
              <w:t>开展综合督查成本（万元）</w:t>
            </w:r>
          </w:p>
        </w:tc>
        <w:tc>
          <w:tcPr>
            <w:tcW w:w="7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C7781">
            <w:pPr>
              <w:jc w:val="center"/>
            </w:pPr>
            <w:r>
              <w:rPr>
                <w:rFonts w:ascii="宋体" w:hAnsi="宋体" w:eastAsia="宋体"/>
                <w:sz w:val="16"/>
              </w:rPr>
              <w:t>&lt;=8.575万元</w:t>
            </w:r>
          </w:p>
        </w:tc>
        <w:tc>
          <w:tcPr>
            <w:tcW w:w="7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0DCCA">
            <w:pPr>
              <w:jc w:val="center"/>
            </w:pPr>
            <w:r>
              <w:rPr>
                <w:rFonts w:ascii="宋体" w:hAnsi="宋体" w:eastAsia="宋体"/>
                <w:sz w:val="16"/>
              </w:rPr>
              <w:t>预算支出标准</w:t>
            </w:r>
          </w:p>
        </w:tc>
        <w:tc>
          <w:tcPr>
            <w:tcW w:w="5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F4D94">
            <w:pPr>
              <w:jc w:val="center"/>
            </w:pPr>
            <w:r>
              <w:rPr>
                <w:rFonts w:ascii="宋体" w:hAnsi="宋体" w:eastAsia="宋体"/>
                <w:sz w:val="16"/>
              </w:rPr>
              <w:t>新增</w:t>
            </w:r>
          </w:p>
        </w:tc>
        <w:tc>
          <w:tcPr>
            <w:tcW w:w="353" w:type="dxa"/>
            <w:tcBorders>
              <w:top w:val="single" w:color="auto" w:sz="10" w:space="0"/>
              <w:left w:val="single" w:color="auto" w:sz="10" w:space="0"/>
              <w:bottom w:val="single" w:color="auto" w:sz="10" w:space="0"/>
              <w:right w:val="single" w:color="auto" w:sz="10" w:space="0"/>
              <w:insideV w:val="single" w:sz="10" w:space="0"/>
            </w:tcBorders>
            <w:vAlign w:val="center"/>
          </w:tcPr>
          <w:p w14:paraId="7F9E2FE1">
            <w:pPr>
              <w:jc w:val="center"/>
            </w:pPr>
            <w:r>
              <w:rPr>
                <w:rFonts w:ascii="宋体" w:hAnsi="宋体" w:eastAsia="宋体"/>
                <w:sz w:val="16"/>
              </w:rPr>
              <w:t>10</w:t>
            </w:r>
          </w:p>
        </w:tc>
        <w:tc>
          <w:tcPr>
            <w:tcW w:w="77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90761">
            <w:pPr>
              <w:jc w:val="center"/>
            </w:pPr>
            <w:r>
              <w:rPr>
                <w:rFonts w:ascii="宋体" w:hAnsi="宋体" w:eastAsia="宋体"/>
                <w:sz w:val="16"/>
              </w:rPr>
              <w:t>按照完成比例赋分</w:t>
            </w:r>
          </w:p>
        </w:tc>
        <w:tc>
          <w:tcPr>
            <w:tcW w:w="441" w:type="dxa"/>
            <w:tcBorders>
              <w:top w:val="single" w:color="auto" w:sz="10" w:space="0"/>
              <w:left w:val="single" w:color="auto" w:sz="10" w:space="0"/>
              <w:bottom w:val="single" w:color="auto" w:sz="10" w:space="0"/>
              <w:right w:val="single" w:color="auto" w:sz="10" w:space="0"/>
              <w:insideV w:val="single" w:sz="10" w:space="0"/>
            </w:tcBorders>
            <w:vAlign w:val="center"/>
          </w:tcPr>
          <w:p w14:paraId="0F2FD67A">
            <w:pPr>
              <w:jc w:val="center"/>
            </w:pPr>
            <w:r>
              <w:rPr>
                <w:rFonts w:ascii="宋体" w:hAnsi="宋体" w:eastAsia="宋体"/>
                <w:sz w:val="16"/>
              </w:rPr>
              <w:t>原始凭证</w:t>
            </w:r>
          </w:p>
        </w:tc>
        <w:tc>
          <w:tcPr>
            <w:tcW w:w="6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E6121">
            <w:pPr>
              <w:jc w:val="center"/>
            </w:pPr>
            <w:r>
              <w:rPr>
                <w:rFonts w:ascii="宋体" w:hAnsi="宋体" w:eastAsia="宋体"/>
                <w:sz w:val="16"/>
              </w:rPr>
              <w:t>=4.32万元</w:t>
            </w:r>
          </w:p>
        </w:tc>
        <w:tc>
          <w:tcPr>
            <w:tcW w:w="5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65222">
            <w:pPr>
              <w:jc w:val="center"/>
            </w:pPr>
            <w:r>
              <w:rPr>
                <w:rFonts w:ascii="宋体" w:hAnsi="宋体" w:eastAsia="宋体"/>
                <w:sz w:val="16"/>
              </w:rPr>
              <w:t>0</w:t>
            </w:r>
          </w:p>
        </w:tc>
        <w:tc>
          <w:tcPr>
            <w:tcW w:w="1461"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B535B7A">
            <w:pPr>
              <w:jc w:val="center"/>
            </w:pPr>
            <w:r>
              <w:rPr>
                <w:rFonts w:ascii="宋体" w:hAnsi="宋体" w:eastAsia="宋体"/>
                <w:sz w:val="16"/>
              </w:rPr>
              <w:t>偏差原因：该项目由于年初预算编制不精准，导致出现偏差。整改措施:严格编制项目预算编制，及时与国库对接。</w:t>
            </w:r>
          </w:p>
        </w:tc>
      </w:tr>
      <w:tr w14:paraId="5921FE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121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C2A2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0EDB0">
            <w:pPr>
              <w:jc w:val="center"/>
            </w:pPr>
            <w:r>
              <w:rPr>
                <w:rFonts w:ascii="宋体" w:hAnsi="宋体" w:eastAsia="宋体"/>
                <w:sz w:val="16"/>
              </w:rPr>
              <w:t>社会效益指标</w:t>
            </w:r>
          </w:p>
        </w:tc>
        <w:tc>
          <w:tcPr>
            <w:tcW w:w="8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D27CA">
            <w:pPr>
              <w:jc w:val="center"/>
            </w:pPr>
            <w:r>
              <w:rPr>
                <w:rFonts w:ascii="宋体" w:hAnsi="宋体" w:eastAsia="宋体"/>
                <w:sz w:val="16"/>
              </w:rPr>
              <w:t>提高应急处置和救援能力及水平的作用</w:t>
            </w:r>
          </w:p>
        </w:tc>
        <w:tc>
          <w:tcPr>
            <w:tcW w:w="7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A8015">
            <w:pPr>
              <w:jc w:val="center"/>
            </w:pPr>
            <w:r>
              <w:rPr>
                <w:rFonts w:ascii="宋体" w:hAnsi="宋体" w:eastAsia="宋体"/>
                <w:sz w:val="16"/>
              </w:rPr>
              <w:t>有效提高</w:t>
            </w:r>
          </w:p>
        </w:tc>
        <w:tc>
          <w:tcPr>
            <w:tcW w:w="7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6D45F">
            <w:pPr>
              <w:jc w:val="center"/>
            </w:pPr>
            <w:r>
              <w:rPr>
                <w:rFonts w:ascii="宋体" w:hAnsi="宋体" w:eastAsia="宋体"/>
                <w:sz w:val="16"/>
              </w:rPr>
              <w:t>计划标准</w:t>
            </w:r>
          </w:p>
        </w:tc>
        <w:tc>
          <w:tcPr>
            <w:tcW w:w="5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C8CC9">
            <w:pPr>
              <w:jc w:val="center"/>
            </w:pPr>
            <w:r>
              <w:rPr>
                <w:rFonts w:ascii="宋体" w:hAnsi="宋体" w:eastAsia="宋体"/>
                <w:sz w:val="16"/>
              </w:rPr>
              <w:t>有效提高</w:t>
            </w:r>
          </w:p>
        </w:tc>
        <w:tc>
          <w:tcPr>
            <w:tcW w:w="353" w:type="dxa"/>
            <w:tcBorders>
              <w:top w:val="single" w:color="auto" w:sz="10" w:space="0"/>
              <w:left w:val="single" w:color="auto" w:sz="10" w:space="0"/>
              <w:bottom w:val="single" w:color="auto" w:sz="10" w:space="0"/>
              <w:right w:val="single" w:color="auto" w:sz="10" w:space="0"/>
              <w:insideV w:val="single" w:sz="10" w:space="0"/>
            </w:tcBorders>
            <w:vAlign w:val="center"/>
          </w:tcPr>
          <w:p w14:paraId="255F790F">
            <w:pPr>
              <w:jc w:val="center"/>
            </w:pPr>
            <w:r>
              <w:rPr>
                <w:rFonts w:ascii="宋体" w:hAnsi="宋体" w:eastAsia="宋体"/>
                <w:sz w:val="16"/>
              </w:rPr>
              <w:t>20</w:t>
            </w:r>
          </w:p>
        </w:tc>
        <w:tc>
          <w:tcPr>
            <w:tcW w:w="77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BCD76">
            <w:pPr>
              <w:jc w:val="center"/>
            </w:pPr>
            <w:r>
              <w:rPr>
                <w:rFonts w:ascii="宋体" w:hAnsi="宋体" w:eastAsia="宋体"/>
                <w:sz w:val="16"/>
              </w:rPr>
              <w:t>按评判等级赋分</w:t>
            </w:r>
          </w:p>
        </w:tc>
        <w:tc>
          <w:tcPr>
            <w:tcW w:w="441" w:type="dxa"/>
            <w:tcBorders>
              <w:top w:val="single" w:color="auto" w:sz="10" w:space="0"/>
              <w:left w:val="single" w:color="auto" w:sz="10" w:space="0"/>
              <w:bottom w:val="single" w:color="auto" w:sz="10" w:space="0"/>
              <w:right w:val="single" w:color="auto" w:sz="10" w:space="0"/>
              <w:insideV w:val="single" w:sz="10" w:space="0"/>
            </w:tcBorders>
            <w:vAlign w:val="center"/>
          </w:tcPr>
          <w:p w14:paraId="18E408B5">
            <w:pPr>
              <w:jc w:val="center"/>
            </w:pPr>
            <w:r>
              <w:rPr>
                <w:rFonts w:ascii="宋体" w:hAnsi="宋体" w:eastAsia="宋体"/>
                <w:sz w:val="16"/>
              </w:rPr>
              <w:t>工作资料</w:t>
            </w:r>
          </w:p>
        </w:tc>
        <w:tc>
          <w:tcPr>
            <w:tcW w:w="6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19A49">
            <w:pPr>
              <w:jc w:val="center"/>
            </w:pPr>
            <w:r>
              <w:rPr>
                <w:rFonts w:ascii="宋体" w:hAnsi="宋体" w:eastAsia="宋体"/>
                <w:sz w:val="16"/>
              </w:rPr>
              <w:t>未达成年度指标且效果较差</w:t>
            </w:r>
          </w:p>
        </w:tc>
        <w:tc>
          <w:tcPr>
            <w:tcW w:w="5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410D9">
            <w:pPr>
              <w:jc w:val="center"/>
            </w:pPr>
            <w:r>
              <w:rPr>
                <w:rFonts w:ascii="宋体" w:hAnsi="宋体" w:eastAsia="宋体"/>
                <w:sz w:val="16"/>
              </w:rPr>
              <w:t>0</w:t>
            </w:r>
          </w:p>
        </w:tc>
        <w:tc>
          <w:tcPr>
            <w:tcW w:w="1461"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86DB46">
            <w:pPr>
              <w:jc w:val="center"/>
            </w:pPr>
            <w:r>
              <w:rPr>
                <w:rFonts w:ascii="宋体" w:hAnsi="宋体" w:eastAsia="宋体"/>
                <w:sz w:val="16"/>
              </w:rPr>
              <w:t>偏差原因：由于该项目没有按预期目标完成，故未达成年度指标且效果较差，导致出现偏差。改进措施：进一步提高工作进度，及时完成满意度调查。</w:t>
            </w:r>
          </w:p>
        </w:tc>
      </w:tr>
      <w:tr w14:paraId="40E102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956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8D8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3A4CF">
            <w:pPr>
              <w:jc w:val="center"/>
            </w:pPr>
            <w:r>
              <w:rPr>
                <w:rFonts w:ascii="宋体" w:hAnsi="宋体" w:eastAsia="宋体"/>
                <w:sz w:val="16"/>
              </w:rPr>
              <w:t>满意度指标</w:t>
            </w:r>
          </w:p>
        </w:tc>
        <w:tc>
          <w:tcPr>
            <w:tcW w:w="8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C1A3F">
            <w:pPr>
              <w:jc w:val="center"/>
            </w:pPr>
            <w:r>
              <w:rPr>
                <w:rFonts w:ascii="宋体" w:hAnsi="宋体" w:eastAsia="宋体"/>
                <w:sz w:val="16"/>
              </w:rPr>
              <w:t>群众的满意度（%）</w:t>
            </w:r>
          </w:p>
        </w:tc>
        <w:tc>
          <w:tcPr>
            <w:tcW w:w="7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C3BFE">
            <w:pPr>
              <w:jc w:val="center"/>
            </w:pPr>
            <w:r>
              <w:rPr>
                <w:rFonts w:ascii="宋体" w:hAnsi="宋体" w:eastAsia="宋体"/>
                <w:sz w:val="16"/>
              </w:rPr>
              <w:t>&gt;=95%</w:t>
            </w:r>
          </w:p>
        </w:tc>
        <w:tc>
          <w:tcPr>
            <w:tcW w:w="7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F3312">
            <w:pPr>
              <w:jc w:val="center"/>
            </w:pPr>
            <w:r>
              <w:rPr>
                <w:rFonts w:ascii="宋体" w:hAnsi="宋体" w:eastAsia="宋体"/>
                <w:sz w:val="16"/>
              </w:rPr>
              <w:t>计划标准</w:t>
            </w:r>
          </w:p>
        </w:tc>
        <w:tc>
          <w:tcPr>
            <w:tcW w:w="5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C559A">
            <w:pPr>
              <w:jc w:val="center"/>
            </w:pPr>
            <w:r>
              <w:rPr>
                <w:rFonts w:ascii="宋体" w:hAnsi="宋体" w:eastAsia="宋体"/>
                <w:sz w:val="16"/>
              </w:rPr>
              <w:t>95%</w:t>
            </w:r>
          </w:p>
        </w:tc>
        <w:tc>
          <w:tcPr>
            <w:tcW w:w="353" w:type="dxa"/>
            <w:tcBorders>
              <w:top w:val="single" w:color="auto" w:sz="10" w:space="0"/>
              <w:left w:val="single" w:color="auto" w:sz="10" w:space="0"/>
              <w:bottom w:val="single" w:color="auto" w:sz="10" w:space="0"/>
              <w:right w:val="single" w:color="auto" w:sz="10" w:space="0"/>
              <w:insideV w:val="single" w:sz="10" w:space="0"/>
            </w:tcBorders>
            <w:vAlign w:val="center"/>
          </w:tcPr>
          <w:p w14:paraId="169D5447">
            <w:pPr>
              <w:jc w:val="center"/>
            </w:pPr>
            <w:r>
              <w:rPr>
                <w:rFonts w:ascii="宋体" w:hAnsi="宋体" w:eastAsia="宋体"/>
                <w:sz w:val="16"/>
              </w:rPr>
              <w:t>10</w:t>
            </w:r>
          </w:p>
        </w:tc>
        <w:tc>
          <w:tcPr>
            <w:tcW w:w="77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620F7">
            <w:pPr>
              <w:jc w:val="center"/>
            </w:pPr>
            <w:r>
              <w:rPr>
                <w:rFonts w:ascii="宋体" w:hAnsi="宋体" w:eastAsia="宋体"/>
                <w:sz w:val="16"/>
              </w:rPr>
              <w:t>满意度赋分</w:t>
            </w:r>
          </w:p>
        </w:tc>
        <w:tc>
          <w:tcPr>
            <w:tcW w:w="441" w:type="dxa"/>
            <w:tcBorders>
              <w:top w:val="single" w:color="auto" w:sz="10" w:space="0"/>
              <w:left w:val="single" w:color="auto" w:sz="10" w:space="0"/>
              <w:bottom w:val="single" w:color="auto" w:sz="10" w:space="0"/>
              <w:right w:val="single" w:color="auto" w:sz="10" w:space="0"/>
              <w:insideV w:val="single" w:sz="10" w:space="0"/>
            </w:tcBorders>
            <w:vAlign w:val="center"/>
          </w:tcPr>
          <w:p w14:paraId="6B0902EB">
            <w:pPr>
              <w:jc w:val="center"/>
            </w:pPr>
            <w:r>
              <w:rPr>
                <w:rFonts w:ascii="宋体" w:hAnsi="宋体" w:eastAsia="宋体"/>
                <w:sz w:val="16"/>
              </w:rPr>
              <w:t>工作资料</w:t>
            </w:r>
          </w:p>
        </w:tc>
        <w:tc>
          <w:tcPr>
            <w:tcW w:w="6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A9F16">
            <w:pPr>
              <w:jc w:val="center"/>
            </w:pPr>
            <w:r>
              <w:rPr>
                <w:rFonts w:ascii="宋体" w:hAnsi="宋体" w:eastAsia="宋体"/>
                <w:sz w:val="16"/>
              </w:rPr>
              <w:t>=0%</w:t>
            </w:r>
          </w:p>
        </w:tc>
        <w:tc>
          <w:tcPr>
            <w:tcW w:w="5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90BC2">
            <w:pPr>
              <w:jc w:val="center"/>
            </w:pPr>
            <w:r>
              <w:rPr>
                <w:rFonts w:ascii="宋体" w:hAnsi="宋体" w:eastAsia="宋体"/>
                <w:sz w:val="16"/>
              </w:rPr>
              <w:t>0</w:t>
            </w:r>
          </w:p>
        </w:tc>
        <w:tc>
          <w:tcPr>
            <w:tcW w:w="1461"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34D56A">
            <w:pPr>
              <w:jc w:val="center"/>
            </w:pPr>
            <w:r>
              <w:rPr>
                <w:rFonts w:ascii="宋体" w:hAnsi="宋体" w:eastAsia="宋体"/>
                <w:sz w:val="16"/>
              </w:rPr>
              <w:t>偏差原因：由于该项目没有按预期完成，没有进行满意度调查，导致出现偏差。改进措施：进一步提高工作进度，及时完成满意度调查。</w:t>
            </w:r>
          </w:p>
        </w:tc>
      </w:tr>
      <w:tr w14:paraId="4636A551">
        <w:tblPrEx>
          <w:tblCellMar>
            <w:top w:w="0" w:type="dxa"/>
            <w:left w:w="108" w:type="dxa"/>
            <w:bottom w:w="0" w:type="dxa"/>
            <w:right w:w="108" w:type="dxa"/>
          </w:tblCellMar>
        </w:tblPrEx>
        <w:tc>
          <w:tcPr>
            <w:tcW w:w="4768" w:type="dxa"/>
            <w:gridSpan w:val="11"/>
            <w:tcBorders>
              <w:top w:val="single" w:color="auto" w:sz="10" w:space="0"/>
              <w:left w:val="single" w:color="auto" w:sz="10" w:space="0"/>
              <w:bottom w:val="single" w:color="auto" w:sz="10" w:space="0"/>
              <w:right w:val="single" w:color="auto" w:sz="10" w:space="0"/>
              <w:insideV w:val="single" w:sz="10" w:space="0"/>
            </w:tcBorders>
            <w:vAlign w:val="center"/>
          </w:tcPr>
          <w:p w14:paraId="5138FABF">
            <w:pPr>
              <w:jc w:val="center"/>
            </w:pPr>
            <w:r>
              <w:rPr>
                <w:rFonts w:ascii="宋体" w:hAnsi="宋体" w:eastAsia="宋体"/>
                <w:sz w:val="16"/>
              </w:rPr>
              <w:t>总分</w:t>
            </w:r>
          </w:p>
        </w:tc>
        <w:tc>
          <w:tcPr>
            <w:tcW w:w="353" w:type="dxa"/>
            <w:tcBorders>
              <w:top w:val="single" w:color="auto" w:sz="10" w:space="0"/>
              <w:left w:val="single" w:color="auto" w:sz="10" w:space="0"/>
              <w:bottom w:val="single" w:color="auto" w:sz="10" w:space="0"/>
              <w:right w:val="single" w:color="auto" w:sz="10" w:space="0"/>
              <w:insideV w:val="single" w:sz="10" w:space="0"/>
            </w:tcBorders>
            <w:vAlign w:val="center"/>
          </w:tcPr>
          <w:p w14:paraId="6EFA9C54">
            <w:pPr>
              <w:jc w:val="center"/>
            </w:pPr>
            <w:r>
              <w:rPr>
                <w:rFonts w:ascii="宋体" w:hAnsi="宋体" w:eastAsia="宋体"/>
                <w:sz w:val="16"/>
              </w:rPr>
              <w:t>100</w:t>
            </w:r>
          </w:p>
        </w:tc>
        <w:tc>
          <w:tcPr>
            <w:tcW w:w="1888" w:type="dxa"/>
            <w:gridSpan w:val="5"/>
            <w:tcBorders>
              <w:top w:val="single" w:color="auto" w:sz="10" w:space="0"/>
              <w:left w:val="single" w:color="auto" w:sz="10" w:space="0"/>
              <w:bottom w:val="single" w:color="auto" w:sz="10" w:space="0"/>
              <w:right w:val="single" w:color="auto" w:sz="10" w:space="0"/>
              <w:insideV w:val="single" w:sz="10" w:space="0"/>
            </w:tcBorders>
          </w:tcPr>
          <w:p w14:paraId="43BC29F8"/>
        </w:tc>
        <w:tc>
          <w:tcPr>
            <w:tcW w:w="5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8A717">
            <w:pPr>
              <w:jc w:val="center"/>
            </w:pPr>
            <w:r>
              <w:rPr>
                <w:rFonts w:ascii="宋体" w:hAnsi="宋体" w:eastAsia="宋体"/>
                <w:sz w:val="16"/>
              </w:rPr>
              <w:t>40分</w:t>
            </w:r>
          </w:p>
        </w:tc>
        <w:tc>
          <w:tcPr>
            <w:tcW w:w="1461" w:type="dxa"/>
            <w:gridSpan w:val="3"/>
            <w:tcBorders>
              <w:top w:val="single" w:color="auto" w:sz="10" w:space="0"/>
              <w:left w:val="single" w:color="auto" w:sz="10" w:space="0"/>
              <w:bottom w:val="single" w:color="auto" w:sz="10" w:space="0"/>
              <w:right w:val="single" w:color="auto" w:sz="10" w:space="0"/>
              <w:insideV w:val="single" w:sz="10" w:space="0"/>
            </w:tcBorders>
          </w:tcPr>
          <w:p w14:paraId="2D63489B"/>
        </w:tc>
      </w:tr>
    </w:tbl>
    <w:p w14:paraId="54A79668">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96"/>
        <w:gridCol w:w="776"/>
        <w:gridCol w:w="606"/>
        <w:gridCol w:w="622"/>
        <w:gridCol w:w="614"/>
        <w:gridCol w:w="606"/>
        <w:gridCol w:w="606"/>
        <w:gridCol w:w="856"/>
        <w:gridCol w:w="632"/>
        <w:gridCol w:w="582"/>
        <w:gridCol w:w="630"/>
      </w:tblGrid>
      <w:tr w14:paraId="587B90C8">
        <w:tblPrEx>
          <w:tblCellMar>
            <w:top w:w="0" w:type="dxa"/>
            <w:left w:w="108" w:type="dxa"/>
            <w:bottom w:w="0" w:type="dxa"/>
            <w:right w:w="108" w:type="dxa"/>
          </w:tblCellMar>
        </w:tblPrEx>
        <w:tc>
          <w:tcPr>
            <w:tcW w:w="8848" w:type="dxa"/>
            <w:gridSpan w:val="14"/>
            <w:vAlign w:val="center"/>
          </w:tcPr>
          <w:p w14:paraId="2F12A635">
            <w:pPr>
              <w:jc w:val="center"/>
            </w:pPr>
            <w:r>
              <w:rPr>
                <w:rFonts w:ascii="宋体" w:hAnsi="宋体" w:eastAsia="宋体"/>
                <w:sz w:val="24"/>
              </w:rPr>
              <w:t>项目支出绩效自评表</w:t>
            </w:r>
          </w:p>
        </w:tc>
      </w:tr>
      <w:tr w14:paraId="41441DD7">
        <w:tblPrEx>
          <w:tblCellMar>
            <w:top w:w="0" w:type="dxa"/>
            <w:left w:w="108" w:type="dxa"/>
            <w:bottom w:w="0" w:type="dxa"/>
            <w:right w:w="108" w:type="dxa"/>
          </w:tblCellMar>
        </w:tblPrEx>
        <w:tc>
          <w:tcPr>
            <w:tcW w:w="8848" w:type="dxa"/>
            <w:gridSpan w:val="14"/>
            <w:vAlign w:val="center"/>
          </w:tcPr>
          <w:p w14:paraId="720EE7D1">
            <w:pPr>
              <w:jc w:val="center"/>
            </w:pPr>
            <w:r>
              <w:rPr>
                <w:rFonts w:ascii="宋体" w:hAnsi="宋体" w:eastAsia="宋体"/>
                <w:sz w:val="24"/>
              </w:rPr>
              <w:t>(2024年度)</w:t>
            </w:r>
          </w:p>
        </w:tc>
      </w:tr>
      <w:tr w14:paraId="32403B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51A6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CB22472">
            <w:pPr>
              <w:jc w:val="center"/>
            </w:pPr>
            <w:r>
              <w:rPr>
                <w:rFonts w:ascii="宋体" w:hAnsi="宋体" w:eastAsia="宋体"/>
                <w:sz w:val="16"/>
              </w:rPr>
              <w:t>疏附县综合救援能力提升项目</w:t>
            </w:r>
          </w:p>
        </w:tc>
      </w:tr>
      <w:tr w14:paraId="357B80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A559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48B637">
            <w:pPr>
              <w:jc w:val="center"/>
            </w:pPr>
            <w:r>
              <w:rPr>
                <w:rFonts w:ascii="宋体" w:hAnsi="宋体" w:eastAsia="宋体"/>
                <w:sz w:val="16"/>
              </w:rPr>
              <w:t>新疆维吾尔自治区应急管理厅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EBD1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F753A4">
            <w:pPr>
              <w:jc w:val="center"/>
            </w:pPr>
            <w:r>
              <w:rPr>
                <w:rFonts w:ascii="宋体" w:hAnsi="宋体" w:eastAsia="宋体"/>
                <w:sz w:val="16"/>
              </w:rPr>
              <w:t>疏附县应急管理局</w:t>
            </w:r>
          </w:p>
        </w:tc>
      </w:tr>
      <w:tr w14:paraId="5A9F4C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03EBC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4967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E280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183F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F119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D164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6932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E3B75">
            <w:pPr>
              <w:jc w:val="center"/>
            </w:pPr>
            <w:r>
              <w:rPr>
                <w:rFonts w:ascii="宋体" w:hAnsi="宋体" w:eastAsia="宋体"/>
                <w:sz w:val="16"/>
              </w:rPr>
              <w:t>得分</w:t>
            </w:r>
          </w:p>
        </w:tc>
      </w:tr>
      <w:tr w14:paraId="66E07E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A72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2E4C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8DCDC">
            <w:pPr>
              <w:jc w:val="center"/>
            </w:pPr>
            <w:r>
              <w:rPr>
                <w:rFonts w:ascii="宋体" w:hAnsi="宋体" w:eastAsia="宋体"/>
                <w:sz w:val="16"/>
              </w:rPr>
              <w:t>310.00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7EE6C">
            <w:pPr>
              <w:jc w:val="center"/>
            </w:pPr>
            <w:r>
              <w:rPr>
                <w:rFonts w:ascii="宋体" w:hAnsi="宋体" w:eastAsia="宋体"/>
                <w:sz w:val="16"/>
              </w:rPr>
              <w:t>310.00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7C81B">
            <w:pPr>
              <w:jc w:val="center"/>
            </w:pPr>
            <w:r>
              <w:rPr>
                <w:rFonts w:ascii="宋体" w:hAnsi="宋体" w:eastAsia="宋体"/>
                <w:sz w:val="16"/>
              </w:rPr>
              <w:t>310.00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9FF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EC85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51C84">
            <w:pPr>
              <w:jc w:val="center"/>
            </w:pPr>
            <w:r>
              <w:rPr>
                <w:rFonts w:ascii="宋体" w:hAnsi="宋体" w:eastAsia="宋体"/>
                <w:sz w:val="16"/>
              </w:rPr>
              <w:t>10.00分</w:t>
            </w:r>
          </w:p>
        </w:tc>
      </w:tr>
      <w:tr w14:paraId="62664C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3C4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5975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A4B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DF1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420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5D1D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C088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00620">
            <w:pPr>
              <w:jc w:val="center"/>
            </w:pPr>
            <w:r>
              <w:rPr>
                <w:rFonts w:ascii="宋体" w:hAnsi="宋体" w:eastAsia="宋体"/>
                <w:sz w:val="16"/>
              </w:rPr>
              <w:t>—</w:t>
            </w:r>
          </w:p>
        </w:tc>
      </w:tr>
      <w:tr w14:paraId="47CE31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81B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A098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1CFB1">
            <w:pPr>
              <w:jc w:val="center"/>
            </w:pPr>
            <w:r>
              <w:rPr>
                <w:rFonts w:ascii="宋体" w:hAnsi="宋体" w:eastAsia="宋体"/>
                <w:sz w:val="16"/>
              </w:rPr>
              <w:t>310.00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D30FA">
            <w:pPr>
              <w:jc w:val="center"/>
            </w:pPr>
            <w:r>
              <w:rPr>
                <w:rFonts w:ascii="宋体" w:hAnsi="宋体" w:eastAsia="宋体"/>
                <w:sz w:val="16"/>
              </w:rPr>
              <w:t>310.00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96E5D">
            <w:pPr>
              <w:jc w:val="center"/>
            </w:pPr>
            <w:r>
              <w:rPr>
                <w:rFonts w:ascii="宋体" w:hAnsi="宋体" w:eastAsia="宋体"/>
                <w:sz w:val="16"/>
              </w:rPr>
              <w:t>310.00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B4E6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05CB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C9EAE">
            <w:pPr>
              <w:jc w:val="center"/>
            </w:pPr>
            <w:r>
              <w:rPr>
                <w:rFonts w:ascii="宋体" w:hAnsi="宋体" w:eastAsia="宋体"/>
                <w:sz w:val="16"/>
              </w:rPr>
              <w:t>—</w:t>
            </w:r>
          </w:p>
        </w:tc>
      </w:tr>
      <w:tr w14:paraId="260440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2BBF7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5AEA6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219344">
            <w:pPr>
              <w:jc w:val="center"/>
            </w:pPr>
            <w:r>
              <w:rPr>
                <w:rFonts w:ascii="宋体" w:hAnsi="宋体" w:eastAsia="宋体"/>
                <w:sz w:val="16"/>
              </w:rPr>
              <w:t>实际完成情况</w:t>
            </w:r>
          </w:p>
        </w:tc>
      </w:tr>
      <w:tr w14:paraId="594AC5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414D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D73C1F">
            <w:pPr>
              <w:jc w:val="both"/>
            </w:pPr>
            <w:r>
              <w:rPr>
                <w:rFonts w:ascii="宋体" w:hAnsi="宋体" w:eastAsia="宋体"/>
                <w:sz w:val="16"/>
              </w:rPr>
              <w:t>本项目预算金额310万元，资金来源为援疆资金，资金计划主要用于购置电动剪扩双用钳、消防灭火侦查消防机器人、电动双极顶杆、雷达生命探测仪、全地形救援三脚架等应急救援配套器材装备，其中综合救援装备类9类，预算金额300.1万元，火调装备类1类，预算金额9.9万元，计划资金拨付及时率达到100%，并于2024年11月30日前完成项目，通过实施本项目，有效提升全县抗御灾害事故的综合救援能力，受益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A18DE9">
            <w:pPr>
              <w:jc w:val="both"/>
            </w:pPr>
            <w:r>
              <w:rPr>
                <w:rFonts w:hint="eastAsia" w:ascii="宋体" w:hAnsi="宋体"/>
                <w:sz w:val="16"/>
                <w:lang w:eastAsia="zh-CN"/>
              </w:rPr>
              <w:t>截至</w:t>
            </w:r>
            <w:r>
              <w:rPr>
                <w:rFonts w:ascii="宋体" w:hAnsi="宋体" w:eastAsia="宋体"/>
                <w:sz w:val="16"/>
              </w:rPr>
              <w:t>2024年12月31日，全年预算数为310万元，全年执行数为309.997万元，全年执行率为99.999%。已完成电动剪扩双用钳、消防灭火侦查消防机器人、电动双极顶杆、雷达生命探测仪、全地形救援三脚架等9类综合救援装备和1类火调装备的采购工作，其中综合救援装备300.097万元，火调装备9.9万元。该项目的实施有效提升了全县抗御灾害事故的综合救援能力，经满意度调查统计，受益人员满意度达到了95%。</w:t>
            </w:r>
          </w:p>
        </w:tc>
      </w:tr>
      <w:tr w14:paraId="2B152A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B450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8233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CAAD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427E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FACB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5E45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ADC6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9FD9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6220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3EDA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E8CA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F86E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E7539">
            <w:pPr>
              <w:jc w:val="center"/>
            </w:pPr>
            <w:r>
              <w:rPr>
                <w:rFonts w:ascii="宋体" w:hAnsi="宋体" w:eastAsia="宋体"/>
                <w:sz w:val="16"/>
              </w:rPr>
              <w:t>偏差原因分析及改进措施</w:t>
            </w:r>
          </w:p>
        </w:tc>
      </w:tr>
      <w:tr w14:paraId="36B627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481AB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52058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B9F37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ED2C1">
            <w:pPr>
              <w:jc w:val="center"/>
            </w:pPr>
            <w:r>
              <w:rPr>
                <w:rFonts w:ascii="宋体" w:hAnsi="宋体" w:eastAsia="宋体"/>
                <w:sz w:val="16"/>
              </w:rPr>
              <w:t>综合救援装备类（类）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AC66C">
            <w:pPr>
              <w:jc w:val="center"/>
            </w:pPr>
            <w:r>
              <w:rPr>
                <w:rFonts w:ascii="宋体" w:hAnsi="宋体" w:eastAsia="宋体"/>
                <w:sz w:val="16"/>
              </w:rPr>
              <w:t>&gt;=9类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A0A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82F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CA02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72F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ECC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DF6D0">
            <w:pPr>
              <w:jc w:val="center"/>
            </w:pPr>
            <w:r>
              <w:rPr>
                <w:rFonts w:ascii="宋体" w:hAnsi="宋体" w:eastAsia="宋体"/>
                <w:sz w:val="16"/>
              </w:rPr>
              <w:t>=9类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5FA1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55CF8">
            <w:pPr>
              <w:jc w:val="center"/>
            </w:pPr>
          </w:p>
        </w:tc>
      </w:tr>
      <w:tr w14:paraId="1B8352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ADE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9F7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237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73FC5">
            <w:pPr>
              <w:jc w:val="center"/>
            </w:pPr>
            <w:r>
              <w:rPr>
                <w:rFonts w:ascii="宋体" w:hAnsi="宋体" w:eastAsia="宋体"/>
                <w:sz w:val="16"/>
              </w:rPr>
              <w:t>火调装备类（类）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A2261">
            <w:pPr>
              <w:jc w:val="center"/>
            </w:pPr>
            <w:r>
              <w:rPr>
                <w:rFonts w:ascii="宋体" w:hAnsi="宋体" w:eastAsia="宋体"/>
                <w:sz w:val="16"/>
              </w:rPr>
              <w:t>&gt;=1类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C5D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88D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D6B4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177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63A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D0610">
            <w:pPr>
              <w:jc w:val="center"/>
            </w:pPr>
            <w:r>
              <w:rPr>
                <w:rFonts w:ascii="宋体" w:hAnsi="宋体" w:eastAsia="宋体"/>
                <w:sz w:val="16"/>
              </w:rPr>
              <w:t>=1类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13A8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88638">
            <w:pPr>
              <w:jc w:val="center"/>
            </w:pPr>
          </w:p>
        </w:tc>
      </w:tr>
      <w:tr w14:paraId="6944AE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275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57C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ECA4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5C16A">
            <w:pPr>
              <w:jc w:val="center"/>
            </w:pPr>
            <w:r>
              <w:rPr>
                <w:rFonts w:ascii="宋体" w:hAnsi="宋体" w:eastAsia="宋体"/>
                <w:sz w:val="16"/>
              </w:rPr>
              <w:t>应急救援配套器材装备验收合格率（%）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618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24E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579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2BD5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356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722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1D4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9CF6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C030C">
            <w:pPr>
              <w:jc w:val="center"/>
            </w:pPr>
          </w:p>
        </w:tc>
      </w:tr>
      <w:tr w14:paraId="307FB3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8DE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AA4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55EEC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C78F1">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999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DB5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B09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6432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237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675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666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706A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9B576">
            <w:pPr>
              <w:jc w:val="center"/>
            </w:pPr>
          </w:p>
        </w:tc>
      </w:tr>
      <w:tr w14:paraId="5DF0C9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6B9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32D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89B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79F4B">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B7D22">
            <w:pPr>
              <w:jc w:val="center"/>
            </w:pPr>
            <w:r>
              <w:rPr>
                <w:rFonts w:ascii="宋体" w:hAnsi="宋体" w:eastAsia="宋体"/>
                <w:sz w:val="16"/>
              </w:rPr>
              <w:t>2024年11月30日前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DB9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185CA">
            <w:pPr>
              <w:jc w:val="center"/>
            </w:pPr>
            <w:r>
              <w:rPr>
                <w:rFonts w:ascii="宋体" w:hAnsi="宋体" w:eastAsia="宋体"/>
                <w:sz w:val="16"/>
              </w:rPr>
              <w:t>2023年11月30日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57BF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39C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E1F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1B2E4">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06C3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CE721">
            <w:pPr>
              <w:jc w:val="center"/>
            </w:pPr>
            <w:r>
              <w:rPr>
                <w:rFonts w:ascii="宋体" w:hAnsi="宋体" w:eastAsia="宋体"/>
                <w:sz w:val="16"/>
              </w:rPr>
              <w:t>偏差原因：由于该项目在2024年6月15日一次开标后对招标清单内容质疑投诉，于2024年7月16日进行了二次挂网，导致项目实施整体延后，未在计划时间内完成；整改措施：在后期的项目实施过程中，加强预算清单编制的正规化，严谨编制，</w:t>
            </w:r>
            <w:r>
              <w:rPr>
                <w:rFonts w:hint="eastAsia" w:ascii="宋体" w:hAnsi="宋体"/>
                <w:sz w:val="16"/>
                <w:lang w:eastAsia="zh-CN"/>
              </w:rPr>
              <w:t>避免出现</w:t>
            </w:r>
            <w:r>
              <w:rPr>
                <w:rFonts w:ascii="宋体" w:hAnsi="宋体" w:eastAsia="宋体"/>
                <w:sz w:val="16"/>
              </w:rPr>
              <w:t>此类清单不严谨问题，加快推进项目的实施进度。</w:t>
            </w:r>
          </w:p>
        </w:tc>
      </w:tr>
      <w:tr w14:paraId="7FE66C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6D4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67B5F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98523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6C879">
            <w:pPr>
              <w:jc w:val="center"/>
            </w:pPr>
            <w:r>
              <w:rPr>
                <w:rFonts w:ascii="宋体" w:hAnsi="宋体" w:eastAsia="宋体"/>
                <w:sz w:val="16"/>
              </w:rPr>
              <w:t>综合救援装备类（万元）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FEA3D">
            <w:pPr>
              <w:jc w:val="center"/>
            </w:pPr>
            <w:r>
              <w:rPr>
                <w:rFonts w:ascii="宋体" w:hAnsi="宋体" w:eastAsia="宋体"/>
                <w:sz w:val="16"/>
              </w:rPr>
              <w:t>&lt;=300.1万元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730D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12F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30CE0">
            <w:pPr>
              <w:jc w:val="center"/>
            </w:pPr>
            <w:r>
              <w:rPr>
                <w:rFonts w:ascii="宋体" w:hAnsi="宋体" w:eastAsia="宋体"/>
                <w:sz w:val="16"/>
              </w:rPr>
              <w:t>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1CE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655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E2B8E">
            <w:pPr>
              <w:jc w:val="center"/>
            </w:pPr>
            <w:r>
              <w:rPr>
                <w:rFonts w:ascii="宋体" w:hAnsi="宋体" w:eastAsia="宋体"/>
                <w:sz w:val="16"/>
              </w:rPr>
              <w:t>=300.097万元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B40DC">
            <w:pPr>
              <w:jc w:val="center"/>
            </w:pPr>
            <w:r>
              <w:rPr>
                <w:rFonts w:ascii="宋体" w:hAnsi="宋体" w:eastAsia="宋体"/>
                <w:sz w:val="16"/>
              </w:rPr>
              <w:t>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40187">
            <w:pPr>
              <w:jc w:val="center"/>
            </w:pPr>
            <w:r>
              <w:rPr>
                <w:rFonts w:ascii="宋体" w:hAnsi="宋体" w:eastAsia="宋体"/>
                <w:sz w:val="16"/>
              </w:rPr>
              <w:t>偏差原因：本项目执行内容为采购应急救援配套器材装备一批，采购装备金额剩余0.0003万元；整改措施：加强预算编制科学化、精确化，积极推进项目实施，提高资金使用率。</w:t>
            </w:r>
          </w:p>
        </w:tc>
      </w:tr>
      <w:tr w14:paraId="2FD612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8C7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FA9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87F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DFE89">
            <w:pPr>
              <w:jc w:val="center"/>
            </w:pPr>
            <w:r>
              <w:rPr>
                <w:rFonts w:ascii="宋体" w:hAnsi="宋体" w:eastAsia="宋体"/>
                <w:sz w:val="16"/>
              </w:rPr>
              <w:t>火调装备类（万元）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7CE0B">
            <w:pPr>
              <w:jc w:val="center"/>
            </w:pPr>
            <w:r>
              <w:rPr>
                <w:rFonts w:ascii="宋体" w:hAnsi="宋体" w:eastAsia="宋体"/>
                <w:sz w:val="16"/>
              </w:rPr>
              <w:t>&lt;=9.9万元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AFF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9D6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2CD8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3B9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A71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43F33">
            <w:pPr>
              <w:jc w:val="center"/>
            </w:pPr>
            <w:r>
              <w:rPr>
                <w:rFonts w:ascii="宋体" w:hAnsi="宋体" w:eastAsia="宋体"/>
                <w:sz w:val="16"/>
              </w:rPr>
              <w:t>=9.9万元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2BBFA">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7C7A7">
            <w:pPr>
              <w:jc w:val="center"/>
            </w:pPr>
            <w:r>
              <w:rPr>
                <w:rFonts w:ascii="宋体" w:hAnsi="宋体" w:eastAsia="宋体"/>
                <w:sz w:val="16"/>
              </w:rPr>
              <w:t>偏差原因：改进措施：</w:t>
            </w:r>
          </w:p>
        </w:tc>
      </w:tr>
      <w:tr w14:paraId="78764D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068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EE31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B929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A9757">
            <w:pPr>
              <w:jc w:val="center"/>
            </w:pPr>
            <w:r>
              <w:rPr>
                <w:rFonts w:ascii="宋体" w:hAnsi="宋体" w:eastAsia="宋体"/>
                <w:sz w:val="16"/>
              </w:rPr>
              <w:t>提升全县抗御灾害事故的综合救援能力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AC1F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0A6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71DE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C663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E513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7DD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90D9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FA10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E33F2">
            <w:pPr>
              <w:jc w:val="center"/>
            </w:pPr>
          </w:p>
        </w:tc>
      </w:tr>
      <w:tr w14:paraId="06B45D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29A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780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733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A0E92">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096D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300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5FFC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F67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A047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C9C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FBFE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D8D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35606">
            <w:pPr>
              <w:jc w:val="center"/>
            </w:pPr>
          </w:p>
        </w:tc>
      </w:tr>
      <w:tr w14:paraId="093E023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45862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ADF7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38FC1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0F66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0468440"/>
        </w:tc>
      </w:tr>
    </w:tbl>
    <w:p w14:paraId="30170617">
      <w:r>
        <w:br w:type="page"/>
      </w:r>
    </w:p>
    <w:p w14:paraId="14766954">
      <w:pPr>
        <w:spacing w:line="640" w:lineRule="exact"/>
        <w:ind w:firstLine="640"/>
        <w:jc w:val="both"/>
        <w:outlineLvl w:val="2"/>
      </w:pPr>
      <w:r>
        <w:rPr>
          <w:rFonts w:ascii="黑体" w:hAnsi="黑体" w:eastAsia="黑体"/>
          <w:sz w:val="32"/>
        </w:rPr>
        <w:t>十二、其他需说明的事项</w:t>
      </w:r>
    </w:p>
    <w:p w14:paraId="2BC666CB">
      <w:pPr>
        <w:spacing w:line="580" w:lineRule="exact"/>
        <w:ind w:firstLine="640"/>
        <w:jc w:val="both"/>
      </w:pPr>
      <w:r>
        <w:rPr>
          <w:rFonts w:ascii="仿宋_GB2312" w:hAnsi="仿宋_GB2312" w:eastAsia="仿宋_GB2312"/>
          <w:b w:val="0"/>
          <w:sz w:val="32"/>
        </w:rPr>
        <w:t>本年本单位SM项目1个，全年预算数15.00万元，全年执行数0.00万元。</w:t>
      </w:r>
    </w:p>
    <w:p w14:paraId="5AADDBA6">
      <w:r>
        <w:br w:type="page"/>
      </w:r>
    </w:p>
    <w:p w14:paraId="3876BB92">
      <w:pPr>
        <w:spacing w:line="240" w:lineRule="auto"/>
        <w:jc w:val="center"/>
        <w:outlineLvl w:val="1"/>
      </w:pPr>
      <w:r>
        <w:rPr>
          <w:rFonts w:ascii="黑体" w:hAnsi="黑体" w:eastAsia="黑体"/>
          <w:sz w:val="32"/>
        </w:rPr>
        <w:t>第三部分 专业名词解释</w:t>
      </w:r>
    </w:p>
    <w:p w14:paraId="200B309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864440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8ABFFB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F570CF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ECBF71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554E33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B40455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1D72CF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A72767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05D2D8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447DBF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9EB559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A2CE5C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0F6468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9485D4D">
      <w:r>
        <w:br w:type="page"/>
      </w:r>
    </w:p>
    <w:p w14:paraId="448DD542">
      <w:pPr>
        <w:spacing w:line="240" w:lineRule="auto"/>
        <w:jc w:val="center"/>
        <w:outlineLvl w:val="1"/>
      </w:pPr>
      <w:r>
        <w:rPr>
          <w:rFonts w:ascii="黑体" w:hAnsi="黑体" w:eastAsia="黑体"/>
          <w:sz w:val="32"/>
        </w:rPr>
        <w:t>第四部分 部门决算报表（见附表）</w:t>
      </w:r>
    </w:p>
    <w:p w14:paraId="77EA2A06">
      <w:pPr>
        <w:spacing w:line="240" w:lineRule="auto"/>
        <w:ind w:firstLine="640"/>
        <w:jc w:val="both"/>
      </w:pPr>
      <w:r>
        <w:rPr>
          <w:rFonts w:ascii="仿宋_GB2312" w:hAnsi="仿宋_GB2312" w:eastAsia="仿宋_GB2312"/>
          <w:b w:val="0"/>
          <w:sz w:val="32"/>
        </w:rPr>
        <w:t>一、《收入支出决算总表》</w:t>
      </w:r>
    </w:p>
    <w:p w14:paraId="6526175A">
      <w:pPr>
        <w:spacing w:line="240" w:lineRule="auto"/>
        <w:ind w:firstLine="640"/>
        <w:jc w:val="both"/>
      </w:pPr>
      <w:r>
        <w:rPr>
          <w:rFonts w:ascii="仿宋_GB2312" w:hAnsi="仿宋_GB2312" w:eastAsia="仿宋_GB2312"/>
          <w:b w:val="0"/>
          <w:sz w:val="32"/>
        </w:rPr>
        <w:t>二、《收入决算表》</w:t>
      </w:r>
    </w:p>
    <w:p w14:paraId="336A3F0B">
      <w:pPr>
        <w:spacing w:line="240" w:lineRule="auto"/>
        <w:ind w:firstLine="640"/>
        <w:jc w:val="both"/>
      </w:pPr>
      <w:r>
        <w:rPr>
          <w:rFonts w:ascii="仿宋_GB2312" w:hAnsi="仿宋_GB2312" w:eastAsia="仿宋_GB2312"/>
          <w:b w:val="0"/>
          <w:sz w:val="32"/>
        </w:rPr>
        <w:t>三、《支出决算表》</w:t>
      </w:r>
    </w:p>
    <w:p w14:paraId="2E0ADED1">
      <w:pPr>
        <w:spacing w:line="240" w:lineRule="auto"/>
        <w:ind w:firstLine="640"/>
        <w:jc w:val="both"/>
      </w:pPr>
      <w:r>
        <w:rPr>
          <w:rFonts w:ascii="仿宋_GB2312" w:hAnsi="仿宋_GB2312" w:eastAsia="仿宋_GB2312"/>
          <w:b w:val="0"/>
          <w:sz w:val="32"/>
        </w:rPr>
        <w:t>四、《财政拨款收入支出决算总表》</w:t>
      </w:r>
    </w:p>
    <w:p w14:paraId="092993DA">
      <w:pPr>
        <w:spacing w:line="240" w:lineRule="auto"/>
        <w:ind w:firstLine="640"/>
        <w:jc w:val="both"/>
      </w:pPr>
      <w:r>
        <w:rPr>
          <w:rFonts w:ascii="仿宋_GB2312" w:hAnsi="仿宋_GB2312" w:eastAsia="仿宋_GB2312"/>
          <w:b w:val="0"/>
          <w:sz w:val="32"/>
        </w:rPr>
        <w:t>五、《一般公共预算财政拨款支出决算表》</w:t>
      </w:r>
    </w:p>
    <w:p w14:paraId="4C597F6A">
      <w:pPr>
        <w:spacing w:line="240" w:lineRule="auto"/>
        <w:ind w:firstLine="640"/>
        <w:jc w:val="both"/>
      </w:pPr>
      <w:r>
        <w:rPr>
          <w:rFonts w:ascii="仿宋_GB2312" w:hAnsi="仿宋_GB2312" w:eastAsia="仿宋_GB2312"/>
          <w:b w:val="0"/>
          <w:sz w:val="32"/>
        </w:rPr>
        <w:t>六、《一般公共预算财政拨款基本支出决算表》</w:t>
      </w:r>
    </w:p>
    <w:p w14:paraId="32BCEE52">
      <w:pPr>
        <w:spacing w:line="240" w:lineRule="auto"/>
        <w:ind w:firstLine="640"/>
        <w:jc w:val="both"/>
      </w:pPr>
      <w:r>
        <w:rPr>
          <w:rFonts w:ascii="仿宋_GB2312" w:hAnsi="仿宋_GB2312" w:eastAsia="仿宋_GB2312"/>
          <w:b w:val="0"/>
          <w:sz w:val="32"/>
        </w:rPr>
        <w:t>七、《政府性基金预算财政拨款收入支出决算表》</w:t>
      </w:r>
    </w:p>
    <w:p w14:paraId="492563D4">
      <w:pPr>
        <w:spacing w:line="240" w:lineRule="auto"/>
        <w:ind w:firstLine="640"/>
        <w:jc w:val="both"/>
      </w:pPr>
      <w:r>
        <w:rPr>
          <w:rFonts w:ascii="仿宋_GB2312" w:hAnsi="仿宋_GB2312" w:eastAsia="仿宋_GB2312"/>
          <w:b w:val="0"/>
          <w:sz w:val="32"/>
        </w:rPr>
        <w:t>八、《国有资本经营预算财政拨款收入支出决算表》</w:t>
      </w:r>
    </w:p>
    <w:p w14:paraId="767F6E98">
      <w:pPr>
        <w:spacing w:line="240" w:lineRule="auto"/>
        <w:ind w:firstLine="640"/>
        <w:jc w:val="both"/>
      </w:pPr>
      <w:r>
        <w:rPr>
          <w:rFonts w:ascii="仿宋_GB2312" w:hAnsi="仿宋_GB2312" w:eastAsia="仿宋_GB2312"/>
          <w:b w:val="0"/>
          <w:sz w:val="32"/>
        </w:rPr>
        <w:t>九、《财政拨款“三公”经费支出决算表》</w:t>
      </w:r>
    </w:p>
    <w:p w14:paraId="61CE5946">
      <w:pPr>
        <w:spacing w:line="240" w:lineRule="auto"/>
        <w:ind w:firstLine="640"/>
        <w:jc w:val="both"/>
      </w:pPr>
    </w:p>
    <w:p w14:paraId="741591C3">
      <w:pPr>
        <w:spacing w:line="240" w:lineRule="auto"/>
        <w:ind w:firstLine="640"/>
        <w:jc w:val="both"/>
      </w:pPr>
    </w:p>
    <w:p w14:paraId="08856D68">
      <w:pPr>
        <w:spacing w:line="240" w:lineRule="auto"/>
        <w:ind w:firstLine="640"/>
        <w:jc w:val="both"/>
      </w:pPr>
    </w:p>
    <w:p w14:paraId="51288FCA">
      <w:pPr>
        <w:spacing w:line="240" w:lineRule="auto"/>
        <w:ind w:firstLine="640"/>
        <w:jc w:val="both"/>
      </w:pPr>
    </w:p>
    <w:p w14:paraId="1FB36BB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908644B-EF8B-421F-85FA-8E69BFF5AAF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8982EDFE-AAB0-4317-B578-A571EF1E6447}"/>
  </w:font>
  <w:font w:name="仿宋_GB2312">
    <w:panose1 w:val="02010609030101010101"/>
    <w:charset w:val="86"/>
    <w:family w:val="modern"/>
    <w:pitch w:val="default"/>
    <w:sig w:usb0="00000001" w:usb1="080E0000" w:usb2="00000000" w:usb3="00000000" w:csb0="00040000" w:csb1="00000000"/>
    <w:embedRegular r:id="rId3" w:fontKey="{72E80652-6245-4D4F-8048-E164C89FC9DD}"/>
  </w:font>
  <w:font w:name="楷体_GB2312">
    <w:panose1 w:val="02010609030101010101"/>
    <w:charset w:val="86"/>
    <w:family w:val="auto"/>
    <w:pitch w:val="default"/>
    <w:sig w:usb0="00000001" w:usb1="080E0000" w:usb2="00000000" w:usb3="00000000" w:csb0="00040000" w:csb1="00000000"/>
    <w:embedRegular r:id="rId4" w:fontKey="{C3BB969D-C389-411F-B533-23ABE5FC7A2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4CF5810"/>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4CC6DA8"/>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5405</Words>
  <Characters>6197</Characters>
  <Lines>0</Lines>
  <Paragraphs>0</Paragraphs>
  <TotalTime>9</TotalTime>
  <ScaleCrop>false</ScaleCrop>
  <LinksUpToDate>false</LinksUpToDate>
  <CharactersWithSpaces>6205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2025-09-16T08:30:55Z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B858A68E913346F885B5BC17D4DBEB06_13</vt:lpwstr>
  </property>
  <property fmtid="{D5CDD505-2E9C-101B-9397-08002B2CF9AE}" pid="4" name="KSOTemplateDocerSaveRecord">
    <vt:lpwstr>eyJoZGlkIjoiY2ViNTMyZDM2ZThmY2RiZDFlZjg1MjJiOThhYWMyNzAiLCJ1c2VySWQiOiI0MzE2NzY3NzkifQ==</vt:lpwstr>
  </property>
</Properties>
</file>