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保安、保洁工资项目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疏附县人民代表大会常务委员会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新疆维吾尔自治区人民代表大会常务委员会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牛凯良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2025年03月04日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旨在评价工作经费项目实施前期、过程及效果，评价财政预算资金使用的效率及效益。通过该项目的实施后，保障公务活动正常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建设主要用于：发放机关1名保安1名保洁工资及社会保障费用的缴纳。工资核算准确率达100%，工资发放及时率达100%。社会保障缴纳为0.45万元，工资发放为7.5万元。有效保障单位干净整洁。让其满意度达到95%以上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金额为7.95万元，主要用于：发放机关1名保安1名保洁工资及社会保障费用的缴纳。工资核算准确率达100%，工资发放及时率达100%。社会保障缴纳为0.45万元，工资发放为7.5万元。有效保障单位干净整洁。让其满意度达到95%以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根据项目目标指标内容按阶段填写项目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实施的前期准备工作：计算需要发放保安保洁工资及社会保障费用。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具体实施工作：对1名保安1名保洁所需发放工资及社会保障进行计算。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验收阶段的具体工作：保安保洁工资及社会保障是否按时发放。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工作经费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绩效评价标准通常包括计划标准、行业标准、历史标准等，用于对绩效指标完成情况进行比较、分析、评价。本次评价主要采用了计划标准。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保安、保洁工资项目综合评分表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8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12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项目效益（10分）  实施效益（10分）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满意度（10分）    满意度（10分）  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94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牛凯良任评价组组长，绩效评价工作职责为负责全盘工作。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奥布力喀斯木·吾舒尔任评价组副组长，绩效评价工作职责为为对项目实施情况进行实地调查。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李朋、麦麦提艾力·喀迪尔任评价组成员，绩效评价工作职责为负责资料审核等工作。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通过实施保安、保洁工资项目产生保障单位干净整洁效益。项目实施主要通过项目决策、项目过程、项目产出以及项目效益等方面进行评价，其中：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项目决策：该项目主要通过疏财预[2024]10号文件立项，项目实施符合立项要求，项目立项依据充分，立项程序规范。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工作经费项目预算安排7.95万元，实际支出6.32万元，预算执行率79.5%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工作经费项目进行客观评价，最终评分结果：评价总分94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2.项目过程指标权重为20分，得分为19分，得分率为95%。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3.项目产出指标权重为45分，得分为40分，得分率为88.9%。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D.项目效益 E.项目满意度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 20.00   45.00    10.00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 19.00   40.00    10.00    10.00         94.00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93.3%     95.00%    88.90%   100.00%  100.00%        94.00%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国家法律法规、国民经济发展规划和相关政策；本项目立项符合《单位配置内设机构和人员编制规定》，属于我单位履职所需；根据《财政资金直接支付申请书》，本项目资金性质为“公共财政预算”功能分类为“【2010101】行政运行”经济分类为“【30239】其他交通费用”属于公共财政支持范围，符合中央、地方事权支出责任划分原则；经检查我单位财政管理一体化信息系统，本项目不存在重复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①该项目已设置年度绩效目标，具体内容为“发放保安保洁工资及社会保障”。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②该项目实际工作内容为：发放保安保洁工资及社会保障。绩效目标与实际工作内容一致，两者具有相关性。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③该项目按照绩效目标完成数量指标、质量指标、时效指标、成本指标，完成了对保安保洁工资及社会保障发放，达到提升单位干净整洁，预期产出效益和效果是否符合正常的业绩水平。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④该项目批复的预算金额为7.95万元，《项目支出绩效目标表》中预算金额为7.95万元，预算确定的项目资金与预算确定的项目投资额相匹配。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6个，三级指标7个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指标值为保障人员数，三级指标的年度指标值与年度绩效目标中任务数一致（或不完全一致）。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（5）预算编制科学性：本项目预算编制较科学且经过论证；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预算申请内容为保安、保洁工资项目，项目实际内容为保安、保洁工资项目，预算申请与《保安、保洁工资项目实施方案》中涉及的项目内容匹配；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7.95万元，我单位在预算申请中严格按照项目实施内容及测算标准进行核算，其中：社会保障缴纳费用0.45万元、工资缴纳费用7.5万元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关于申请保安、保洁工资项目资金的请示》和《保安、保洁工资项目实施方案》为依据进行资金分配，预算资金分配依据充分。根据疏财预[2024]10号文件，本项目实际到位资金7.95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5个三级指标构成，权重分为20分，实际得分19分，得分率为95%。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7.95万元，其中：财政安排资金7.95万元，实际到位资金7.95万元，资金到位率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6.23万元，预算执行率=（实际支出资金/实际到位资金）×100.0%=79.5%；通过分析可知，该项目预算编制较为详细，项目资金支出总体能够按照预算执行，根据评分标准，该指标扣1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单位资金管理办法》《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资金管理办法》《收支业务管理制度》《政府采购业务管理制度》《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《资金管理制度》《政府采购业务管理制度》《合同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③该项目是否存在调整，调整手续是否齐全，如未调整，则填“该项目实施过程中不存在调整事项”。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工作经费项目工作领导小组，由牛凯良任组长，负责项目的组织工作；奥布里喀斯木·吾舒尔任副组长，负责项目的实施工作；组员包括：李朋、麦麦提艾力·卡德尔和张彦梅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项目产出类指标包括产出数量、产出质量、产出时效、产出成本四方面的内容，由5个三级指标构成，权重分为45分，实际得分40分，得分率为88.89%。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保障人员数指标，预期指标值为2，实际完成值为2，指标完成率为100%，与预期目标一致，根据评分标准，该指标不扣分，得10分。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工资核算准确率指标，预期指标值为100%，实际完成值为100%，指标完成率为100%，与预期目标一致，根据评分标准，该指标不扣分，得10分。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资金发放及时率指标，预期指标值为100%，实际完成值为79%，指标完成率为79%，与预期目标不一致，根据评分标准，该指标扣2分，得8分。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偏差原因：保安、保洁12月工资及社会保障未发放。整改措施：按时发放工资，制定和完善基本支出、项目支出等各项支出标准,严格按项目进度执行预算, 增强预算的约束力和严肃性。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合计得8分。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社会保障缴纳指标，预期指标值为0.45万元，实际完成值为0.42元，指标完成率为93%，与预期目标不一致，根据评分标准，该指标扣1分，得6分。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偏差原因：保安、保洁12月工资及社会保障未发放。整改措施：按时发放工资，制定和完善基本支出、项目支出等各项支出标准,严格按项目进度执行预算, 增强预算的约束力和严肃性。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工资缴纳指标，预期指标值为7.50万元，实际完成值为5.9元，指标完成率为79%，与预期目标不一致，根据评分标准，该指标扣2分，得6分。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偏差原因：保安、保洁12月工资及社会保障未发放。整改措施：按时发放工资，制定和完善基本支出、项目支出等各项支出标准,严格按项目进度执行预算, 增强预算的约束力和严肃性。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保障单位干净整洁指标，该指标预期指标值为有效保障，实际完成值为100%，指标完成率为100%，与预期指标一致，根据评分标准，该指标不扣分，得10分。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对于“满意度指标：服务对象满意度100%，该指标预期指标值为≥95%，实际完成值为95%，指标完成率为100%，与预期目标一致，根据评分标准，该指标不扣分,得10分。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保安、保洁工资项目预算7.95万元，到位7.95万元，实际支出6.32万元，预算执行率为79.5%，项目绩效指标总体完成率为93%，偏差率为13.5%。偏差原因：保安、保洁12月工资及社会保障未发放。整改措施：按时发放工资，制定和完善基本支出、项目支出等各项支出标准,严格按项目进度执行预算, 增强预算的约束力和严肃性。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2.项目评价资料有待进一步完善。项目启动时同步做好档案的归纳与整理，及时整理、收集、汇总，健全档案资料。项目后续管理有待进一步加强和跟踪。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3.通过绩效管理，发现实施中存在漏洞，以后加强管理，及时掌握与之相关的各类信息，减少成本，使资金效益最大化。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4．评价工作应从项目实施方案源头抓起，评价工作和意识应贯穿项目整个过程。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