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疏附县政协化解历年欠款项目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中国人民政治协商会议疏附县委员会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中国人民政治协商会议疏附县委员会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吾拉木江·买买提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项目经过财经领导小组会议研究通过，用于偿还 2022年至今历年欠款，共计 26.43 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偿还2022年至今历年欠款：用于偿还疏附县电信公司2023年、2024年2年政协视频会议系统年费共计5.66万；用于偿还喀什金桥建筑工程有限公司2022年10月维修办公大楼电路电缆维修项目共计5.06万元；用于偿还2023年政协十五届三次全体会议经费欠款14.48万元；用于偿还2023年在疏附县机关生活服务中心公务接待费欠款1.23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由詹传银具体负责，疏附县政协办公室在实施阶段制定了具体的组织实施方案和可行性研究报告，项目经过项目申报、资金拨付等流程。其中项目申报环节以文件的形式下发申报指南，明确资金支付范围和重点、支持条件、组织方式和申报要求。项目资金拨付由县财经领导小组上会审议通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为中国人民政治协商会议疏附县委员会，为正县级，主要职责是：在县委统一领导下，深入贯彻习近平新时代中国特色社会主义思想，深入贯彻党的路线方针政策和决策部署，统一思想和行动，坚持党对政协工作的绝对领导，坚决维护党中央权威和集中统一领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中国人民政治协商会议疏附县委员会现有编制数 48 人。实有人数 19 人，其中：在职 19 人，比上年增加 1 人；退休29 人，比上年增加 4 人；离休 0 人，与上年无变化。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根据疏财预〔2024〕2号文件要求，疏附县政协化解历年欠款项目安排预算资金26.43万元，已到位资金26.43万元，截至2024年12月25日，项目实际支出22万元，资金预算执行率83.24%，项目已执行完成。</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总目标为本项目预算数为26.43万元，主要用于偿还2022年至今历年欠款：用于偿还疏附县电信公司2023年、2024年2年政协视频会议系统年费共计5.66万；用于偿还喀什金桥建筑工程有限公司2022年10月维修办公大楼电路电缆维修项目共计5.06万元；用于偿还2023年政协十五届三次全体会议经费欠款14.48万元；用于偿还2023年在疏附县机关生活服务中心公务接待费欠款1.23万元，资金拨付及时率需达到100%，项目预计完成时间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项目阶段性目标为本项目到位数 26.43 万元，全部用于偿还 2022 年至今历年欠款：用于偿还疏附县电信公司 2023年、2024 年 2 年政协视频会议系统年费共计 5.66 万；用于偿还喀什金桥建筑工程有限公司 2022 年 10 月维修办公大楼电路电缆维修项目共计 5.06 万元；用于偿还 2023 年政协十五届三次全体会议经费欠款 14.48 万元；用于偿还 2023 年在疏附县机关生活服务中心公务接待费欠款 1.23 万元，有效提高了工作积极性，受益人员满意度已达到 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1.绩效自评目的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掌握项目实施整体情况。根据本级预算批复对项目绩效目标完成情况进行自我评价。提高项目的资金使用率，充分发挥资金使用效益。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2.绩效自评对象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3.绩效自评范围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本次自评范围涵盖项目总体绩效目标、各项绩效指标完成情况以及预算执行情况。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（1）依法依规原则。绩效评价各个环节，充分体现依法依规要求，严格按照规定的管理程序和方法运作。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（2）科学规范原则。落实相关政策文件情况，按照科学可行的要求，采取定性与定量相结合的分析方法，严格遵守规定程序。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（3）客观公正原则。绩效评价人员本着客观、公正的态度进行项目评价，评价结果依法公开，并接受公众监督。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（4）绩效相关原则。在进行绩效评价时，重点关注项目产出情况，包括资金支付与项目实施进度，并对其进行比较，准确反映出二者的关系。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（5）激励约束原则。绩效评价结果与预算安排、政策调整、改进管理实质性挂钩，体现奖优罚劣和激励相容导向，有效要安排、低效要压减、无效要问责。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本次绩效评价指标体系按照《财政部关于印发〈项目支出绩效评价管理办法〉的通知》（财预[2020]10号）文件要求设置，由产出、成本效益3个一级指标、5个二级指标、10个三级指标构成。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本次项目绩效评价标准采用计划标准，以预先制定的目标、计划、预算、定额等数据作为评价的标准，衡量财政支出绩效目标完成程度。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疏附县政协化解历年欠款项目综合评分表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效益（20分） 项目效益（20分）  实施效益（20分）              20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认真学习相关要求与规定，成立绩效评价工作组，作为绩效评价工作具体实施机构，工作组成员构成如下：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詹传银任评价组组长，职务为疏附县政协办公室主任，绩效评价工作职责为审核绩效评价工作；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阿布都热西提·台外库里任评价组副组长，职务为疏附县政协委员联络室主任，绩效评价工作职责为汇总绩效评价工作；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阿依帕夏·阿布力孜、王雪娇等任评价组组员，绩效评价工作职责为填报绩效评价表，撰写绩效评价报告。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项目撰写绩效评价报告，按照绩效系统中统一格式和文本框架撰写绩效评价报告。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第五阶段：归集档案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经评价组通过实地调研、综合分析法、问卷调查法等方式，主要运用综合分析法对项目的决策、实施、产出、效益进行综合评价分析，最终评分100分。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运用项目组制定评价指标体系及财政部《项目支出绩效评价管理办法》（财预〔2020〕10号）文件评分标准进行评价，该项目最终评分95分，绩效评级为“优”。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3.项目产出指标权重为45分，得分为42分，得分率为93.3%。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20.00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42.00    20.00 95.00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90.00%        93.30%   100.00%   95.00%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项目决策类指标包括项目立项、绩效目标和资金投入三方面的内容，由10个三级指标构成，权重分为15 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（1）立项依据充分性：结合本单位职责，并组织实施。围绕年度工作重点和工作计划制定经费预算，根据评分标准，该指标不扣分，得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（2）立项程序规范性：根据决策依据编制工作计划和经费预算，经过与部门县政府分管领导进行沟通、筛选确定经费预算计划，上支委会研究确定最终预算方案，根据评分标准，该指标不扣分，得 2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（3）绩效目标合理性：制定了实施方案，明确了总体思路及目标、并对任务进行了详细分解，对目标进行了细化，根据评分标准，该指标不扣分，得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 将项目绩效目标细化分解为具体的绩效指标，根据评分标准，该指标不扣分，得 2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 预算编制经过科学论证，内容与项目内容匹配，项目投资额与工作任务相匹配，根据评分标准，该指标不扣分，得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（6）资金分配合理性：资金分配与实际相适应，根据评分标准，该指标不扣分，得 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10个三级指标构成，权重分为20分，实际得分18分，得分率为90%。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（1）资金到位率：财政资金足额拨付到位，牵头单位能够及时足额按照合同约定将专项资金拨付给联合体单位，根据评分标准，该指标不扣分，得 3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（2）预算执行率：预算编制较为详细，项目资金支出22万元，预算执行率为 100%。资金支出按照预算执行，根据评分标准，该指标扣2分，得1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（3）资金使用合规性：制定了相关的制度和管理规定对经费使用进行规范管理，财务制度健全、执行严格，根据评分标准，该指标不扣分，得 4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（4）管理制度健全性：制定了相关管理办法，对财政专项资金进行严格管理，基本做到了专款专用，根据评分标准，该指标不扣分，得5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由部门提出经费预算支出可行性方案，经过与县政府分管领导沟通后，报党支部会议研究执行，财务对资金的使用合法合规性进行监督，年底对资金使用效果进行自评，根据评分标准，该指标不扣分，得5 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项目产出类指标包括产出数量、产出质量、产出时效、产出成本四方面的内容，由9个三级指标构成，权重分为45分，实际得分42分，得分率为93.3%。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疏附县政协化解历年欠款项目点位数指标，预期目标是4 个，实际完成 4 个，与预期目标一致。根据评分标准，得10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 10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资金支付合规率指标，预期目标是 100%，实际完成100%，与预期目标一致。根据评分标准，得 10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资金拨付及时率指标，预期目标是100% ， 实际完成100%，与预期目标一致。根据评分标准，得5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项目完成时间指标，预期目标是 2024 年 12 月，实际完成 2024 年 11 月，与预期目标一致。根据评分标准，得 5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 10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用于偿还疏附县电信公司 2023 年、2024 年 2 年政协视频会议系统年费共计 5.66 万，实际完成 5.66 万元，根据评分标准，得 4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用于偿还喀什金桥建筑工程有限公司 2022年10月维修办公大楼电路电缆维修项目共计 5.06 万元；实际完成 5.06 万元，根据评分标准，得 4 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用于偿还 2023年政协十五届三次全体会议经费欠款 14.48 万元；实际完成10.05 万元，根据评分标准，扣3分得2分；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偏差原因：由于年初预算不精准，故导致出现偏差。整改措施：增强预算绩效目标、部门整体绩效目标设计的合理性和科学性。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用于偿还 2023 年在疏附县机关生活服务中心公务接待费欠款 1.23 万元，实际完成 1.23 万元，根据评分标准，得2分。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 12 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防范化解政府机关与民营企业间经济纠纷指标，预期目标值为有效化解，实际完成值为有效化解，指标完成率为100%，与预期指标一致，根据评分标准，该指标不扣分，得20分。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此项目不涉及满意度指标</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疏附县政协化解历年欠款项目预算26.43万元，到位26.43万元，实际支出22万元，预算执行率为83.2%，项目绩效指标总体完成率为96.9%，偏差率13.7%。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偏差原因：由于年初预算不精准，故导致出现偏差。整改措施：增强预算绩效目标、部门整体绩效目标设计的合理性和科学性。</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一是本项目能够严格按照《项目实施方案》执行，项目执行情况较好。二是加强组织领导，本项目绩效评价工作，有单位主要领导亲自挂帅，从项目到资金，均能后很好的执行。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