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中共疏附县委员会网络安全和信息化委员会办公室2024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A91E486">
      <w:r>
        <w:br w:type="page"/>
      </w:r>
    </w:p>
    <w:p w14:paraId="36DD95EF">
      <w:pPr>
        <w:spacing w:line="640" w:lineRule="exact"/>
        <w:jc w:val="center"/>
        <w:outlineLvl w:val="1"/>
      </w:pPr>
      <w:r>
        <w:rPr>
          <w:rFonts w:ascii="黑体" w:hAnsi="黑体" w:eastAsia="黑体"/>
          <w:sz w:val="32"/>
        </w:rPr>
        <w:t>第一部分 单位概况</w:t>
      </w:r>
    </w:p>
    <w:p w14:paraId="711078D8">
      <w:pPr>
        <w:spacing w:line="640" w:lineRule="exact"/>
        <w:ind w:firstLine="640"/>
        <w:jc w:val="both"/>
        <w:outlineLvl w:val="2"/>
      </w:pPr>
      <w:r>
        <w:rPr>
          <w:rFonts w:ascii="黑体" w:hAnsi="黑体" w:eastAsia="黑体"/>
          <w:sz w:val="32"/>
        </w:rPr>
        <w:t>一、主要职能</w:t>
      </w:r>
    </w:p>
    <w:p w14:paraId="62066874">
      <w:pPr>
        <w:spacing w:line="580" w:lineRule="exact"/>
        <w:ind w:firstLine="640"/>
        <w:jc w:val="both"/>
      </w:pPr>
      <w:r>
        <w:rPr>
          <w:rFonts w:ascii="仿宋_GB2312" w:hAnsi="仿宋_GB2312" w:eastAsia="仿宋_GB2312"/>
          <w:sz w:val="32"/>
        </w:rPr>
        <w:t>1.落实互联网信息传播方针政策和推动互联网信息传播法制建设，指导、协调、督促有关部门加强互联网信息内容管理。</w:t>
      </w:r>
    </w:p>
    <w:p w14:paraId="298E40AB">
      <w:pPr>
        <w:spacing w:line="580" w:lineRule="exact"/>
        <w:ind w:firstLine="640"/>
        <w:jc w:val="both"/>
      </w:pPr>
      <w:r>
        <w:rPr>
          <w:rFonts w:ascii="仿宋_GB2312" w:hAnsi="仿宋_GB2312" w:eastAsia="仿宋_GB2312"/>
          <w:sz w:val="32"/>
        </w:rPr>
        <w:t>2.负责网络业务及其他相关业务审批和日常监管，处理舆情信息。</w:t>
      </w:r>
    </w:p>
    <w:p w14:paraId="1DB3257D">
      <w:pPr>
        <w:spacing w:line="580" w:lineRule="exact"/>
        <w:ind w:firstLine="640"/>
        <w:jc w:val="both"/>
      </w:pPr>
      <w:r>
        <w:rPr>
          <w:rFonts w:ascii="仿宋_GB2312" w:hAnsi="仿宋_GB2312" w:eastAsia="仿宋_GB2312"/>
          <w:sz w:val="32"/>
        </w:rPr>
        <w:t>3.协调有关部门做好网络文化阵地建设的规划和实施工作。</w:t>
      </w:r>
    </w:p>
    <w:p w14:paraId="7687E4F7">
      <w:pPr>
        <w:spacing w:line="580" w:lineRule="exact"/>
        <w:ind w:firstLine="640"/>
        <w:jc w:val="both"/>
      </w:pPr>
      <w:r>
        <w:rPr>
          <w:rFonts w:ascii="仿宋_GB2312" w:hAnsi="仿宋_GB2312" w:eastAsia="仿宋_GB2312"/>
          <w:sz w:val="32"/>
        </w:rPr>
        <w:t>4.负责重点工作，依法查处违法违规网站。</w:t>
      </w:r>
    </w:p>
    <w:p w14:paraId="5B0B915C">
      <w:pPr>
        <w:spacing w:line="580" w:lineRule="exact"/>
        <w:ind w:firstLine="640"/>
        <w:jc w:val="both"/>
      </w:pPr>
      <w:r>
        <w:rPr>
          <w:rFonts w:ascii="仿宋_GB2312" w:hAnsi="仿宋_GB2312" w:eastAsia="仿宋_GB2312"/>
          <w:sz w:val="32"/>
        </w:rPr>
        <w:t>5.在职责范围内指导各乡镇有关部门开展工作。</w:t>
      </w:r>
    </w:p>
    <w:p w14:paraId="1941377F">
      <w:pPr>
        <w:spacing w:line="640" w:lineRule="exact"/>
        <w:ind w:firstLine="640"/>
        <w:jc w:val="both"/>
        <w:outlineLvl w:val="2"/>
      </w:pPr>
      <w:r>
        <w:rPr>
          <w:rFonts w:ascii="黑体" w:hAnsi="黑体" w:eastAsia="黑体"/>
          <w:sz w:val="32"/>
        </w:rPr>
        <w:t>二、机构设置及人员情况</w:t>
      </w:r>
    </w:p>
    <w:p w14:paraId="7A4F58BD">
      <w:pPr>
        <w:spacing w:line="580" w:lineRule="exact"/>
        <w:ind w:firstLine="640"/>
        <w:jc w:val="both"/>
      </w:pPr>
      <w:r>
        <w:rPr>
          <w:rFonts w:ascii="仿宋_GB2312" w:hAnsi="仿宋_GB2312" w:eastAsia="仿宋_GB2312"/>
          <w:sz w:val="32"/>
        </w:rPr>
        <w:t>中共疏附县委员会网络安全和信息化委员会办公室2024年度，实有人数13人，其中：在职人员13人，减少4人；离休人员0人，增加0人；退休人员0人,增加0人。</w:t>
      </w:r>
    </w:p>
    <w:p w14:paraId="11F26E56">
      <w:pPr>
        <w:spacing w:line="580" w:lineRule="exact"/>
        <w:ind w:firstLine="640"/>
        <w:jc w:val="both"/>
      </w:pPr>
      <w:r>
        <w:rPr>
          <w:rFonts w:ascii="仿宋_GB2312" w:hAnsi="仿宋_GB2312" w:eastAsia="仿宋_GB2312"/>
          <w:sz w:val="32"/>
        </w:rPr>
        <w:t>中共疏附县委员会网络安全和信息化委员会办公室无下属预算单位，下设3个科室，分别是：综合室、党建和传播室、网络安全和信息化室。</w:t>
      </w:r>
    </w:p>
    <w:p w14:paraId="5F09884C">
      <w:r>
        <w:br w:type="page"/>
      </w:r>
    </w:p>
    <w:p w14:paraId="7B0C158A">
      <w:pPr>
        <w:spacing w:line="240" w:lineRule="auto"/>
        <w:jc w:val="center"/>
        <w:outlineLvl w:val="1"/>
      </w:pPr>
      <w:r>
        <w:rPr>
          <w:rFonts w:ascii="黑体" w:hAnsi="黑体" w:eastAsia="黑体"/>
          <w:sz w:val="32"/>
        </w:rPr>
        <w:t>第二部分 部门决算情况说明</w:t>
      </w:r>
    </w:p>
    <w:p w14:paraId="56D7AA12">
      <w:pPr>
        <w:spacing w:line="640" w:lineRule="exact"/>
        <w:ind w:firstLine="640"/>
        <w:jc w:val="both"/>
        <w:outlineLvl w:val="2"/>
      </w:pPr>
      <w:r>
        <w:rPr>
          <w:rFonts w:ascii="黑体" w:hAnsi="黑体" w:eastAsia="黑体"/>
          <w:sz w:val="32"/>
        </w:rPr>
        <w:t>一、收入支出决算总体情况说明</w:t>
      </w:r>
    </w:p>
    <w:p w14:paraId="16071072">
      <w:pPr>
        <w:spacing w:line="580" w:lineRule="exact"/>
        <w:ind w:firstLine="640"/>
        <w:jc w:val="both"/>
      </w:pPr>
      <w:r>
        <w:rPr>
          <w:rFonts w:ascii="仿宋_GB2312" w:hAnsi="仿宋_GB2312" w:eastAsia="仿宋_GB2312"/>
          <w:b/>
          <w:sz w:val="32"/>
        </w:rPr>
        <w:t>2024年度收入总计270.28万元，</w:t>
      </w:r>
      <w:r>
        <w:rPr>
          <w:rFonts w:ascii="仿宋_GB2312" w:hAnsi="仿宋_GB2312" w:eastAsia="仿宋_GB2312"/>
          <w:b w:val="0"/>
          <w:sz w:val="32"/>
        </w:rPr>
        <w:t>其中：本年收入合计270.28万元，使用非财政拨款结余（含专用结余）0.00万元，年初结转和结余0.00万元。</w:t>
      </w:r>
    </w:p>
    <w:p w14:paraId="53F833A6">
      <w:pPr>
        <w:spacing w:line="580" w:lineRule="exact"/>
        <w:ind w:firstLine="640"/>
        <w:jc w:val="both"/>
      </w:pPr>
      <w:r>
        <w:rPr>
          <w:rFonts w:ascii="仿宋_GB2312" w:hAnsi="仿宋_GB2312" w:eastAsia="仿宋_GB2312"/>
          <w:b/>
          <w:sz w:val="32"/>
        </w:rPr>
        <w:t>2024年度支出总计270.28万元，</w:t>
      </w:r>
      <w:r>
        <w:rPr>
          <w:rFonts w:ascii="仿宋_GB2312" w:hAnsi="仿宋_GB2312" w:eastAsia="仿宋_GB2312"/>
          <w:b w:val="0"/>
          <w:sz w:val="32"/>
        </w:rPr>
        <w:t>其中：本年支出合计270.28万元，结余分配0.00万元，年末结转和结余0.00万元。</w:t>
      </w:r>
    </w:p>
    <w:p w14:paraId="0D139C90">
      <w:pPr>
        <w:spacing w:line="580" w:lineRule="exact"/>
        <w:ind w:firstLine="640"/>
        <w:jc w:val="both"/>
      </w:pPr>
      <w:r>
        <w:rPr>
          <w:rFonts w:ascii="仿宋_GB2312" w:hAnsi="仿宋_GB2312" w:eastAsia="仿宋_GB2312"/>
          <w:b w:val="0"/>
          <w:sz w:val="32"/>
        </w:rPr>
        <w:t>收入支出总体与上年相比，增加1.85万元，增长0.69%，主要原因是：本年在职人员社保、公积金等</w:t>
      </w:r>
      <w:r>
        <w:rPr>
          <w:rFonts w:hint="eastAsia" w:ascii="仿宋_GB2312" w:hAnsi="仿宋_GB2312" w:eastAsia="仿宋_GB2312"/>
          <w:b w:val="0"/>
          <w:sz w:val="32"/>
          <w:lang w:val="en-US" w:eastAsia="zh-CN"/>
        </w:rPr>
        <w:t>基数调增，</w:t>
      </w:r>
      <w:r>
        <w:rPr>
          <w:rFonts w:ascii="仿宋_GB2312" w:hAnsi="仿宋_GB2312" w:eastAsia="仿宋_GB2312"/>
          <w:b w:val="0"/>
          <w:sz w:val="32"/>
        </w:rPr>
        <w:t>相关人员经费增加，导致经费较上年增加。</w:t>
      </w:r>
    </w:p>
    <w:p w14:paraId="589A3A87">
      <w:pPr>
        <w:spacing w:line="640" w:lineRule="exact"/>
        <w:ind w:firstLine="640"/>
        <w:jc w:val="both"/>
        <w:outlineLvl w:val="2"/>
      </w:pPr>
      <w:r>
        <w:rPr>
          <w:rFonts w:ascii="黑体" w:hAnsi="黑体" w:eastAsia="黑体"/>
          <w:sz w:val="32"/>
        </w:rPr>
        <w:t>二、收入决算情况说明</w:t>
      </w:r>
    </w:p>
    <w:p w14:paraId="6A640A32">
      <w:pPr>
        <w:spacing w:line="580" w:lineRule="exact"/>
        <w:ind w:firstLine="640"/>
        <w:jc w:val="both"/>
      </w:pPr>
      <w:r>
        <w:rPr>
          <w:rFonts w:ascii="仿宋_GB2312" w:hAnsi="仿宋_GB2312" w:eastAsia="仿宋_GB2312"/>
          <w:b/>
          <w:sz w:val="32"/>
        </w:rPr>
        <w:t>本年收入270.28万元，</w:t>
      </w:r>
      <w:r>
        <w:rPr>
          <w:rFonts w:ascii="仿宋_GB2312" w:hAnsi="仿宋_GB2312" w:eastAsia="仿宋_GB2312"/>
          <w:b w:val="0"/>
          <w:sz w:val="32"/>
        </w:rPr>
        <w:t>其中：财政拨款收入270.28万元，占100.00%；上级补助收入0.00万元，占0.00%；事业收入0.00万元，占0.00%；经营收入0.00万元，占0.00%；附属单位上缴收入0.00万元，占0.00%；其他收入0.00万元，占0.00%。</w:t>
      </w:r>
    </w:p>
    <w:p w14:paraId="5FD0544A">
      <w:pPr>
        <w:spacing w:line="640" w:lineRule="exact"/>
        <w:ind w:firstLine="640"/>
        <w:jc w:val="both"/>
        <w:outlineLvl w:val="2"/>
      </w:pPr>
      <w:r>
        <w:rPr>
          <w:rFonts w:ascii="黑体" w:hAnsi="黑体" w:eastAsia="黑体"/>
          <w:sz w:val="32"/>
        </w:rPr>
        <w:t>三、支出决算情况说明</w:t>
      </w:r>
    </w:p>
    <w:p w14:paraId="38C630A3">
      <w:pPr>
        <w:spacing w:line="580" w:lineRule="exact"/>
        <w:ind w:firstLine="640"/>
        <w:jc w:val="both"/>
      </w:pPr>
      <w:r>
        <w:rPr>
          <w:rFonts w:ascii="仿宋_GB2312" w:hAnsi="仿宋_GB2312" w:eastAsia="仿宋_GB2312"/>
          <w:b/>
          <w:sz w:val="32"/>
        </w:rPr>
        <w:t>本年支出270.28万元，</w:t>
      </w:r>
      <w:r>
        <w:rPr>
          <w:rFonts w:ascii="仿宋_GB2312" w:hAnsi="仿宋_GB2312" w:eastAsia="仿宋_GB2312"/>
          <w:b w:val="0"/>
          <w:sz w:val="32"/>
        </w:rPr>
        <w:t>其中：基本支出268.47万元，占99.33%；项目支出1.82万元，占0.67%；上缴上级支出0.00万元，占0.00%；经营支出0.00万元，占0.00%；对附属单位补助支出0.00万元，占0.00%。</w:t>
      </w:r>
    </w:p>
    <w:p w14:paraId="6DE18E48">
      <w:pPr>
        <w:spacing w:line="640" w:lineRule="exact"/>
        <w:ind w:firstLine="640"/>
        <w:jc w:val="both"/>
        <w:outlineLvl w:val="2"/>
      </w:pPr>
      <w:r>
        <w:rPr>
          <w:rFonts w:ascii="黑体" w:hAnsi="黑体" w:eastAsia="黑体"/>
          <w:sz w:val="32"/>
        </w:rPr>
        <w:t>四、财政拨款收入支出决算总体情况说明</w:t>
      </w:r>
    </w:p>
    <w:p w14:paraId="43CF8520">
      <w:pPr>
        <w:spacing w:line="580" w:lineRule="exact"/>
        <w:ind w:firstLine="640"/>
        <w:jc w:val="both"/>
      </w:pPr>
      <w:r>
        <w:rPr>
          <w:rFonts w:ascii="仿宋_GB2312" w:hAnsi="仿宋_GB2312" w:eastAsia="仿宋_GB2312"/>
          <w:b/>
          <w:sz w:val="32"/>
        </w:rPr>
        <w:t>2024年度财政拨款收入总计270.28万元，</w:t>
      </w:r>
      <w:r>
        <w:rPr>
          <w:rFonts w:ascii="仿宋_GB2312" w:hAnsi="仿宋_GB2312" w:eastAsia="仿宋_GB2312"/>
          <w:b w:val="0"/>
          <w:sz w:val="32"/>
        </w:rPr>
        <w:t>其中：年初财政拨款结转和结余0.00万元，本年财政拨款收入270.28万元。</w:t>
      </w:r>
      <w:r>
        <w:rPr>
          <w:rFonts w:ascii="仿宋_GB2312" w:hAnsi="仿宋_GB2312" w:eastAsia="仿宋_GB2312"/>
          <w:b/>
          <w:sz w:val="32"/>
        </w:rPr>
        <w:t>财政拨款支出总计270.28万元，</w:t>
      </w:r>
      <w:r>
        <w:rPr>
          <w:rFonts w:ascii="仿宋_GB2312" w:hAnsi="仿宋_GB2312" w:eastAsia="仿宋_GB2312"/>
          <w:b w:val="0"/>
          <w:sz w:val="32"/>
        </w:rPr>
        <w:t>其中：年末财政拨款结转和结余0.00万元，本年财政拨款支出270.28万元。</w:t>
      </w:r>
    </w:p>
    <w:p w14:paraId="4AAE035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增加1.85万元，增长0.69%，主要原因是：本年在职人员社保、公积金等</w:t>
      </w:r>
      <w:r>
        <w:rPr>
          <w:rFonts w:hint="eastAsia" w:ascii="仿宋_GB2312" w:hAnsi="仿宋_GB2312" w:eastAsia="仿宋_GB2312"/>
          <w:b w:val="0"/>
          <w:sz w:val="32"/>
          <w:lang w:val="en-US" w:eastAsia="zh-CN"/>
        </w:rPr>
        <w:t>基数调增，</w:t>
      </w:r>
      <w:r>
        <w:rPr>
          <w:rFonts w:ascii="仿宋_GB2312" w:hAnsi="仿宋_GB2312" w:eastAsia="仿宋_GB2312"/>
          <w:b w:val="0"/>
          <w:sz w:val="32"/>
        </w:rPr>
        <w:t>相关人员经费增加，导致经费较上年增加。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年初预算数267.83万元，决算数270.28万元，预决算差异率0.91%，主要原因是：本年在职人员社保、公积金等</w:t>
      </w:r>
      <w:r>
        <w:rPr>
          <w:rFonts w:hint="eastAsia" w:ascii="仿宋_GB2312" w:hAnsi="仿宋_GB2312" w:eastAsia="仿宋_GB2312"/>
          <w:b w:val="0"/>
          <w:sz w:val="32"/>
          <w:lang w:val="en-US" w:eastAsia="zh-CN"/>
        </w:rPr>
        <w:t>基数调增，</w:t>
      </w:r>
      <w:r>
        <w:rPr>
          <w:rFonts w:ascii="仿宋_GB2312" w:hAnsi="仿宋_GB2312" w:eastAsia="仿宋_GB2312"/>
          <w:b w:val="0"/>
          <w:sz w:val="32"/>
        </w:rPr>
        <w:t>相关人员经费增加，年中追加人员经费，导致预决算存在差异。</w:t>
      </w:r>
    </w:p>
    <w:p w14:paraId="73C208EE">
      <w:pPr>
        <w:spacing w:line="640" w:lineRule="exact"/>
        <w:ind w:firstLine="640"/>
        <w:jc w:val="both"/>
        <w:outlineLvl w:val="2"/>
      </w:pPr>
      <w:r>
        <w:rPr>
          <w:rFonts w:ascii="黑体" w:hAnsi="黑体" w:eastAsia="黑体"/>
          <w:sz w:val="32"/>
        </w:rPr>
        <w:t>五、一般公共预算财政拨款支出决算情况说明</w:t>
      </w:r>
    </w:p>
    <w:p w14:paraId="4D1531E7">
      <w:pPr>
        <w:spacing w:line="640" w:lineRule="exact"/>
        <w:ind w:firstLine="640"/>
        <w:jc w:val="both"/>
        <w:outlineLvl w:val="3"/>
      </w:pPr>
      <w:r>
        <w:rPr>
          <w:rFonts w:ascii="楷体_GB2312" w:hAnsi="楷体_GB2312" w:eastAsia="楷体_GB2312"/>
          <w:b/>
          <w:sz w:val="32"/>
        </w:rPr>
        <w:t>（一）一般公共预算财政拨款支出决算总体情况</w:t>
      </w:r>
    </w:p>
    <w:p w14:paraId="30F1F857">
      <w:pPr>
        <w:spacing w:line="580" w:lineRule="exact"/>
        <w:ind w:firstLine="640"/>
        <w:jc w:val="both"/>
      </w:pPr>
      <w:r>
        <w:rPr>
          <w:rFonts w:ascii="仿宋_GB2312" w:hAnsi="仿宋_GB2312" w:eastAsia="仿宋_GB2312"/>
          <w:b/>
          <w:sz w:val="32"/>
        </w:rPr>
        <w:t>2024年度一般公共预算财政拨款支出270.28万元，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增加1.85万元，增长0.69%，主要原因是：本年在职人员社保、公积金等</w:t>
      </w:r>
      <w:r>
        <w:rPr>
          <w:rFonts w:hint="eastAsia" w:ascii="仿宋_GB2312" w:hAnsi="仿宋_GB2312" w:eastAsia="仿宋_GB2312"/>
          <w:b w:val="0"/>
          <w:sz w:val="32"/>
          <w:lang w:val="en-US" w:eastAsia="zh-CN"/>
        </w:rPr>
        <w:t>基数调增，</w:t>
      </w:r>
      <w:r>
        <w:rPr>
          <w:rFonts w:ascii="仿宋_GB2312" w:hAnsi="仿宋_GB2312" w:eastAsia="仿宋_GB2312"/>
          <w:b w:val="0"/>
          <w:sz w:val="32"/>
        </w:rPr>
        <w:t>相关人员经费增加，导致经费较上年增加。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年初预算数267.83万元，决算数270.28万元，预决算差异率0.91%，主要原因是：本年在职人员社保、公积金等</w:t>
      </w:r>
      <w:r>
        <w:rPr>
          <w:rFonts w:hint="eastAsia" w:ascii="仿宋_GB2312" w:hAnsi="仿宋_GB2312" w:eastAsia="仿宋_GB2312"/>
          <w:b w:val="0"/>
          <w:sz w:val="32"/>
          <w:lang w:val="en-US" w:eastAsia="zh-CN"/>
        </w:rPr>
        <w:t>基数调增，</w:t>
      </w:r>
      <w:r>
        <w:rPr>
          <w:rFonts w:ascii="仿宋_GB2312" w:hAnsi="仿宋_GB2312" w:eastAsia="仿宋_GB2312"/>
          <w:b w:val="0"/>
          <w:sz w:val="32"/>
        </w:rPr>
        <w:t>相关人员经费增加，年中追加人员经费，导致预决算存在差异。</w:t>
      </w:r>
    </w:p>
    <w:p w14:paraId="56709865">
      <w:pPr>
        <w:spacing w:line="640" w:lineRule="exact"/>
        <w:ind w:firstLine="640"/>
        <w:jc w:val="both"/>
        <w:outlineLvl w:val="3"/>
      </w:pPr>
      <w:r>
        <w:rPr>
          <w:rFonts w:ascii="楷体_GB2312" w:hAnsi="楷体_GB2312" w:eastAsia="楷体_GB2312"/>
          <w:b/>
          <w:sz w:val="32"/>
        </w:rPr>
        <w:t>（二）一般公共预算财政拨款支出决算结构情况</w:t>
      </w:r>
    </w:p>
    <w:p w14:paraId="3DB3FEFD">
      <w:pPr>
        <w:spacing w:line="580" w:lineRule="exact"/>
        <w:ind w:firstLine="640"/>
        <w:jc w:val="both"/>
      </w:pPr>
      <w:r>
        <w:rPr>
          <w:rFonts w:ascii="仿宋_GB2312" w:hAnsi="仿宋_GB2312" w:eastAsia="仿宋_GB2312"/>
          <w:b w:val="0"/>
          <w:sz w:val="32"/>
        </w:rPr>
        <w:t>1.一般公共服务支出(类)202.99万元,占75.10%。</w:t>
      </w:r>
    </w:p>
    <w:p w14:paraId="06702F36">
      <w:pPr>
        <w:spacing w:line="580" w:lineRule="exact"/>
        <w:ind w:firstLine="640"/>
        <w:jc w:val="both"/>
      </w:pPr>
      <w:r>
        <w:rPr>
          <w:rFonts w:ascii="仿宋_GB2312" w:hAnsi="仿宋_GB2312" w:eastAsia="仿宋_GB2312"/>
          <w:b w:val="0"/>
          <w:sz w:val="32"/>
        </w:rPr>
        <w:t>2.社会保障和就业支出(类)31.92万元,占11.81%。</w:t>
      </w:r>
    </w:p>
    <w:p w14:paraId="05D90E0A">
      <w:pPr>
        <w:spacing w:line="580" w:lineRule="exact"/>
        <w:ind w:firstLine="640"/>
        <w:jc w:val="both"/>
      </w:pPr>
      <w:r>
        <w:rPr>
          <w:rFonts w:ascii="仿宋_GB2312" w:hAnsi="仿宋_GB2312" w:eastAsia="仿宋_GB2312"/>
          <w:b w:val="0"/>
          <w:sz w:val="32"/>
        </w:rPr>
        <w:t>3.卫生健康支出(类)12.41万元,占4.59%。</w:t>
      </w:r>
    </w:p>
    <w:p w14:paraId="298AFC9A">
      <w:pPr>
        <w:spacing w:line="580" w:lineRule="exact"/>
        <w:ind w:firstLine="640"/>
        <w:jc w:val="both"/>
      </w:pPr>
      <w:r>
        <w:rPr>
          <w:rFonts w:ascii="仿宋_GB2312" w:hAnsi="仿宋_GB2312" w:eastAsia="仿宋_GB2312"/>
          <w:b w:val="0"/>
          <w:sz w:val="32"/>
        </w:rPr>
        <w:t>4.住房保障支出(类)21.15万元,占7.83%。</w:t>
      </w:r>
    </w:p>
    <w:p w14:paraId="6FA501E7">
      <w:pPr>
        <w:spacing w:line="580" w:lineRule="exact"/>
        <w:ind w:firstLine="640"/>
        <w:jc w:val="both"/>
      </w:pPr>
      <w:r>
        <w:rPr>
          <w:rFonts w:ascii="仿宋_GB2312" w:hAnsi="仿宋_GB2312" w:eastAsia="仿宋_GB2312"/>
          <w:b w:val="0"/>
          <w:sz w:val="32"/>
        </w:rPr>
        <w:t>5.其他支出(类)1.82万元,占0.67%。</w:t>
      </w:r>
    </w:p>
    <w:p w14:paraId="62190F5B">
      <w:pPr>
        <w:spacing w:line="640" w:lineRule="exact"/>
        <w:ind w:firstLine="640"/>
        <w:jc w:val="both"/>
        <w:outlineLvl w:val="3"/>
      </w:pPr>
      <w:r>
        <w:rPr>
          <w:rFonts w:ascii="楷体_GB2312" w:hAnsi="楷体_GB2312" w:eastAsia="楷体_GB2312"/>
          <w:b/>
          <w:sz w:val="32"/>
        </w:rPr>
        <w:t>（三）一般公共预算财政拨款支出决算具体情况</w:t>
      </w:r>
    </w:p>
    <w:p w14:paraId="2158E3D8">
      <w:pPr>
        <w:spacing w:line="580" w:lineRule="exact"/>
        <w:ind w:firstLine="640"/>
        <w:jc w:val="both"/>
      </w:pPr>
      <w:r>
        <w:rPr>
          <w:rFonts w:ascii="仿宋_GB2312" w:hAnsi="仿宋_GB2312" w:eastAsia="仿宋_GB2312"/>
          <w:b w:val="0"/>
          <w:sz w:val="32"/>
        </w:rPr>
        <w:t>1.一般公共服务支出(类)党委办公厅（室）及相关机构事务(款)行政运行(项):支出决算数为202.99万元，比上年决算减少10.21万元，下降4.79%,主要原因是：本年在职人员减少，相应人员经费较上年减少。</w:t>
      </w:r>
    </w:p>
    <w:p w14:paraId="79E7132D">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26.88万元，比上年决算增加3.10万元，增长13.04%,主要原因是：本年在职人员工资基数调增，养老缴费基数上涨，相应支出增加。</w:t>
      </w:r>
    </w:p>
    <w:p w14:paraId="1C3B9427">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3.社会保障和就业支出(类)行政事业单位养老支出(款)机关事业单位职业年金缴费支出(项):支出决算数为5.04万元，比上年决算增加5.04万元，增长100.00%,主要原因是：北疆干部调出外县，职业年金做实，支出增加。</w:t>
      </w:r>
    </w:p>
    <w:p w14:paraId="6AD33A95">
      <w:pPr>
        <w:spacing w:line="580" w:lineRule="exact"/>
        <w:ind w:firstLine="640"/>
        <w:jc w:val="both"/>
      </w:pPr>
      <w:r>
        <w:rPr>
          <w:rFonts w:ascii="仿宋_GB2312" w:hAnsi="仿宋_GB2312" w:eastAsia="仿宋_GB2312"/>
          <w:b w:val="0"/>
          <w:sz w:val="32"/>
        </w:rPr>
        <w:t>4.卫生健康支出(类)行政事业单位医疗(款)行政单位医疗(项):支出决算数为11.42万元，比上年决算增加1.32万元，增长13.07%,主要原因是：本年在职人员工资基数调增，医疗缴费基数上涨，相应支出增加。</w:t>
      </w:r>
    </w:p>
    <w:p w14:paraId="5D7170CF">
      <w:pPr>
        <w:spacing w:line="580" w:lineRule="exact"/>
        <w:ind w:firstLine="640"/>
        <w:jc w:val="both"/>
      </w:pPr>
      <w:r>
        <w:rPr>
          <w:rFonts w:ascii="仿宋_GB2312" w:hAnsi="仿宋_GB2312" w:eastAsia="仿宋_GB2312"/>
          <w:b w:val="0"/>
          <w:sz w:val="32"/>
        </w:rPr>
        <w:t>5.卫生健康支出(类)行政事业单位医疗(款)公务员医疗补助(项):支出决算数为0.98万元，比上年决算减少0.02万元，下降2.00%,主要原因是：本年在职人员减少，公务员医疗补助较上年减少。</w:t>
      </w:r>
    </w:p>
    <w:p w14:paraId="57BEA37D">
      <w:pPr>
        <w:spacing w:line="580" w:lineRule="exact"/>
        <w:ind w:firstLine="640"/>
        <w:jc w:val="both"/>
      </w:pPr>
      <w:r>
        <w:rPr>
          <w:rFonts w:ascii="仿宋_GB2312" w:hAnsi="仿宋_GB2312" w:eastAsia="仿宋_GB2312"/>
          <w:b w:val="0"/>
          <w:sz w:val="32"/>
        </w:rPr>
        <w:t>6.住房保障支出(类)住房改革支出(款)住房公积金(项):支出决算数为21.15万元，比上年决算增加0.80万元，增长3.93%,主要原因是：本年在职人员工资基数调增，公积金缴费基数上涨，相应支出增加。</w:t>
      </w:r>
    </w:p>
    <w:p w14:paraId="00ABECC7">
      <w:pPr>
        <w:spacing w:line="580" w:lineRule="exact"/>
        <w:ind w:firstLine="640"/>
        <w:jc w:val="both"/>
      </w:pPr>
      <w:r>
        <w:rPr>
          <w:rFonts w:ascii="仿宋_GB2312" w:hAnsi="仿宋_GB2312" w:eastAsia="仿宋_GB2312"/>
          <w:b w:val="0"/>
          <w:sz w:val="32"/>
        </w:rPr>
        <w:t>7.其他支出(类)其他支出(款)其他支出(项):支出决算数为1.82万元，比上年决算增加1.82万元，增长100.00%,主要原因是：本年增加为民办实事项目资金。</w:t>
      </w:r>
    </w:p>
    <w:p w14:paraId="15AD0A7C">
      <w:pPr>
        <w:spacing w:line="640" w:lineRule="exact"/>
        <w:ind w:firstLine="640"/>
        <w:jc w:val="both"/>
        <w:outlineLvl w:val="2"/>
      </w:pPr>
      <w:r>
        <w:rPr>
          <w:rFonts w:ascii="黑体" w:hAnsi="黑体" w:eastAsia="黑体"/>
          <w:sz w:val="32"/>
        </w:rPr>
        <w:t>六、一般公共预算财政拨款基本支出决算情况说明</w:t>
      </w:r>
    </w:p>
    <w:p w14:paraId="18103F9A">
      <w:pPr>
        <w:spacing w:line="580" w:lineRule="exact"/>
        <w:ind w:firstLine="640"/>
        <w:jc w:val="both"/>
      </w:pPr>
      <w:r>
        <w:rPr>
          <w:rFonts w:ascii="仿宋_GB2312" w:hAnsi="仿宋_GB2312" w:eastAsia="仿宋_GB2312"/>
          <w:b w:val="0"/>
          <w:sz w:val="32"/>
        </w:rPr>
        <w:t>2024年度一般公共预算财政拨款基本支出268.47万元，其中：</w:t>
      </w:r>
      <w:r>
        <w:rPr>
          <w:rFonts w:ascii="仿宋_GB2312" w:hAnsi="仿宋_GB2312" w:eastAsia="仿宋_GB2312"/>
          <w:b/>
          <w:sz w:val="32"/>
        </w:rPr>
        <w:t>人员经费264.22万元，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w:t>
      </w:r>
    </w:p>
    <w:p w14:paraId="348264C1">
      <w:pPr>
        <w:spacing w:line="580" w:lineRule="exact"/>
        <w:ind w:firstLine="640"/>
        <w:jc w:val="both"/>
      </w:pPr>
      <w:r>
        <w:rPr>
          <w:rFonts w:ascii="仿宋_GB2312" w:hAnsi="仿宋_GB2312" w:eastAsia="仿宋_GB2312"/>
          <w:b/>
          <w:sz w:val="32"/>
        </w:rPr>
        <w:t>公用经费4.25万元，</w:t>
      </w:r>
      <w:r>
        <w:rPr>
          <w:rFonts w:ascii="仿宋_GB2312" w:hAnsi="仿宋_GB2312" w:eastAsia="仿宋_GB2312"/>
          <w:b w:val="0"/>
          <w:sz w:val="32"/>
        </w:rPr>
        <w:t>包括：办公费、邮电费、办公设备购置。</w:t>
      </w:r>
    </w:p>
    <w:p w14:paraId="1E7DA700">
      <w:pPr>
        <w:spacing w:line="640" w:lineRule="exact"/>
        <w:ind w:firstLine="640"/>
        <w:jc w:val="both"/>
        <w:outlineLvl w:val="2"/>
      </w:pPr>
      <w:r>
        <w:rPr>
          <w:rFonts w:ascii="黑体" w:hAnsi="黑体" w:eastAsia="黑体"/>
          <w:sz w:val="32"/>
        </w:rPr>
        <w:t>七、政府性基金预算财政拨款收入支出决算情况说明</w:t>
      </w:r>
    </w:p>
    <w:p w14:paraId="3CDD7C0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D2F3BBD">
      <w:pPr>
        <w:spacing w:line="640" w:lineRule="exact"/>
        <w:ind w:firstLine="640"/>
        <w:jc w:val="both"/>
        <w:outlineLvl w:val="2"/>
      </w:pPr>
      <w:r>
        <w:rPr>
          <w:rFonts w:ascii="黑体" w:hAnsi="黑体" w:eastAsia="黑体"/>
          <w:sz w:val="32"/>
        </w:rPr>
        <w:t>八、国有资本经营预算财政拨款收入支出决算情况说明</w:t>
      </w:r>
    </w:p>
    <w:p w14:paraId="3655CFD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770DE49">
      <w:pPr>
        <w:spacing w:line="640" w:lineRule="exact"/>
        <w:ind w:firstLine="640"/>
        <w:jc w:val="both"/>
        <w:outlineLvl w:val="2"/>
      </w:pPr>
      <w:r>
        <w:rPr>
          <w:rFonts w:ascii="黑体" w:hAnsi="黑体" w:eastAsia="黑体"/>
          <w:sz w:val="32"/>
        </w:rPr>
        <w:t>九、财政拨款“三公”经费支出决算情况说明</w:t>
      </w:r>
    </w:p>
    <w:p w14:paraId="2A340993">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0.22万元，下降100.00%，主要原因是：公务用车报废，车辆运行维护费减少。其中：因公出国（境）费支出0.00万元，占0.00%，比上年增加0.00万元，增长0.00%，主要原因是：2023年与2024年均未安排因公出国（境）费支出。公务用车购置及运行维护费支出0.00万元，占0.00%，比上年减少0.22万元，下降100.00%，主要原因是：公务用车报废，车辆运行维护费减少。公务接待费支出0.00万元，占0.00%，比上年增加0.00万元，增长0.00%，主要原因是：2023年与2024年均未安排公务接待费支出。</w:t>
      </w:r>
    </w:p>
    <w:p w14:paraId="509AEC9E">
      <w:pPr>
        <w:spacing w:line="580" w:lineRule="exact"/>
        <w:ind w:firstLine="640"/>
        <w:jc w:val="both"/>
      </w:pPr>
      <w:r>
        <w:rPr>
          <w:rFonts w:ascii="仿宋_GB2312" w:hAnsi="仿宋_GB2312" w:eastAsia="仿宋_GB2312"/>
          <w:b/>
          <w:sz w:val="32"/>
        </w:rPr>
        <w:t>具体情况如下：</w:t>
      </w:r>
    </w:p>
    <w:p w14:paraId="3FE8C98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E2A1136">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5AC7224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A8516D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2F6EB630">
      <w:pPr>
        <w:spacing w:line="640" w:lineRule="exact"/>
        <w:ind w:firstLine="640"/>
        <w:jc w:val="both"/>
        <w:outlineLvl w:val="2"/>
      </w:pPr>
      <w:r>
        <w:rPr>
          <w:rFonts w:ascii="黑体" w:hAnsi="黑体" w:eastAsia="黑体"/>
          <w:sz w:val="32"/>
        </w:rPr>
        <w:t>十、其他重要事项的情况说明</w:t>
      </w:r>
    </w:p>
    <w:p w14:paraId="43CC71B5">
      <w:pPr>
        <w:spacing w:line="640" w:lineRule="exact"/>
        <w:ind w:firstLine="640"/>
        <w:jc w:val="both"/>
        <w:outlineLvl w:val="3"/>
      </w:pPr>
      <w:r>
        <w:rPr>
          <w:rFonts w:ascii="楷体_GB2312" w:hAnsi="楷体_GB2312" w:eastAsia="楷体_GB2312"/>
          <w:b/>
          <w:sz w:val="32"/>
        </w:rPr>
        <w:t>（一）机关运行经费及公用经费支出情况</w:t>
      </w:r>
    </w:p>
    <w:p w14:paraId="5B7D6578">
      <w:pPr>
        <w:spacing w:line="580" w:lineRule="exact"/>
        <w:ind w:firstLine="640"/>
        <w:jc w:val="both"/>
      </w:pPr>
      <w:r>
        <w:rPr>
          <w:rFonts w:ascii="仿宋_GB2312" w:hAnsi="仿宋_GB2312" w:eastAsia="仿宋_GB2312"/>
          <w:b w:val="0"/>
          <w:sz w:val="32"/>
        </w:rPr>
        <w:t>2024年度中共疏附县委员会网络安全和信息化委员会办公室（行政单位和参照公务员法管理事业单位）机关运行经费支出4.25万元，比上年增加1.72万元，增长67.98%，主要原因是：本年办公费增加，办公费增加。</w:t>
      </w:r>
    </w:p>
    <w:p w14:paraId="143E61C1">
      <w:pPr>
        <w:spacing w:line="640" w:lineRule="exact"/>
        <w:ind w:firstLine="640"/>
        <w:jc w:val="both"/>
        <w:outlineLvl w:val="3"/>
      </w:pPr>
      <w:r>
        <w:rPr>
          <w:rFonts w:ascii="楷体_GB2312" w:hAnsi="楷体_GB2312" w:eastAsia="楷体_GB2312"/>
          <w:b/>
          <w:sz w:val="32"/>
        </w:rPr>
        <w:t>（二）政府采购情况</w:t>
      </w:r>
    </w:p>
    <w:p w14:paraId="5BECF02A">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6D2E34F7">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4997BF04">
      <w:pPr>
        <w:spacing w:line="640" w:lineRule="exact"/>
        <w:ind w:firstLine="640"/>
        <w:jc w:val="both"/>
        <w:outlineLvl w:val="3"/>
      </w:pPr>
      <w:r>
        <w:rPr>
          <w:rFonts w:ascii="楷体_GB2312" w:hAnsi="楷体_GB2312" w:eastAsia="楷体_GB2312"/>
          <w:b/>
          <w:sz w:val="32"/>
        </w:rPr>
        <w:t>（三）国有资产占用情况说明</w:t>
      </w:r>
    </w:p>
    <w:p w14:paraId="76CFC188">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166CABD4">
      <w:pPr>
        <w:spacing w:line="640" w:lineRule="exact"/>
        <w:ind w:firstLine="640"/>
        <w:jc w:val="both"/>
        <w:outlineLvl w:val="2"/>
      </w:pPr>
      <w:r>
        <w:rPr>
          <w:rFonts w:ascii="黑体" w:hAnsi="黑体" w:eastAsia="黑体"/>
          <w:sz w:val="32"/>
        </w:rPr>
        <w:t>十一、预算绩效的情况说明</w:t>
      </w:r>
    </w:p>
    <w:p w14:paraId="7AA3FA5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根据预算绩效管理要求，本单位2024年度预算绩效管理形成整体支出绩效自评表1个，全年预算总额270.28万元，实际执行总额270.28万元；预算绩效评价项目</w:t>
      </w:r>
      <w:r>
        <w:rPr>
          <w:rFonts w:hint="eastAsia" w:ascii="仿宋_GB2312" w:hAnsi="仿宋_GB2312" w:eastAsia="仿宋_GB2312"/>
          <w:b w:val="0"/>
          <w:sz w:val="32"/>
          <w:lang w:val="en-US" w:eastAsia="zh-CN"/>
        </w:rPr>
        <w:t>3</w:t>
      </w:r>
      <w:r>
        <w:rPr>
          <w:rFonts w:ascii="仿宋_GB2312" w:hAnsi="仿宋_GB2312" w:eastAsia="仿宋_GB2312"/>
          <w:b w:val="0"/>
          <w:sz w:val="32"/>
        </w:rPr>
        <w:t>个，全年预算数</w:t>
      </w:r>
      <w:r>
        <w:rPr>
          <w:rFonts w:hint="eastAsia" w:ascii="仿宋_GB2312" w:hAnsi="仿宋_GB2312" w:eastAsia="仿宋_GB2312"/>
          <w:b w:val="0"/>
          <w:sz w:val="32"/>
        </w:rPr>
        <w:t>8.44</w:t>
      </w:r>
      <w:r>
        <w:rPr>
          <w:rFonts w:ascii="仿宋_GB2312" w:hAnsi="仿宋_GB2312" w:eastAsia="仿宋_GB2312"/>
          <w:b w:val="0"/>
          <w:sz w:val="32"/>
        </w:rPr>
        <w:t>万元，全年执行数</w:t>
      </w:r>
      <w:r>
        <w:rPr>
          <w:rFonts w:hint="eastAsia" w:ascii="仿宋_GB2312" w:hAnsi="仿宋_GB2312" w:eastAsia="仿宋_GB2312"/>
          <w:b w:val="0"/>
          <w:sz w:val="32"/>
        </w:rPr>
        <w:t>3.26</w:t>
      </w:r>
      <w:r>
        <w:rPr>
          <w:rFonts w:ascii="仿宋_GB2312" w:hAnsi="仿宋_GB2312" w:eastAsia="仿宋_GB2312"/>
          <w:b w:val="0"/>
          <w:sz w:val="32"/>
        </w:rPr>
        <w:t>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果。二是严格按照工作职责和相关文件依据，确保专款专用。三是严格控制资金的流出方向，确保资金的合规性。发现的问题及原因：一是部分业务人员绩效管理意识有待增强，未能全面深入认识理解绩效管理工作的意义。二是绩效管理经验不足，预算绩效管理工作有待进一步落实。三是绩效指标的明确性、可衡量性、相关性还需进一步提升。预算精细化管理还需完善，预算编制管理水平仍有进一步提升的空间。下一步改进措施：加大绩效工作宣传力度，强化绩效理念。继续完善预算绩效管理相关工作制度，建立全过程预算绩效管理链条，有效贯彻落实全面实施绩效管理的精神。具体附整体支出绩效自评表，项目支出绩效自评表。</w:t>
      </w:r>
    </w:p>
    <w:p w14:paraId="18FB052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7F3F0A8">
        <w:tblPrEx>
          <w:tblCellMar>
            <w:top w:w="0" w:type="dxa"/>
            <w:left w:w="108" w:type="dxa"/>
            <w:bottom w:w="0" w:type="dxa"/>
            <w:right w:w="108" w:type="dxa"/>
          </w:tblCellMar>
        </w:tblPrEx>
        <w:tc>
          <w:tcPr>
            <w:tcW w:w="8847" w:type="dxa"/>
            <w:gridSpan w:val="9"/>
            <w:vAlign w:val="center"/>
          </w:tcPr>
          <w:p w14:paraId="7DC97B48">
            <w:pPr>
              <w:jc w:val="center"/>
            </w:pPr>
            <w:r>
              <w:rPr>
                <w:rFonts w:ascii="宋体" w:hAnsi="宋体" w:eastAsia="宋体"/>
                <w:sz w:val="24"/>
              </w:rPr>
              <w:t>单位整体支出绩效自评表</w:t>
            </w:r>
          </w:p>
        </w:tc>
      </w:tr>
      <w:tr w14:paraId="54FB1F88">
        <w:tblPrEx>
          <w:tblCellMar>
            <w:top w:w="0" w:type="dxa"/>
            <w:left w:w="108" w:type="dxa"/>
            <w:bottom w:w="0" w:type="dxa"/>
            <w:right w:w="108" w:type="dxa"/>
          </w:tblCellMar>
        </w:tblPrEx>
        <w:tc>
          <w:tcPr>
            <w:tcW w:w="8847" w:type="dxa"/>
            <w:gridSpan w:val="9"/>
            <w:vAlign w:val="center"/>
          </w:tcPr>
          <w:p w14:paraId="1BE2BF53">
            <w:pPr>
              <w:jc w:val="center"/>
            </w:pPr>
            <w:r>
              <w:rPr>
                <w:rFonts w:ascii="宋体" w:hAnsi="宋体" w:eastAsia="宋体"/>
                <w:sz w:val="24"/>
              </w:rPr>
              <w:t>（2024年度）</w:t>
            </w:r>
          </w:p>
        </w:tc>
      </w:tr>
      <w:tr w14:paraId="329020E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B716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71473B0">
            <w:pPr>
              <w:jc w:val="center"/>
            </w:pPr>
            <w:r>
              <w:rPr>
                <w:rFonts w:ascii="宋体" w:hAnsi="宋体" w:eastAsia="宋体"/>
                <w:sz w:val="16"/>
              </w:rPr>
              <w:t>中共疏附县委员会网络安全和信息化委员会办公室</w:t>
            </w:r>
          </w:p>
        </w:tc>
      </w:tr>
      <w:tr w14:paraId="3C6F464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783934">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FE9AD">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1759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2D920">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3CF48">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F222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75EEE">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4433A">
            <w:pPr>
              <w:jc w:val="center"/>
            </w:pPr>
            <w:r>
              <w:rPr>
                <w:rFonts w:ascii="宋体" w:hAnsi="宋体" w:eastAsia="宋体"/>
                <w:sz w:val="16"/>
              </w:rPr>
              <w:t>得分</w:t>
            </w:r>
          </w:p>
        </w:tc>
      </w:tr>
      <w:tr w14:paraId="3A0B4A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3E72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854D3">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D960D">
            <w:pPr>
              <w:jc w:val="center"/>
            </w:pPr>
            <w:r>
              <w:rPr>
                <w:rFonts w:ascii="宋体" w:hAnsi="宋体" w:eastAsia="宋体"/>
                <w:sz w:val="16"/>
              </w:rPr>
              <w:t>267.83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A70A3">
            <w:pPr>
              <w:jc w:val="center"/>
            </w:pPr>
            <w:r>
              <w:rPr>
                <w:rFonts w:ascii="宋体" w:hAnsi="宋体" w:eastAsia="宋体"/>
                <w:sz w:val="16"/>
              </w:rPr>
              <w:t>270.28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66168">
            <w:pPr>
              <w:jc w:val="center"/>
            </w:pPr>
            <w:r>
              <w:rPr>
                <w:rFonts w:ascii="宋体" w:hAnsi="宋体" w:eastAsia="宋体"/>
                <w:sz w:val="16"/>
              </w:rPr>
              <w:t>270.28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C923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E49B2">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1B144">
            <w:pPr>
              <w:jc w:val="center"/>
            </w:pPr>
            <w:r>
              <w:rPr>
                <w:rFonts w:ascii="宋体" w:hAnsi="宋体" w:eastAsia="宋体"/>
                <w:sz w:val="16"/>
              </w:rPr>
              <w:t>10</w:t>
            </w:r>
          </w:p>
        </w:tc>
      </w:tr>
      <w:tr w14:paraId="2493D4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12EB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B94EE">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E168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A9C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F49A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230C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2E8A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7341C">
            <w:pPr>
              <w:jc w:val="center"/>
            </w:pPr>
            <w:r>
              <w:rPr>
                <w:rFonts w:ascii="宋体" w:hAnsi="宋体" w:eastAsia="宋体"/>
                <w:sz w:val="16"/>
              </w:rPr>
              <w:t>—</w:t>
            </w:r>
          </w:p>
        </w:tc>
      </w:tr>
      <w:tr w14:paraId="239562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6DB7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808C0">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BA934">
            <w:pPr>
              <w:jc w:val="center"/>
            </w:pPr>
            <w:r>
              <w:rPr>
                <w:rFonts w:ascii="宋体" w:hAnsi="宋体" w:eastAsia="宋体"/>
                <w:sz w:val="16"/>
              </w:rPr>
              <w:t>267.83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45C16">
            <w:pPr>
              <w:jc w:val="center"/>
            </w:pPr>
            <w:r>
              <w:rPr>
                <w:rFonts w:ascii="宋体" w:hAnsi="宋体" w:eastAsia="宋体"/>
                <w:sz w:val="16"/>
              </w:rPr>
              <w:t>270.28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9BDE1">
            <w:pPr>
              <w:jc w:val="center"/>
            </w:pPr>
            <w:r>
              <w:rPr>
                <w:rFonts w:ascii="宋体" w:hAnsi="宋体" w:eastAsia="宋体"/>
                <w:sz w:val="16"/>
              </w:rPr>
              <w:t>270.28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0A4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4709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FA30F">
            <w:pPr>
              <w:jc w:val="center"/>
            </w:pPr>
            <w:r>
              <w:rPr>
                <w:rFonts w:ascii="宋体" w:hAnsi="宋体" w:eastAsia="宋体"/>
                <w:sz w:val="16"/>
              </w:rPr>
              <w:t>—</w:t>
            </w:r>
          </w:p>
        </w:tc>
      </w:tr>
      <w:tr w14:paraId="5345CB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7534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BF808">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51C2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DE17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D69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1CA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41A3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DD52D">
            <w:pPr>
              <w:jc w:val="center"/>
            </w:pPr>
            <w:r>
              <w:rPr>
                <w:rFonts w:ascii="宋体" w:hAnsi="宋体" w:eastAsia="宋体"/>
                <w:sz w:val="16"/>
              </w:rPr>
              <w:t>—</w:t>
            </w:r>
          </w:p>
        </w:tc>
      </w:tr>
      <w:tr w14:paraId="34DEF3B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45CD7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995D8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D49E0B">
            <w:pPr>
              <w:jc w:val="center"/>
            </w:pPr>
            <w:r>
              <w:rPr>
                <w:rFonts w:ascii="宋体" w:hAnsi="宋体" w:eastAsia="宋体"/>
                <w:sz w:val="16"/>
              </w:rPr>
              <w:t>实际完成情况</w:t>
            </w:r>
          </w:p>
        </w:tc>
      </w:tr>
      <w:tr w14:paraId="4EF1FB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3EBF8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391C62">
            <w:pPr>
              <w:jc w:val="both"/>
            </w:pPr>
            <w:r>
              <w:rPr>
                <w:rFonts w:ascii="宋体" w:hAnsi="宋体" w:eastAsia="宋体"/>
                <w:sz w:val="16"/>
              </w:rPr>
              <w:t>统筹协调全县网络信息安全和信息化工作，强化网信工作力量；加强网络安全管理；负责统筹协调全县网络信息安全工作，统筹协调全县网络安全保障体系建设和可信体系建设；组织开展全县网络安全检查和风险评估工作；指导全县网络安全信息共享和通报工作；依照有关法律和规定查处有关违法违规行为和网站。负责全县互联网信息服务资本准入和信息网络行业安全审查等工作。做好网上重点舆情的处理，保障网络运行安全，平稳可控。</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FC9E29">
            <w:pPr>
              <w:jc w:val="both"/>
            </w:pPr>
            <w:r>
              <w:rPr>
                <w:rFonts w:ascii="宋体" w:hAnsi="宋体" w:eastAsia="宋体"/>
                <w:sz w:val="16"/>
              </w:rPr>
              <w:t>截至绩效评价日，</w:t>
            </w:r>
            <w:r>
              <w:rPr>
                <w:rFonts w:hint="eastAsia" w:ascii="宋体" w:hAnsi="宋体"/>
                <w:sz w:val="16"/>
                <w:lang w:eastAsia="zh-CN"/>
              </w:rPr>
              <w:t>本单位</w:t>
            </w:r>
            <w:r>
              <w:rPr>
                <w:rFonts w:ascii="宋体" w:hAnsi="宋体" w:eastAsia="宋体"/>
                <w:sz w:val="16"/>
              </w:rPr>
              <w:t>已完成了全县网络信息安全和信息化</w:t>
            </w:r>
            <w:r>
              <w:rPr>
                <w:rFonts w:hint="eastAsia" w:ascii="宋体" w:hAnsi="宋体"/>
                <w:sz w:val="16"/>
                <w:lang w:eastAsia="zh-CN"/>
              </w:rPr>
              <w:t>工作</w:t>
            </w:r>
            <w:r>
              <w:rPr>
                <w:rFonts w:ascii="宋体" w:hAnsi="宋体" w:eastAsia="宋体"/>
                <w:sz w:val="16"/>
              </w:rPr>
              <w:t>，网络信息监管覆盖率达到100%，网络安全隐患处理完成率达到了100%，网络有害信息筛选率达到了100%，信息化</w:t>
            </w:r>
            <w:r>
              <w:rPr>
                <w:rFonts w:hint="eastAsia" w:ascii="宋体" w:hAnsi="宋体"/>
                <w:sz w:val="16"/>
                <w:lang w:eastAsia="zh-CN"/>
              </w:rPr>
              <w:t>工作</w:t>
            </w:r>
            <w:r>
              <w:rPr>
                <w:rFonts w:ascii="宋体" w:hAnsi="宋体" w:eastAsia="宋体"/>
                <w:sz w:val="16"/>
              </w:rPr>
              <w:t>推进完成率达到了100%，突发网络事件处置及时率达到了100%，深入宣传网络辟谣工作次数12次，开展业务培训，提高工作质量次数13次，</w:t>
            </w:r>
            <w:r>
              <w:rPr>
                <w:rFonts w:hint="eastAsia" w:ascii="宋体" w:hAnsi="宋体"/>
                <w:sz w:val="16"/>
                <w:lang w:eastAsia="zh-CN"/>
              </w:rPr>
              <w:t>检查</w:t>
            </w:r>
            <w:r>
              <w:rPr>
                <w:rFonts w:ascii="宋体" w:hAnsi="宋体" w:eastAsia="宋体"/>
                <w:sz w:val="16"/>
              </w:rPr>
              <w:t>属地网站平台30家，完成联网单位网络运行安全检查工作24次，拍摄“万人说新疆”宣传视频70部，进一步强化了网络</w:t>
            </w:r>
            <w:r>
              <w:rPr>
                <w:rFonts w:hint="eastAsia" w:ascii="宋体" w:hAnsi="宋体"/>
                <w:sz w:val="16"/>
                <w:lang w:eastAsia="zh-CN"/>
              </w:rPr>
              <w:t>工作</w:t>
            </w:r>
            <w:r>
              <w:rPr>
                <w:rFonts w:ascii="宋体" w:hAnsi="宋体" w:eastAsia="宋体"/>
                <w:sz w:val="16"/>
              </w:rPr>
              <w:t>力量，加强了网络安全管理。</w:t>
            </w:r>
          </w:p>
        </w:tc>
      </w:tr>
      <w:tr w14:paraId="343A765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A3F5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04DD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DDF9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E8467">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A04A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4D73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47AE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A867E">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72F2A">
            <w:pPr>
              <w:jc w:val="center"/>
            </w:pPr>
            <w:r>
              <w:rPr>
                <w:rFonts w:ascii="宋体" w:hAnsi="宋体" w:eastAsia="宋体"/>
                <w:sz w:val="16"/>
              </w:rPr>
              <w:t>得分</w:t>
            </w:r>
          </w:p>
        </w:tc>
      </w:tr>
      <w:tr w14:paraId="6C764E6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645BC">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F5159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DA7BC">
            <w:pPr>
              <w:jc w:val="center"/>
            </w:pPr>
            <w:r>
              <w:rPr>
                <w:rFonts w:ascii="宋体" w:hAnsi="宋体" w:eastAsia="宋体"/>
                <w:sz w:val="16"/>
              </w:rPr>
              <w:t>深入宣传网络辟谣工作次数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73A23">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38615">
            <w:pPr>
              <w:jc w:val="center"/>
            </w:pPr>
            <w:r>
              <w:rPr>
                <w:rFonts w:ascii="宋体" w:hAnsi="宋体" w:eastAsia="宋体"/>
                <w:sz w:val="16"/>
              </w:rPr>
              <w:t>中共疏附县委员会网络安全和信息化</w:t>
            </w:r>
            <w:r>
              <w:rPr>
                <w:rFonts w:hint="eastAsia" w:ascii="宋体" w:hAnsi="宋体"/>
                <w:sz w:val="16"/>
                <w:lang w:eastAsia="zh-CN"/>
              </w:rPr>
              <w:t>委员会办公室</w:t>
            </w:r>
            <w:r>
              <w:rPr>
                <w:rFonts w:ascii="宋体" w:hAnsi="宋体" w:eastAsia="宋体"/>
                <w:sz w:val="16"/>
              </w:rPr>
              <w:t>2023年工作计划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380FA">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8D9BE">
            <w:pPr>
              <w:jc w:val="center"/>
            </w:pPr>
            <w:r>
              <w:rPr>
                <w:rFonts w:ascii="宋体" w:hAnsi="宋体" w:eastAsia="宋体"/>
                <w:sz w:val="16"/>
              </w:rPr>
              <w:tab/>
            </w: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C12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4D203">
            <w:pPr>
              <w:jc w:val="center"/>
            </w:pPr>
            <w:r>
              <w:rPr>
                <w:rFonts w:ascii="宋体" w:hAnsi="宋体" w:eastAsia="宋体"/>
                <w:sz w:val="16"/>
              </w:rPr>
              <w:t>18</w:t>
            </w:r>
          </w:p>
        </w:tc>
      </w:tr>
      <w:tr w14:paraId="780DEE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AF40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953E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A1486">
            <w:pPr>
              <w:jc w:val="center"/>
            </w:pPr>
            <w:r>
              <w:rPr>
                <w:rFonts w:ascii="宋体" w:hAnsi="宋体" w:eastAsia="宋体"/>
                <w:sz w:val="16"/>
              </w:rPr>
              <w:t>开展业务培训，提高工作质量次数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EFF7E">
            <w:pPr>
              <w:jc w:val="center"/>
            </w:pPr>
            <w:r>
              <w:rPr>
                <w:rFonts w:ascii="宋体" w:hAnsi="宋体" w:eastAsia="宋体"/>
                <w:sz w:val="16"/>
              </w:rPr>
              <w:t>&gt;=13次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C0A6A">
            <w:pPr>
              <w:jc w:val="center"/>
            </w:pPr>
            <w:r>
              <w:rPr>
                <w:rFonts w:ascii="宋体" w:hAnsi="宋体" w:eastAsia="宋体"/>
                <w:sz w:val="16"/>
              </w:rPr>
              <w:t>中共疏附县委员会网络安全和信息化</w:t>
            </w:r>
            <w:r>
              <w:rPr>
                <w:rFonts w:hint="eastAsia" w:ascii="宋体" w:hAnsi="宋体"/>
                <w:sz w:val="16"/>
                <w:lang w:eastAsia="zh-CN"/>
              </w:rPr>
              <w:t>委员会办公室</w:t>
            </w:r>
            <w:r>
              <w:rPr>
                <w:rFonts w:ascii="宋体" w:hAnsi="宋体" w:eastAsia="宋体"/>
                <w:sz w:val="16"/>
              </w:rPr>
              <w:t>2023年工作计划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2CD27">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BC4E2">
            <w:pPr>
              <w:jc w:val="center"/>
            </w:pPr>
            <w:r>
              <w:rPr>
                <w:rFonts w:ascii="宋体" w:hAnsi="宋体" w:eastAsia="宋体"/>
                <w:sz w:val="16"/>
              </w:rPr>
              <w:t>=13次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E7F5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FB6D3">
            <w:pPr>
              <w:jc w:val="center"/>
            </w:pPr>
            <w:r>
              <w:rPr>
                <w:rFonts w:ascii="宋体" w:hAnsi="宋体" w:eastAsia="宋体"/>
                <w:sz w:val="16"/>
              </w:rPr>
              <w:t>18</w:t>
            </w:r>
          </w:p>
        </w:tc>
      </w:tr>
      <w:tr w14:paraId="52B505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CE6F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45F3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86E14">
            <w:pPr>
              <w:jc w:val="center"/>
            </w:pPr>
            <w:r>
              <w:rPr>
                <w:rFonts w:hint="eastAsia" w:ascii="宋体" w:hAnsi="宋体"/>
                <w:sz w:val="16"/>
                <w:lang w:eastAsia="zh-CN"/>
              </w:rPr>
              <w:t>检查</w:t>
            </w:r>
            <w:r>
              <w:rPr>
                <w:rFonts w:ascii="宋体" w:hAnsi="宋体" w:eastAsia="宋体"/>
                <w:sz w:val="16"/>
              </w:rPr>
              <w:t>属地网站平台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5ECF7">
            <w:pPr>
              <w:jc w:val="center"/>
            </w:pPr>
            <w:r>
              <w:rPr>
                <w:rFonts w:ascii="宋体" w:hAnsi="宋体" w:eastAsia="宋体"/>
                <w:sz w:val="16"/>
              </w:rPr>
              <w:t>&gt;=30家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6FEA3">
            <w:pPr>
              <w:jc w:val="center"/>
            </w:pPr>
            <w:r>
              <w:rPr>
                <w:rFonts w:ascii="宋体" w:hAnsi="宋体" w:eastAsia="宋体"/>
                <w:sz w:val="16"/>
              </w:rPr>
              <w:t>中共疏附县委员会网络安全和信息化</w:t>
            </w:r>
            <w:r>
              <w:rPr>
                <w:rFonts w:hint="eastAsia" w:ascii="宋体" w:hAnsi="宋体"/>
                <w:sz w:val="16"/>
                <w:lang w:eastAsia="zh-CN"/>
              </w:rPr>
              <w:t>委员会办公室</w:t>
            </w:r>
            <w:r>
              <w:rPr>
                <w:rFonts w:ascii="宋体" w:hAnsi="宋体" w:eastAsia="宋体"/>
                <w:sz w:val="16"/>
              </w:rPr>
              <w:t>2023年工作计划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83EB5">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50EA0">
            <w:pPr>
              <w:jc w:val="center"/>
            </w:pPr>
            <w:r>
              <w:rPr>
                <w:rFonts w:ascii="宋体" w:hAnsi="宋体" w:eastAsia="宋体"/>
                <w:sz w:val="16"/>
              </w:rPr>
              <w:t>=30家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9546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7FE89">
            <w:pPr>
              <w:jc w:val="center"/>
            </w:pPr>
            <w:r>
              <w:rPr>
                <w:rFonts w:ascii="宋体" w:hAnsi="宋体" w:eastAsia="宋体"/>
                <w:sz w:val="16"/>
              </w:rPr>
              <w:t>18</w:t>
            </w:r>
          </w:p>
        </w:tc>
      </w:tr>
      <w:tr w14:paraId="0A2521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8FD4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94B5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14406">
            <w:pPr>
              <w:jc w:val="center"/>
            </w:pPr>
            <w:r>
              <w:rPr>
                <w:rFonts w:ascii="宋体" w:hAnsi="宋体" w:eastAsia="宋体"/>
                <w:sz w:val="16"/>
              </w:rPr>
              <w:t>完成联网单位网络运行安全检查工作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288AC">
            <w:pPr>
              <w:jc w:val="center"/>
            </w:pPr>
            <w:r>
              <w:rPr>
                <w:rFonts w:ascii="宋体" w:hAnsi="宋体" w:eastAsia="宋体"/>
                <w:sz w:val="16"/>
              </w:rPr>
              <w:t>&gt;=24次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1F67B">
            <w:pPr>
              <w:jc w:val="center"/>
            </w:pPr>
            <w:r>
              <w:rPr>
                <w:rFonts w:ascii="宋体" w:hAnsi="宋体" w:eastAsia="宋体"/>
                <w:sz w:val="16"/>
              </w:rPr>
              <w:t>中共疏附县委员会网络安全和信息化</w:t>
            </w:r>
            <w:r>
              <w:rPr>
                <w:rFonts w:hint="eastAsia" w:ascii="宋体" w:hAnsi="宋体"/>
                <w:sz w:val="16"/>
                <w:lang w:eastAsia="zh-CN"/>
              </w:rPr>
              <w:t>委员会办公室</w:t>
            </w:r>
            <w:r>
              <w:rPr>
                <w:rFonts w:ascii="宋体" w:hAnsi="宋体" w:eastAsia="宋体"/>
                <w:sz w:val="16"/>
              </w:rPr>
              <w:t>2023年工作计划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5F6B7">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75545">
            <w:pPr>
              <w:jc w:val="center"/>
            </w:pPr>
            <w:r>
              <w:rPr>
                <w:rFonts w:ascii="宋体" w:hAnsi="宋体" w:eastAsia="宋体"/>
                <w:sz w:val="16"/>
              </w:rPr>
              <w:t>=24次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4A4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25615">
            <w:pPr>
              <w:jc w:val="center"/>
            </w:pPr>
            <w:r>
              <w:rPr>
                <w:rFonts w:ascii="宋体" w:hAnsi="宋体" w:eastAsia="宋体"/>
                <w:sz w:val="16"/>
              </w:rPr>
              <w:t>18</w:t>
            </w:r>
          </w:p>
        </w:tc>
      </w:tr>
      <w:tr w14:paraId="060327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E654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1B25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96A20">
            <w:pPr>
              <w:jc w:val="center"/>
            </w:pPr>
            <w:r>
              <w:rPr>
                <w:rFonts w:ascii="宋体" w:hAnsi="宋体" w:eastAsia="宋体"/>
                <w:sz w:val="16"/>
              </w:rPr>
              <w:t>拍摄“万人说新疆”宣传视频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95EFF">
            <w:pPr>
              <w:jc w:val="center"/>
            </w:pPr>
            <w:r>
              <w:rPr>
                <w:rFonts w:ascii="宋体" w:hAnsi="宋体" w:eastAsia="宋体"/>
                <w:sz w:val="16"/>
              </w:rPr>
              <w:t>&gt;=70部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110CF">
            <w:pPr>
              <w:jc w:val="center"/>
            </w:pPr>
            <w:r>
              <w:rPr>
                <w:rFonts w:ascii="宋体" w:hAnsi="宋体" w:eastAsia="宋体"/>
                <w:sz w:val="16"/>
              </w:rPr>
              <w:t>中共疏附县委员会网络安全和信息化</w:t>
            </w:r>
            <w:r>
              <w:rPr>
                <w:rFonts w:hint="eastAsia" w:ascii="宋体" w:hAnsi="宋体"/>
                <w:sz w:val="16"/>
                <w:lang w:eastAsia="zh-CN"/>
              </w:rPr>
              <w:t>委员会办公室</w:t>
            </w:r>
            <w:r>
              <w:rPr>
                <w:rFonts w:ascii="宋体" w:hAnsi="宋体" w:eastAsia="宋体"/>
                <w:sz w:val="16"/>
              </w:rPr>
              <w:t>2023年工作计划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4B2C4">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61D5A">
            <w:pPr>
              <w:jc w:val="center"/>
            </w:pPr>
            <w:r>
              <w:rPr>
                <w:rFonts w:ascii="宋体" w:hAnsi="宋体" w:eastAsia="宋体"/>
                <w:sz w:val="16"/>
              </w:rPr>
              <w:tab/>
            </w:r>
            <w:r>
              <w:rPr>
                <w:rFonts w:ascii="宋体" w:hAnsi="宋体" w:eastAsia="宋体"/>
                <w:sz w:val="16"/>
              </w:rPr>
              <w:t>=70部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B660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CBE25">
            <w:pPr>
              <w:jc w:val="center"/>
            </w:pPr>
            <w:r>
              <w:rPr>
                <w:rFonts w:ascii="宋体" w:hAnsi="宋体" w:eastAsia="宋体"/>
                <w:sz w:val="16"/>
              </w:rPr>
              <w:t>18</w:t>
            </w:r>
          </w:p>
        </w:tc>
      </w:tr>
    </w:tbl>
    <w:p w14:paraId="60653C4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F06026D">
        <w:tblPrEx>
          <w:tblCellMar>
            <w:top w:w="0" w:type="dxa"/>
            <w:left w:w="108" w:type="dxa"/>
            <w:bottom w:w="0" w:type="dxa"/>
            <w:right w:w="108" w:type="dxa"/>
          </w:tblCellMar>
        </w:tblPrEx>
        <w:tc>
          <w:tcPr>
            <w:tcW w:w="8848" w:type="dxa"/>
            <w:gridSpan w:val="14"/>
            <w:vAlign w:val="center"/>
          </w:tcPr>
          <w:p w14:paraId="4DD727E9">
            <w:pPr>
              <w:jc w:val="center"/>
            </w:pPr>
            <w:r>
              <w:rPr>
                <w:rFonts w:ascii="宋体" w:hAnsi="宋体" w:eastAsia="宋体"/>
                <w:sz w:val="24"/>
              </w:rPr>
              <w:t>项目支出绩效自评表</w:t>
            </w:r>
          </w:p>
        </w:tc>
      </w:tr>
      <w:tr w14:paraId="6ED988AA">
        <w:tblPrEx>
          <w:tblCellMar>
            <w:top w:w="0" w:type="dxa"/>
            <w:left w:w="108" w:type="dxa"/>
            <w:bottom w:w="0" w:type="dxa"/>
            <w:right w:w="108" w:type="dxa"/>
          </w:tblCellMar>
        </w:tblPrEx>
        <w:tc>
          <w:tcPr>
            <w:tcW w:w="8848" w:type="dxa"/>
            <w:gridSpan w:val="14"/>
            <w:vAlign w:val="center"/>
          </w:tcPr>
          <w:p w14:paraId="4222811A">
            <w:pPr>
              <w:jc w:val="center"/>
            </w:pPr>
            <w:r>
              <w:rPr>
                <w:rFonts w:ascii="宋体" w:hAnsi="宋体" w:eastAsia="宋体"/>
                <w:sz w:val="24"/>
              </w:rPr>
              <w:t>(2024年度)</w:t>
            </w:r>
          </w:p>
        </w:tc>
      </w:tr>
      <w:tr w14:paraId="52DF3F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91D5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4383E3">
            <w:pPr>
              <w:jc w:val="center"/>
            </w:pPr>
            <w:r>
              <w:rPr>
                <w:rFonts w:ascii="宋体" w:hAnsi="宋体" w:eastAsia="宋体"/>
                <w:sz w:val="16"/>
              </w:rPr>
              <w:t>疏附县网信办单位资金项目</w:t>
            </w:r>
          </w:p>
        </w:tc>
      </w:tr>
      <w:tr w14:paraId="3BC745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243C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F9113F">
            <w:pPr>
              <w:jc w:val="center"/>
            </w:pPr>
            <w:r>
              <w:rPr>
                <w:rFonts w:ascii="宋体" w:hAnsi="宋体" w:eastAsia="宋体"/>
                <w:sz w:val="16"/>
              </w:rPr>
              <w:t>新疆维吾尔自治区党委网信办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C8D2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4269DD">
            <w:pPr>
              <w:jc w:val="center"/>
            </w:pPr>
            <w:r>
              <w:rPr>
                <w:rFonts w:ascii="宋体" w:hAnsi="宋体" w:eastAsia="宋体"/>
                <w:sz w:val="16"/>
              </w:rPr>
              <w:t>中共疏附县委员会网络安全和信息化委员会办公室</w:t>
            </w:r>
          </w:p>
        </w:tc>
      </w:tr>
      <w:tr w14:paraId="5FB18E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3CB3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BAF0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9BE4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BFD7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4D7C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51FA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EA3F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1E694">
            <w:pPr>
              <w:jc w:val="center"/>
            </w:pPr>
            <w:r>
              <w:rPr>
                <w:rFonts w:ascii="宋体" w:hAnsi="宋体" w:eastAsia="宋体"/>
                <w:sz w:val="16"/>
              </w:rPr>
              <w:t>得分</w:t>
            </w:r>
          </w:p>
        </w:tc>
      </w:tr>
      <w:tr w14:paraId="49E49F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CB9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D898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C0F39">
            <w:pPr>
              <w:jc w:val="center"/>
            </w:pPr>
            <w:r>
              <w:rPr>
                <w:rFonts w:ascii="宋体" w:hAnsi="宋体" w:eastAsia="宋体"/>
                <w:sz w:val="16"/>
              </w:rPr>
              <w:t>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AB244">
            <w:pPr>
              <w:jc w:val="center"/>
            </w:pPr>
            <w:r>
              <w:rPr>
                <w:rFonts w:ascii="宋体" w:hAnsi="宋体" w:eastAsia="宋体"/>
                <w:sz w:val="16"/>
              </w:rPr>
              <w:t>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E297E">
            <w:pPr>
              <w:jc w:val="center"/>
            </w:pPr>
            <w:r>
              <w:rPr>
                <w:rFonts w:ascii="宋体" w:hAnsi="宋体" w:eastAsia="宋体"/>
                <w:sz w:val="16"/>
              </w:rPr>
              <w:t>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A6A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5C76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9104E">
            <w:pPr>
              <w:jc w:val="center"/>
            </w:pPr>
            <w:r>
              <w:rPr>
                <w:rFonts w:ascii="宋体" w:hAnsi="宋体" w:eastAsia="宋体"/>
                <w:sz w:val="16"/>
              </w:rPr>
              <w:t>10.00分</w:t>
            </w:r>
          </w:p>
        </w:tc>
      </w:tr>
      <w:tr w14:paraId="3F01B4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7B2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5954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A18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54F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DF6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9CC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2881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D61BB">
            <w:pPr>
              <w:jc w:val="center"/>
            </w:pPr>
            <w:r>
              <w:rPr>
                <w:rFonts w:ascii="宋体" w:hAnsi="宋体" w:eastAsia="宋体"/>
                <w:sz w:val="16"/>
              </w:rPr>
              <w:t>—</w:t>
            </w:r>
          </w:p>
        </w:tc>
      </w:tr>
      <w:tr w14:paraId="688E60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CC6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B337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05E03">
            <w:pPr>
              <w:jc w:val="center"/>
            </w:pPr>
            <w:r>
              <w:rPr>
                <w:rFonts w:ascii="宋体" w:hAnsi="宋体" w:eastAsia="宋体"/>
                <w:sz w:val="16"/>
              </w:rPr>
              <w:t>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9BE5F">
            <w:pPr>
              <w:jc w:val="center"/>
            </w:pPr>
            <w:r>
              <w:rPr>
                <w:rFonts w:ascii="宋体" w:hAnsi="宋体" w:eastAsia="宋体"/>
                <w:sz w:val="16"/>
              </w:rPr>
              <w:t>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9A783">
            <w:pPr>
              <w:jc w:val="center"/>
            </w:pPr>
            <w:r>
              <w:rPr>
                <w:rFonts w:ascii="宋体" w:hAnsi="宋体" w:eastAsia="宋体"/>
                <w:sz w:val="16"/>
              </w:rPr>
              <w:t>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603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08B4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C5A66">
            <w:pPr>
              <w:jc w:val="center"/>
            </w:pPr>
            <w:r>
              <w:rPr>
                <w:rFonts w:ascii="宋体" w:hAnsi="宋体" w:eastAsia="宋体"/>
                <w:sz w:val="16"/>
              </w:rPr>
              <w:t>—</w:t>
            </w:r>
          </w:p>
        </w:tc>
      </w:tr>
      <w:tr w14:paraId="0607BC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D57BB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9ED03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D16AD0">
            <w:pPr>
              <w:jc w:val="center"/>
            </w:pPr>
            <w:r>
              <w:rPr>
                <w:rFonts w:ascii="宋体" w:hAnsi="宋体" w:eastAsia="宋体"/>
                <w:sz w:val="16"/>
              </w:rPr>
              <w:t>实际完成情况</w:t>
            </w:r>
          </w:p>
        </w:tc>
      </w:tr>
      <w:tr w14:paraId="33907B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51A0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D0455B">
            <w:pPr>
              <w:jc w:val="both"/>
            </w:pPr>
            <w:r>
              <w:rPr>
                <w:rFonts w:ascii="宋体" w:hAnsi="宋体" w:eastAsia="宋体"/>
                <w:sz w:val="16"/>
              </w:rPr>
              <w:t>本项目预算金额为1.44万元，主要用于保障组织职工参加工会活动、工会会员福利0.94万元，</w:t>
            </w:r>
            <w:r>
              <w:rPr>
                <w:rFonts w:hint="eastAsia" w:ascii="宋体" w:hAnsi="宋体"/>
                <w:sz w:val="16"/>
                <w:lang w:eastAsia="zh-CN"/>
              </w:rPr>
              <w:t>为民办实事</w:t>
            </w:r>
            <w:r>
              <w:rPr>
                <w:rFonts w:ascii="宋体" w:hAnsi="宋体" w:eastAsia="宋体"/>
                <w:sz w:val="16"/>
              </w:rPr>
              <w:t>工作队工会会员节日慰问0.49万元，预计通过项目实施有效提升工会会员工资效率，工会会员满意度达到100%。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B87B6B">
            <w:pPr>
              <w:jc w:val="both"/>
            </w:pPr>
            <w:r>
              <w:rPr>
                <w:rFonts w:hint="eastAsia" w:ascii="宋体" w:hAnsi="宋体"/>
                <w:sz w:val="16"/>
                <w:lang w:eastAsia="zh-CN"/>
              </w:rPr>
              <w:t>截至</w:t>
            </w:r>
            <w:r>
              <w:rPr>
                <w:rFonts w:ascii="宋体" w:hAnsi="宋体" w:eastAsia="宋体"/>
                <w:sz w:val="16"/>
              </w:rPr>
              <w:t>2024年12月31日，本项目预算金额为1.44万元，执行金额为1.44万元，执行率100%。已完成用于保障1个工会组织职工参加工会活动、工会会员福利0.94万元，</w:t>
            </w:r>
            <w:r>
              <w:rPr>
                <w:rFonts w:hint="eastAsia" w:ascii="宋体" w:hAnsi="宋体"/>
                <w:sz w:val="16"/>
                <w:lang w:eastAsia="zh-CN"/>
              </w:rPr>
              <w:t>为民办实事</w:t>
            </w:r>
            <w:r>
              <w:rPr>
                <w:rFonts w:ascii="宋体" w:hAnsi="宋体" w:eastAsia="宋体"/>
                <w:sz w:val="16"/>
              </w:rPr>
              <w:t>工作队工会会员节日慰问0.495万元，通过项目实施有效提升工会会员工资效率，工会会员满意度达到100%。</w:t>
            </w:r>
            <w:r>
              <w:rPr>
                <w:rFonts w:ascii="宋体" w:hAnsi="宋体" w:eastAsia="宋体"/>
                <w:sz w:val="16"/>
              </w:rPr>
              <w:br w:type="textWrapping"/>
            </w:r>
          </w:p>
        </w:tc>
      </w:tr>
      <w:tr w14:paraId="1D0398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030A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F386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B425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8224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A06F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70CD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4FAE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F08D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EB01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712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8CBA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C1C5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78A71">
            <w:pPr>
              <w:jc w:val="center"/>
            </w:pPr>
            <w:r>
              <w:rPr>
                <w:rFonts w:ascii="宋体" w:hAnsi="宋体" w:eastAsia="宋体"/>
                <w:sz w:val="16"/>
              </w:rPr>
              <w:t>偏差原因分析及改进措施</w:t>
            </w:r>
          </w:p>
        </w:tc>
      </w:tr>
      <w:tr w14:paraId="6D3795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870F4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9229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8154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F9206">
            <w:pPr>
              <w:jc w:val="center"/>
            </w:pPr>
            <w:r>
              <w:rPr>
                <w:rFonts w:ascii="宋体" w:hAnsi="宋体" w:eastAsia="宋体"/>
                <w:sz w:val="16"/>
              </w:rPr>
              <w:t>工会（个）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DA8B3">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D7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225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6B18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6EB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1F4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805B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FD154">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34AE7">
            <w:pPr>
              <w:jc w:val="center"/>
            </w:pPr>
          </w:p>
        </w:tc>
      </w:tr>
      <w:tr w14:paraId="6915EA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D5C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F73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6A61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CAA78">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D02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B10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2E0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B63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893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077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82E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6BB39">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61D76">
            <w:pPr>
              <w:jc w:val="center"/>
            </w:pPr>
          </w:p>
        </w:tc>
      </w:tr>
      <w:tr w14:paraId="747869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56A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C92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8A6F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8388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101FE">
            <w:pPr>
              <w:jc w:val="center"/>
            </w:pPr>
            <w:r>
              <w:rPr>
                <w:rFonts w:ascii="宋体" w:hAnsi="宋体" w:eastAsia="宋体"/>
                <w:sz w:val="16"/>
              </w:rPr>
              <w:t>2025年12月25日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37A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287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5FA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375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4DF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7723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415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26362">
            <w:pPr>
              <w:jc w:val="center"/>
            </w:pPr>
          </w:p>
        </w:tc>
      </w:tr>
      <w:tr w14:paraId="445736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F1D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B10F2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DCDE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038CB">
            <w:pPr>
              <w:jc w:val="center"/>
            </w:pPr>
            <w:r>
              <w:rPr>
                <w:rFonts w:ascii="宋体" w:hAnsi="宋体" w:eastAsia="宋体"/>
                <w:sz w:val="16"/>
              </w:rPr>
              <w:t>组织职工参加工会活动、工会会员福利（万元）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4D8D5">
            <w:pPr>
              <w:jc w:val="center"/>
            </w:pPr>
            <w:r>
              <w:rPr>
                <w:rFonts w:ascii="宋体" w:hAnsi="宋体" w:eastAsia="宋体"/>
                <w:sz w:val="16"/>
              </w:rPr>
              <w:t>&lt;=0.94万元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4D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94D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CC23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78B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DE0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C516B">
            <w:pPr>
              <w:jc w:val="center"/>
            </w:pPr>
            <w:r>
              <w:rPr>
                <w:rFonts w:ascii="宋体" w:hAnsi="宋体" w:eastAsia="宋体"/>
                <w:sz w:val="16"/>
              </w:rPr>
              <w:t>=0.94万元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406E9">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964C0">
            <w:pPr>
              <w:jc w:val="center"/>
            </w:pPr>
          </w:p>
        </w:tc>
      </w:tr>
      <w:tr w14:paraId="09FCE2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993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CD0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54F14">
            <w:pPr>
              <w:jc w:val="center"/>
            </w:pPr>
            <w:r>
              <w:rPr>
                <w:rFonts w:ascii="宋体" w:hAnsi="宋体" w:eastAsia="宋体"/>
                <w:sz w:val="16"/>
              </w:rPr>
              <w:t>社会成本指标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43485">
            <w:pPr>
              <w:jc w:val="center"/>
            </w:pPr>
            <w:r>
              <w:rPr>
                <w:rFonts w:hint="eastAsia" w:ascii="宋体" w:hAnsi="宋体"/>
                <w:sz w:val="16"/>
                <w:lang w:eastAsia="zh-CN"/>
              </w:rPr>
              <w:t>为民办实事</w:t>
            </w:r>
            <w:r>
              <w:rPr>
                <w:rFonts w:ascii="宋体" w:hAnsi="宋体" w:eastAsia="宋体"/>
                <w:sz w:val="16"/>
              </w:rPr>
              <w:t>工作队工会会员节日慰问（万元）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62B22">
            <w:pPr>
              <w:jc w:val="center"/>
            </w:pPr>
            <w:r>
              <w:rPr>
                <w:rFonts w:ascii="宋体" w:hAnsi="宋体" w:eastAsia="宋体"/>
                <w:sz w:val="16"/>
              </w:rPr>
              <w:t>&lt;=0.49万元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A88F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84B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AEE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633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BC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1CE6C">
            <w:pPr>
              <w:jc w:val="center"/>
            </w:pPr>
            <w:r>
              <w:rPr>
                <w:rFonts w:ascii="宋体" w:hAnsi="宋体" w:eastAsia="宋体"/>
                <w:sz w:val="16"/>
              </w:rPr>
              <w:t>=0.49万元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9A9B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AEC6F">
            <w:pPr>
              <w:jc w:val="center"/>
            </w:pPr>
          </w:p>
        </w:tc>
      </w:tr>
      <w:tr w14:paraId="0F7357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39D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DEB6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99BD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51DCA">
            <w:pPr>
              <w:jc w:val="center"/>
            </w:pPr>
            <w:r>
              <w:rPr>
                <w:rFonts w:ascii="宋体" w:hAnsi="宋体" w:eastAsia="宋体"/>
                <w:sz w:val="16"/>
              </w:rPr>
              <w:t>提升工会会</w:t>
            </w:r>
            <w:bookmarkStart w:id="0" w:name="_GoBack"/>
            <w:bookmarkEnd w:id="0"/>
            <w:r>
              <w:rPr>
                <w:rFonts w:ascii="宋体" w:hAnsi="宋体" w:eastAsia="宋体"/>
                <w:sz w:val="16"/>
              </w:rPr>
              <w:t>员</w:t>
            </w:r>
            <w:r>
              <w:rPr>
                <w:rFonts w:hint="eastAsia" w:ascii="宋体" w:hAnsi="宋体"/>
                <w:sz w:val="16"/>
                <w:lang w:eastAsia="zh-CN"/>
              </w:rPr>
              <w:t>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5462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F4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3FD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C720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42E5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11F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571F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275F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36A00">
            <w:pPr>
              <w:jc w:val="center"/>
            </w:pPr>
          </w:p>
        </w:tc>
      </w:tr>
      <w:tr w14:paraId="2440B9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A3F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1EA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508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EE5F">
            <w:pPr>
              <w:jc w:val="center"/>
            </w:pPr>
            <w:r>
              <w:rPr>
                <w:rFonts w:ascii="宋体" w:hAnsi="宋体" w:eastAsia="宋体"/>
                <w:sz w:val="16"/>
              </w:rPr>
              <w:t>工会会员满意度（%）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F1C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C4E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1D9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1A3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4D66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40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87E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2A9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5CFF4">
            <w:pPr>
              <w:jc w:val="center"/>
            </w:pPr>
          </w:p>
        </w:tc>
      </w:tr>
      <w:tr w14:paraId="5B3EB5F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07538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C086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8D6B2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B345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52F9BB5"/>
        </w:tc>
      </w:tr>
    </w:tbl>
    <w:p w14:paraId="6299703D">
      <w:r>
        <w:br w:type="page"/>
      </w:r>
    </w:p>
    <w:p w14:paraId="52566424">
      <w:pPr>
        <w:spacing w:line="640" w:lineRule="exact"/>
        <w:ind w:firstLine="640"/>
        <w:jc w:val="both"/>
        <w:outlineLvl w:val="2"/>
      </w:pPr>
      <w:r>
        <w:rPr>
          <w:rFonts w:ascii="黑体" w:hAnsi="黑体" w:eastAsia="黑体"/>
          <w:sz w:val="32"/>
        </w:rPr>
        <w:t>十二、其他需说明的事项</w:t>
      </w:r>
    </w:p>
    <w:p w14:paraId="00290860">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04C59A25">
      <w:pPr>
        <w:spacing w:line="580" w:lineRule="exact"/>
        <w:ind w:firstLine="640"/>
        <w:jc w:val="both"/>
      </w:pPr>
      <w:r>
        <w:rPr>
          <w:rFonts w:ascii="仿宋_GB2312" w:hAnsi="仿宋_GB2312" w:eastAsia="仿宋_GB2312"/>
          <w:b w:val="0"/>
          <w:sz w:val="32"/>
        </w:rPr>
        <w:t>本年本单位SM项目2个，全年预算数7万元，全年执行数1.82万元。</w:t>
      </w:r>
    </w:p>
    <w:p w14:paraId="7ADC9858">
      <w:r>
        <w:br w:type="page"/>
      </w:r>
    </w:p>
    <w:p w14:paraId="03C2B316">
      <w:pPr>
        <w:spacing w:line="240" w:lineRule="auto"/>
        <w:jc w:val="center"/>
        <w:outlineLvl w:val="1"/>
      </w:pPr>
      <w:r>
        <w:rPr>
          <w:rFonts w:ascii="黑体" w:hAnsi="黑体" w:eastAsia="黑体"/>
          <w:sz w:val="32"/>
        </w:rPr>
        <w:t>第三部分 专业名词解释</w:t>
      </w:r>
    </w:p>
    <w:p w14:paraId="2ED9AFF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2FC19D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2642E6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6CFF0E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B96B8F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DFE502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233BA4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925B77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CEFE71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70E205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E0CCC6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278A94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C861E1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A2A088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22CF844">
      <w:r>
        <w:br w:type="page"/>
      </w:r>
    </w:p>
    <w:p w14:paraId="07B1C481">
      <w:pPr>
        <w:spacing w:line="240" w:lineRule="auto"/>
        <w:jc w:val="center"/>
        <w:outlineLvl w:val="1"/>
      </w:pPr>
      <w:r>
        <w:rPr>
          <w:rFonts w:ascii="黑体" w:hAnsi="黑体" w:eastAsia="黑体"/>
          <w:sz w:val="32"/>
        </w:rPr>
        <w:t>第四部分 部门决算报表（见附表）</w:t>
      </w:r>
    </w:p>
    <w:p w14:paraId="38FA8E78">
      <w:pPr>
        <w:spacing w:line="240" w:lineRule="auto"/>
        <w:ind w:firstLine="640"/>
        <w:jc w:val="both"/>
      </w:pPr>
      <w:r>
        <w:rPr>
          <w:rFonts w:ascii="仿宋_GB2312" w:hAnsi="仿宋_GB2312" w:eastAsia="仿宋_GB2312"/>
          <w:b w:val="0"/>
          <w:sz w:val="32"/>
        </w:rPr>
        <w:t>一、《收入支出决算总表》</w:t>
      </w:r>
    </w:p>
    <w:p w14:paraId="675FA9C4">
      <w:pPr>
        <w:spacing w:line="240" w:lineRule="auto"/>
        <w:ind w:firstLine="640"/>
        <w:jc w:val="both"/>
      </w:pPr>
      <w:r>
        <w:rPr>
          <w:rFonts w:ascii="仿宋_GB2312" w:hAnsi="仿宋_GB2312" w:eastAsia="仿宋_GB2312"/>
          <w:b w:val="0"/>
          <w:sz w:val="32"/>
        </w:rPr>
        <w:t>二、《收入决算表》</w:t>
      </w:r>
    </w:p>
    <w:p w14:paraId="62C750A1">
      <w:pPr>
        <w:spacing w:line="240" w:lineRule="auto"/>
        <w:ind w:firstLine="640"/>
        <w:jc w:val="both"/>
      </w:pPr>
      <w:r>
        <w:rPr>
          <w:rFonts w:ascii="仿宋_GB2312" w:hAnsi="仿宋_GB2312" w:eastAsia="仿宋_GB2312"/>
          <w:b w:val="0"/>
          <w:sz w:val="32"/>
        </w:rPr>
        <w:t>三、《支出决算表》</w:t>
      </w:r>
    </w:p>
    <w:p w14:paraId="35F921C7">
      <w:pPr>
        <w:spacing w:line="240" w:lineRule="auto"/>
        <w:ind w:firstLine="640"/>
        <w:jc w:val="both"/>
      </w:pPr>
      <w:r>
        <w:rPr>
          <w:rFonts w:ascii="仿宋_GB2312" w:hAnsi="仿宋_GB2312" w:eastAsia="仿宋_GB2312"/>
          <w:b w:val="0"/>
          <w:sz w:val="32"/>
        </w:rPr>
        <w:t>四、《财政拨款收入支出决算总表》</w:t>
      </w:r>
    </w:p>
    <w:p w14:paraId="2BACDC08">
      <w:pPr>
        <w:spacing w:line="240" w:lineRule="auto"/>
        <w:ind w:firstLine="640"/>
        <w:jc w:val="both"/>
      </w:pPr>
      <w:r>
        <w:rPr>
          <w:rFonts w:ascii="仿宋_GB2312" w:hAnsi="仿宋_GB2312" w:eastAsia="仿宋_GB2312"/>
          <w:b w:val="0"/>
          <w:sz w:val="32"/>
        </w:rPr>
        <w:t>五、《一般公共预算财政拨款支出决算表》</w:t>
      </w:r>
    </w:p>
    <w:p w14:paraId="024A1234">
      <w:pPr>
        <w:spacing w:line="240" w:lineRule="auto"/>
        <w:ind w:firstLine="640"/>
        <w:jc w:val="both"/>
      </w:pPr>
      <w:r>
        <w:rPr>
          <w:rFonts w:ascii="仿宋_GB2312" w:hAnsi="仿宋_GB2312" w:eastAsia="仿宋_GB2312"/>
          <w:b w:val="0"/>
          <w:sz w:val="32"/>
        </w:rPr>
        <w:t>六、《一般公共预算财政拨款基本支出决算表》</w:t>
      </w:r>
    </w:p>
    <w:p w14:paraId="54B4DD10">
      <w:pPr>
        <w:spacing w:line="240" w:lineRule="auto"/>
        <w:ind w:firstLine="640"/>
        <w:jc w:val="both"/>
      </w:pPr>
      <w:r>
        <w:rPr>
          <w:rFonts w:ascii="仿宋_GB2312" w:hAnsi="仿宋_GB2312" w:eastAsia="仿宋_GB2312"/>
          <w:b w:val="0"/>
          <w:sz w:val="32"/>
        </w:rPr>
        <w:t>七、《政府性基金预算财政拨款收入支出决算表》</w:t>
      </w:r>
    </w:p>
    <w:p w14:paraId="42C0CE34">
      <w:pPr>
        <w:spacing w:line="240" w:lineRule="auto"/>
        <w:ind w:firstLine="640"/>
        <w:jc w:val="both"/>
      </w:pPr>
      <w:r>
        <w:rPr>
          <w:rFonts w:ascii="仿宋_GB2312" w:hAnsi="仿宋_GB2312" w:eastAsia="仿宋_GB2312"/>
          <w:b w:val="0"/>
          <w:sz w:val="32"/>
        </w:rPr>
        <w:t>八、《国有资本经营预算财政拨款收入支出决算表》</w:t>
      </w:r>
    </w:p>
    <w:p w14:paraId="65C5FBA6">
      <w:pPr>
        <w:spacing w:line="240" w:lineRule="auto"/>
        <w:ind w:firstLine="640"/>
        <w:jc w:val="both"/>
      </w:pPr>
      <w:r>
        <w:rPr>
          <w:rFonts w:ascii="仿宋_GB2312" w:hAnsi="仿宋_GB2312" w:eastAsia="仿宋_GB2312"/>
          <w:b w:val="0"/>
          <w:sz w:val="32"/>
        </w:rPr>
        <w:t>九、《财政拨款“三公”经费支出决算表》</w:t>
      </w:r>
    </w:p>
    <w:p w14:paraId="36B6188F">
      <w:pPr>
        <w:spacing w:line="240" w:lineRule="auto"/>
        <w:ind w:firstLine="640"/>
        <w:jc w:val="both"/>
      </w:pPr>
    </w:p>
    <w:p w14:paraId="0508AF5E">
      <w:pPr>
        <w:spacing w:line="240" w:lineRule="auto"/>
        <w:ind w:firstLine="640"/>
        <w:jc w:val="both"/>
      </w:pPr>
    </w:p>
    <w:p w14:paraId="791F9265">
      <w:pPr>
        <w:spacing w:line="240" w:lineRule="auto"/>
        <w:ind w:firstLine="640"/>
        <w:jc w:val="both"/>
      </w:pPr>
    </w:p>
    <w:p w14:paraId="214058D3">
      <w:pPr>
        <w:spacing w:line="240" w:lineRule="auto"/>
        <w:ind w:firstLine="640"/>
        <w:jc w:val="both"/>
      </w:pPr>
    </w:p>
    <w:p w14:paraId="79647A6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8C66D64"/>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EF16B86"/>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6872353"/>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5171</Words>
  <Characters>5936</Characters>
  <Lines>0</Lines>
  <Paragraphs>0</Paragraphs>
  <TotalTime>3</TotalTime>
  <ScaleCrop>false</ScaleCrop>
  <LinksUpToDate>false</LinksUpToDate>
  <CharactersWithSpaces>5946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2025-09-16T04:10:41Z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