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疏附县2024年农机械报废更新补贴项目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疏附县农业农村局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新疆维吾尔自治区农业农村厅</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孙玉春</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2025年02月25日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2024年度下达农机报废更新补贴项目总预算资金为236万元，资金到位236，到位率100%,其中喀地财农{2024}19号106万元、喀地财农{2024}24号90万元，喀地财农{2024}52号40万元共地区下达资金236万元。截止到2024年12月25日，2024年度用于236的资金总计236万元、共计执行236万元，执行率100%，具体如下：报废农机具652台，其中：报废拖拉机512台补贴资金194.192万元，联合收割机22台22.31万元各类农具118台19.49万元  经过补贴程序核实后已向申请报废补贴农户均直补到卡（一卡通）方式已兑付。</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2、农机报废更新补贴项目绩效总目标，是通过一系列政策举措，实现农机装备结构的优化升级、农业生产效率的显著提升、农业绿色可持续发展的有效推进以及农民和农业生产经营组织满意度的切实提高。具体如下农机报废补贴机具数量（台）&gt;=650台，农作物耕种收综合机械化率&gt;=85%金使用准确率（%）=100%农机报废补贴年度资金兑付率（%）&gt;=90%项目完成时间（年/月/日）2024年12月25平均农机补贴资金（万元/台）&lt;=0.363万元/台，有效推动农业机械化向全程全面高质高效转型升级，农机报废补贴受益户（户）&gt;=620户农机报废补贴受益户满意度（%）&gt;=90%。实施的前期准备工作：政策宣传普及、乡村宣传栏、举办政策宣讲会等方式开展宣传，确保农民和农业生产经营组织充分了解补贴对象、补贴机具种类、补贴标准、操作流程等关键信息，激发其参与项目的积极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具体实施工作：回收企业严格按照规定流程，及时核对机主和拟报废农机信息，出具回收确认表，并在收到报废农机后的7个工作日内，启动拆解工作，确保拆解过程规范、安全、环保。</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资料审查：在项目实施周期结束后的七天周内，由农业农村农机中心牵头对项目实施过程中的各类资料进行全面审查。包括但不限于补贴申请材料、回收确认表、拆解档案、资金兑付凭证等，确保资料完整、准确、合规，能够真实反映项目实施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实地核查：验收按照一定比例，对回收拆解企业和受益机主进行实地核查，实地查看报废农机拆解现场、拆解档案完整性，核实机主实际享受补贴情况等，确保报废农机真实拆解、防止出现骗补套补等违规行为。</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疏附县2024年农机械报废更新补贴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疏附县2024年农机械报废更新补贴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疏附县2024年农机械报废更新补贴项目综合评分表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产出质量（10分）           质量达标率（10分）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产出时效（10分）            完成及时性（10分）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产出成本（15分）            成本节约率（15分）          15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权重分值：100分                                                 总得分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制定农机报废更新补贴绩效评价标准，可从资金管理、项目执行、实施效果、服务质量等维度进行考量，通过量化指标和定性描述，全面评估补贴政策的执行情况和实施成效，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行业标准：指参照国家公布的行业指标数据制定的评价标准。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历史标准：指参照历史数据制定的评价标准，为体现绩效改进的原则，在可实现的条件下应当确定相对较高的评价标准。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孙玉春任评价组组长，绩效评价工作职责为负责全盘工作。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麦麦提依明任评价组副组长，绩效评价工作职责为为对项目实施情况进行实地调查。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艾孜提艾力任评价组成员，绩效评价工作职责为负责资料审核等工作。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通过实施疏附县2024年农机械报废更新补贴项目产生农户236万元效益。项目实施主要通过项目决策、项目过程、项目产出以及项目效益等方面进行评价，其中：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项目决策：该项目补助类不需要招投标。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项目过程：疏附县2024年农机械报废更新补贴项目预算安排 236万元，实际支出236万元，预算执行率100%。项目资金使用合规，项目财务管理制度健全，财务监控到位，所有资金支付均按照国库集中支付制度严格执行，现有项目管理制度执行情况良好。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项目产出：项目实施产生的数量、质量等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项目效益：通过实施此项目产生236万元发放到农户。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疏附县2024年农机械报废更新补贴项目进行客观评价，最终评分结果：评价总分100分，绩效等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疏附县2024年农机械报废更新补贴项目综合评分表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立项程序（2分）              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绩效目标（5分）             绩效目标合理性（3分）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绩效指标明确性（2分）        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资金投入（5分）             预算编制（3分）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资金分配合理性（2分）        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资金使用合规性（4分）        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组织实施（10分）            管理制度健全性（5分）        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制度执行（5分）               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权重分值：100分                      总得分               100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（1）立项依据充分性：补助类项目不需要立项，根据评分标准，该指标不扣分，得3分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（2）立项程序规范性：补助类项目不需要立项，根据评分标准，该指标不扣分，得2分。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（3）绩效目标合理性：农机报废更新绩效目标具备显著的合理性，紧密贴合农业发展需求与政策导向，从多维度为农机领域的进步与农业产业的升级筑牢根基。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具体如下农机报废补贴机具数量（台）&gt;=650台，农作物耕种收综合机械化率&gt;=85%金使用准确率（%）=100%农机报废补贴年度资金兑付率（%）&gt;=90%项目完成时间（年/月/日）2024年12月25平均农机补贴资金（万元/台）&lt;=0.363万元/台，有效推动农业机械化向全程全面高质高效转型升级，农机报废补贴受益户（户）&gt;=620户农机报废补贴受益户满意度（%）&gt;=90%。②该项目实际工作内容为：农机报废补贴机具数量实际652台，农作物耕种收综合机械化率实际94.5%金使用准确率实际100%农机报废补贴年度资金兑付率（%）实际100%项目完成时间（年/月/日）实际：2024年12月25日平均农机补贴资金（万元/台）实际：0.363万/台元有效推动农业机械化向全程全面高质高效转型升级，实际有效，农机报废补贴受益户（户）&gt;=实际620户，农机报废补贴受益户满意度（%）&gt;实际：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③该项目按照绩效目标完成数量指标、质量指标、时效指标、成本指标，完成了100%，达到236万元效益，预期产出效益和效果是否符合正常的业绩水平。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④该项目批复的预算金额为236万元，《项目支出绩效目标表》中预算金额为236万元，预算确定的项目资金与预算确定的项目投资额相匹配。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3个，二级指标5个，三级指标7个，指标量化率为80%，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650，三级指标的年度指标值与年度绩效目标中任务数一致（或不完全一致），已设置时效指标“2024年12月20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农机报废更新补贴项目补助类项目上级行业部门查看需求量在安排补贴资金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（6）资金分配合理性：本项目实际分配资金以《关于申请本项目实际到位资金236万元，资金分配额度合理，与我单位实际需求相适应。资金分配与实际相适应，根据评分标准，该指标不扣分，得2分。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236万元，其中：财政安排资金236万元，实际到位资金236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236万元，预算执行率=（实际支出资金/实际到位资金）×100.0%=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中华人民共和国预算法》、《中共中央国务院关于全面实施预算绩效管理的意见》（中发〔2018〕34号）、《自治区党委自治区人民政府关于全面实施预算绩效管理的实施意见》（新党发〔2018〕30号）、《项目支出绩效自评管理办法》（财预〔2020〕10号）、《自治区财政支出绩效自评管理暂行办法》（新财预〔2018〕189号）等政策文件规定，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中华人民共和国预算法》、《中共中央国务院关于全面实施预算绩效管理的意见》（中发〔2018〕34号）、《自治区党委自治区人民政府关于全面实施预算绩效管理的实施意见》（新党发〔2018〕30号）、《项目支出绩效自评管理办法》（财预〔2020〕10号）、《自治区财政支出绩效自评管理暂行办法》（新财预〔2018〕189号）等政策文件规定，等相关法律法规及管理规定，制度执行，基本完成既定目标；经查证党组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所需要的项目人员落实到位，具体涉及内容包括：项目资金支出严格按照自治区、地区以及本单位资金管理办法执行，项目启动实施后，为了加快本项目的实施，成立了农机报废更新项目工作领导小组，由孙玉春任组长，负责项目的组织工作；麦麦提依明任副组长，负责项目的实施工作；组员包括：艾孜提艾力和古再丽努尔，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项目产出类指标包括产出数量、产出质量、产出时效、产出成本四方面的内容，由6个三级指标构成，权重分为45分，实际得分45分，得分率为100%。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农机报废更新补贴数（套）指标，预期指标值为&gt;=650套，实际完成值为650套，指标完成率为100%，与预期目标一致，根据评分标准，该指标不扣分，得5分。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开展报废更新补贴的乡镇场占全乡镇场的占比（%）指标，预期指标值为&gt;=80%，实际完成值为80%，指标完成率为100%，与预期目标一致，根据评分标准，该指标不扣分，得5分。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农作物耕种收综合机械化率（%）指标，预期指标值为&gt;=83.50%，实际完成值为83.50%，指标完成率为100%，与预期目标一致，根据评分标准，该指标不扣分，得10分。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项目完成时间指标，预期指标值为2025年6月30日，实际完成值为2025年6月30日，指标完成率为100%，与预期目标一致，根据评分标准，该指标不扣分，得10分。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项目总投入（万元）指标，预期指标值为&lt;=236万元，实际完成值为236万元，指标完成率为100%，根据评分标准，该指标不扣分，得10分。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成本控制率（%）指标，预期指标值为100%，实际完成值为100%，指标完成率为100%，与预期目标一致，根据评分标准，该指标不扣分，得5分。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受益户数（户）指标，该指标预期指标值为&gt;=620户，实际完成值为620户，指标完成率为100%，与预期指标一致，根据评分标准，该指标不扣分，得5分。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资金使用是否重大违规违纪问题指标，该指标预期指标值为无，实际完成值为无，指标完成率为100%，与预期指标一致，根据评分标准，该指标不扣分，得5分。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实施效益指标合计得10分。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项目满意度指标包括项目满意度1个方面的内容，由1个三级指标构成，权重分为10分，实际得分10分，得分率为100%。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对于满意度指标：购置补贴享受户满意度，该指标预期指标值为95%，实际完成值为95%，指标完成率为100%，与预期目标一致，根据评分标准，该指标不扣分,得10分。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疏附县2024年农机械报废更新补贴项目预算236万元，到位236万元，实际支出236万元，预算执行率为100%，项目绩效指标总体完成率为100%，偏差率为0%。</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1.项目的程序进一步规范。项目前期做好宣传，更加细化实施方案，严格执行资金管理办法和财政资金管理制度，严格按照项目实施方案。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