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tabs>
          <w:tab w:val="left" w:pos="264"/>
        </w:tabs>
        <w:kinsoku/>
        <w:wordWrap/>
        <w:overflowPunct/>
        <w:topLinePunct w:val="0"/>
        <w:bidi w:val="0"/>
        <w:adjustRightInd/>
        <w:snapToGrid/>
        <w:spacing w:line="240" w:lineRule="auto"/>
        <w:jc w:val="left"/>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eastAsia="zh-CN"/>
        </w:rPr>
        <w:tab/>
      </w: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疏附县融媒体中心2024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34F2B02">
      <w:r>
        <w:br w:type="page"/>
      </w:r>
    </w:p>
    <w:p w14:paraId="429B0E13">
      <w:pPr>
        <w:spacing w:line="640" w:lineRule="exact"/>
        <w:jc w:val="center"/>
        <w:outlineLvl w:val="1"/>
      </w:pPr>
      <w:r>
        <w:rPr>
          <w:rFonts w:ascii="黑体" w:hAnsi="黑体" w:eastAsia="黑体"/>
          <w:sz w:val="32"/>
        </w:rPr>
        <w:t>第一部分 单位概况</w:t>
      </w:r>
    </w:p>
    <w:p w14:paraId="3C0632EF">
      <w:pPr>
        <w:spacing w:line="640" w:lineRule="exact"/>
        <w:ind w:firstLine="640"/>
        <w:jc w:val="both"/>
        <w:outlineLvl w:val="2"/>
      </w:pPr>
      <w:r>
        <w:rPr>
          <w:rFonts w:ascii="黑体" w:hAnsi="黑体" w:eastAsia="黑体"/>
          <w:sz w:val="32"/>
        </w:rPr>
        <w:t>一、主要职能</w:t>
      </w:r>
    </w:p>
    <w:p w14:paraId="13A82DEC">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新闻宣传方针政策，宣传党的理论，</w:t>
      </w:r>
      <w:r>
        <w:rPr>
          <w:rFonts w:hint="eastAsia" w:ascii="仿宋_GB2312" w:hAnsi="仿宋_GB2312" w:eastAsia="仿宋_GB2312"/>
          <w:sz w:val="32"/>
          <w:lang w:eastAsia="zh-CN"/>
        </w:rPr>
        <w:t>党的路线方针政策</w:t>
      </w:r>
      <w:r>
        <w:rPr>
          <w:rFonts w:ascii="仿宋_GB2312" w:hAnsi="仿宋_GB2312" w:eastAsia="仿宋_GB2312"/>
          <w:sz w:val="32"/>
        </w:rPr>
        <w:t>，坚持正面宣传。</w:t>
      </w:r>
    </w:p>
    <w:p w14:paraId="28922032">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积极开展新闻</w:t>
      </w:r>
      <w:r>
        <w:rPr>
          <w:rFonts w:hint="eastAsia" w:ascii="仿宋_GB2312" w:hAnsi="仿宋_GB2312" w:eastAsia="仿宋_GB2312"/>
          <w:sz w:val="32"/>
          <w:lang w:eastAsia="zh-CN"/>
        </w:rPr>
        <w:t>媒</w:t>
      </w:r>
      <w:r>
        <w:rPr>
          <w:rFonts w:ascii="仿宋_GB2312" w:hAnsi="仿宋_GB2312" w:eastAsia="仿宋_GB2312"/>
          <w:sz w:val="32"/>
        </w:rPr>
        <w:t>体内外</w:t>
      </w:r>
      <w:r>
        <w:rPr>
          <w:rFonts w:hint="eastAsia" w:ascii="仿宋_GB2312" w:hAnsi="仿宋_GB2312" w:eastAsia="仿宋_GB2312"/>
          <w:sz w:val="32"/>
          <w:lang w:eastAsia="zh-CN"/>
        </w:rPr>
        <w:t>宣传</w:t>
      </w:r>
      <w:r>
        <w:rPr>
          <w:rFonts w:ascii="仿宋_GB2312" w:hAnsi="仿宋_GB2312" w:eastAsia="仿宋_GB2312"/>
          <w:sz w:val="32"/>
        </w:rPr>
        <w:t>工作。</w:t>
      </w:r>
    </w:p>
    <w:p w14:paraId="7C33D545">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落实全县宣传报道计划和创优任务。</w:t>
      </w:r>
    </w:p>
    <w:p w14:paraId="0F7F9DC6">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为全县经济社会发展提供舆论支持。</w:t>
      </w:r>
    </w:p>
    <w:p w14:paraId="10F7B4B0">
      <w:pPr>
        <w:spacing w:line="640" w:lineRule="exact"/>
        <w:ind w:firstLine="640"/>
        <w:jc w:val="both"/>
        <w:outlineLvl w:val="2"/>
      </w:pPr>
      <w:r>
        <w:rPr>
          <w:rFonts w:ascii="黑体" w:hAnsi="黑体" w:eastAsia="黑体"/>
          <w:sz w:val="32"/>
        </w:rPr>
        <w:t>二、机构设置及人员情况</w:t>
      </w:r>
    </w:p>
    <w:p w14:paraId="32181D7B">
      <w:pPr>
        <w:spacing w:line="580" w:lineRule="exact"/>
        <w:ind w:firstLine="640"/>
        <w:jc w:val="both"/>
      </w:pPr>
      <w:r>
        <w:rPr>
          <w:rFonts w:ascii="仿宋_GB2312" w:hAnsi="仿宋_GB2312" w:eastAsia="仿宋_GB2312"/>
          <w:sz w:val="32"/>
        </w:rPr>
        <w:t>疏附县融媒体中心2024年度，实有人数46人，其中：在职人员32人，增加0人；离休人员0人，增加0人；退休人员14人</w:t>
      </w:r>
      <w:r>
        <w:rPr>
          <w:rFonts w:hint="eastAsia" w:ascii="仿宋_GB2312" w:hAnsi="仿宋_GB2312" w:eastAsia="仿宋_GB2312"/>
          <w:sz w:val="32"/>
          <w:lang w:eastAsia="zh-CN"/>
        </w:rPr>
        <w:t>，</w:t>
      </w:r>
      <w:r>
        <w:rPr>
          <w:rFonts w:ascii="仿宋_GB2312" w:hAnsi="仿宋_GB2312" w:eastAsia="仿宋_GB2312"/>
          <w:sz w:val="32"/>
        </w:rPr>
        <w:t>增加1人。</w:t>
      </w:r>
    </w:p>
    <w:p w14:paraId="31E11CC0">
      <w:pPr>
        <w:spacing w:line="580" w:lineRule="exact"/>
        <w:ind w:firstLine="640"/>
        <w:jc w:val="both"/>
      </w:pPr>
      <w:r>
        <w:rPr>
          <w:rFonts w:ascii="仿宋_GB2312" w:hAnsi="仿宋_GB2312" w:eastAsia="仿宋_GB2312"/>
          <w:sz w:val="32"/>
        </w:rPr>
        <w:t>疏附县融媒体中心无下属预算单位，下设5个科室，分别是：总编室、采集部、音画部、综合部、技术部。</w:t>
      </w:r>
    </w:p>
    <w:p w14:paraId="7662A72B">
      <w:r>
        <w:br w:type="page"/>
      </w:r>
    </w:p>
    <w:p w14:paraId="36FBF702">
      <w:pPr>
        <w:spacing w:line="240" w:lineRule="auto"/>
        <w:jc w:val="center"/>
        <w:outlineLvl w:val="1"/>
      </w:pPr>
      <w:r>
        <w:rPr>
          <w:rFonts w:ascii="黑体" w:hAnsi="黑体" w:eastAsia="黑体"/>
          <w:sz w:val="32"/>
        </w:rPr>
        <w:t>第二部分 部门决算情况说明</w:t>
      </w:r>
    </w:p>
    <w:p w14:paraId="75879EF6">
      <w:pPr>
        <w:spacing w:line="640" w:lineRule="exact"/>
        <w:ind w:firstLine="640"/>
        <w:jc w:val="both"/>
        <w:outlineLvl w:val="2"/>
      </w:pPr>
      <w:r>
        <w:rPr>
          <w:rFonts w:ascii="黑体" w:hAnsi="黑体" w:eastAsia="黑体"/>
          <w:sz w:val="32"/>
        </w:rPr>
        <w:t>一、收入支出决算总体情况说明</w:t>
      </w:r>
    </w:p>
    <w:p w14:paraId="55EA5618">
      <w:pPr>
        <w:spacing w:line="580" w:lineRule="exact"/>
        <w:ind w:firstLine="640"/>
        <w:jc w:val="both"/>
      </w:pPr>
      <w:r>
        <w:rPr>
          <w:rFonts w:ascii="仿宋_GB2312" w:hAnsi="仿宋_GB2312" w:eastAsia="仿宋_GB2312"/>
          <w:b/>
          <w:sz w:val="32"/>
        </w:rPr>
        <w:t>2024年度收入总计1,140.84万元，</w:t>
      </w:r>
      <w:r>
        <w:rPr>
          <w:rFonts w:ascii="仿宋_GB2312" w:hAnsi="仿宋_GB2312" w:eastAsia="仿宋_GB2312"/>
          <w:b w:val="0"/>
          <w:sz w:val="32"/>
        </w:rPr>
        <w:t>其中：本年收入合计1,140.84万元，使用非财政拨款结余（含专用结余）0.00万元，年初结转和结余0.00万元。</w:t>
      </w:r>
    </w:p>
    <w:p w14:paraId="55F9376D">
      <w:pPr>
        <w:spacing w:line="580" w:lineRule="exact"/>
        <w:ind w:firstLine="640"/>
        <w:jc w:val="both"/>
      </w:pPr>
      <w:r>
        <w:rPr>
          <w:rFonts w:ascii="仿宋_GB2312" w:hAnsi="仿宋_GB2312" w:eastAsia="仿宋_GB2312"/>
          <w:b/>
          <w:sz w:val="32"/>
        </w:rPr>
        <w:t>2024年度支出总计1,140.84万元，</w:t>
      </w:r>
      <w:r>
        <w:rPr>
          <w:rFonts w:ascii="仿宋_GB2312" w:hAnsi="仿宋_GB2312" w:eastAsia="仿宋_GB2312"/>
          <w:b w:val="0"/>
          <w:sz w:val="32"/>
        </w:rPr>
        <w:t>其中：本年支出合计1,140.84万元，结余分配0.00万元，年末结转和结余0.00万元。</w:t>
      </w:r>
    </w:p>
    <w:p w14:paraId="2A2EC288">
      <w:pPr>
        <w:spacing w:line="580" w:lineRule="exact"/>
        <w:ind w:firstLine="640"/>
        <w:jc w:val="both"/>
      </w:pPr>
      <w:r>
        <w:rPr>
          <w:rFonts w:ascii="仿宋_GB2312" w:hAnsi="仿宋_GB2312" w:eastAsia="仿宋_GB2312"/>
          <w:b w:val="0"/>
          <w:sz w:val="32"/>
        </w:rPr>
        <w:t>收入支出总体与上年相比，增加554.12万元，增长94.44%，主要原因是：本年在职人员工资调增，社保、公积金基数调增，人员经费增加；本年增加2024年中央广播电视节目无线覆盖（数字）运行维护项目、疏附县融媒体中心制播能力提升项目，导致经费较上年增加。</w:t>
      </w:r>
    </w:p>
    <w:p w14:paraId="287DC985">
      <w:pPr>
        <w:spacing w:line="640" w:lineRule="exact"/>
        <w:ind w:firstLine="640"/>
        <w:jc w:val="both"/>
        <w:outlineLvl w:val="2"/>
      </w:pPr>
      <w:r>
        <w:rPr>
          <w:rFonts w:ascii="黑体" w:hAnsi="黑体" w:eastAsia="黑体"/>
          <w:sz w:val="32"/>
        </w:rPr>
        <w:t>二、收入决算情况说明</w:t>
      </w:r>
    </w:p>
    <w:p w14:paraId="296959B4">
      <w:pPr>
        <w:spacing w:line="580" w:lineRule="exact"/>
        <w:ind w:firstLine="640"/>
        <w:jc w:val="both"/>
      </w:pPr>
      <w:r>
        <w:rPr>
          <w:rFonts w:ascii="仿宋_GB2312" w:hAnsi="仿宋_GB2312" w:eastAsia="仿宋_GB2312"/>
          <w:b/>
          <w:sz w:val="32"/>
        </w:rPr>
        <w:t>本年收入1,140.84万元，</w:t>
      </w:r>
      <w:r>
        <w:rPr>
          <w:rFonts w:ascii="仿宋_GB2312" w:hAnsi="仿宋_GB2312" w:eastAsia="仿宋_GB2312"/>
          <w:b w:val="0"/>
          <w:sz w:val="32"/>
        </w:rPr>
        <w:t>其中：财政拨款收入748.61万元，占65.62%；上级补助收入0.00万元，占0.00%；事业收入0.00万元，占0.00%；经营收入30.07万元，占2.64%；附属单位上缴收入0.00万元，占0.00%；其他收入362.17万元，占31.75%。</w:t>
      </w:r>
    </w:p>
    <w:p w14:paraId="6B72E00F">
      <w:pPr>
        <w:spacing w:line="640" w:lineRule="exact"/>
        <w:ind w:firstLine="640"/>
        <w:jc w:val="both"/>
        <w:outlineLvl w:val="2"/>
      </w:pPr>
      <w:r>
        <w:rPr>
          <w:rFonts w:ascii="黑体" w:hAnsi="黑体" w:eastAsia="黑体"/>
          <w:sz w:val="32"/>
        </w:rPr>
        <w:t>三、支出决算情况说明</w:t>
      </w:r>
    </w:p>
    <w:p w14:paraId="68BB2134">
      <w:pPr>
        <w:spacing w:line="580" w:lineRule="exact"/>
        <w:ind w:firstLine="640"/>
        <w:jc w:val="both"/>
      </w:pPr>
      <w:r>
        <w:rPr>
          <w:rFonts w:ascii="仿宋_GB2312" w:hAnsi="仿宋_GB2312" w:eastAsia="仿宋_GB2312"/>
          <w:b/>
          <w:sz w:val="32"/>
        </w:rPr>
        <w:t>本年支出1,140.84万元，</w:t>
      </w:r>
      <w:r>
        <w:rPr>
          <w:rFonts w:ascii="仿宋_GB2312" w:hAnsi="仿宋_GB2312" w:eastAsia="仿宋_GB2312"/>
          <w:b w:val="0"/>
          <w:sz w:val="32"/>
        </w:rPr>
        <w:t>其中：基本支出581.69万元，占50.99%；项目支出529.09万元，占46.38%；上缴上级支出0.00万元，占0.00%；经营支出30.07万元，占2.64%；对附属单位补助支出0.00万元，占0.00%。</w:t>
      </w:r>
    </w:p>
    <w:p w14:paraId="79EC4762">
      <w:pPr>
        <w:spacing w:line="640" w:lineRule="exact"/>
        <w:ind w:firstLine="640"/>
        <w:jc w:val="both"/>
        <w:outlineLvl w:val="2"/>
      </w:pPr>
      <w:r>
        <w:rPr>
          <w:rFonts w:ascii="黑体" w:hAnsi="黑体" w:eastAsia="黑体"/>
          <w:sz w:val="32"/>
        </w:rPr>
        <w:t>四、财政拨款收入支出决算总体情况说明</w:t>
      </w:r>
    </w:p>
    <w:p w14:paraId="53ABC61F">
      <w:pPr>
        <w:spacing w:line="580" w:lineRule="exact"/>
        <w:ind w:firstLine="640"/>
        <w:jc w:val="both"/>
      </w:pPr>
      <w:r>
        <w:rPr>
          <w:rFonts w:ascii="仿宋_GB2312" w:hAnsi="仿宋_GB2312" w:eastAsia="仿宋_GB2312"/>
          <w:b/>
          <w:sz w:val="32"/>
        </w:rPr>
        <w:t>2024年度财政拨款收入总计748.61万元，</w:t>
      </w:r>
      <w:r>
        <w:rPr>
          <w:rFonts w:ascii="仿宋_GB2312" w:hAnsi="仿宋_GB2312" w:eastAsia="仿宋_GB2312"/>
          <w:b w:val="0"/>
          <w:sz w:val="32"/>
        </w:rPr>
        <w:t>其中：年初财政拨款结转和结余0.00万元，本年财政拨款收入748.61万元。</w:t>
      </w:r>
      <w:r>
        <w:rPr>
          <w:rFonts w:ascii="仿宋_GB2312" w:hAnsi="仿宋_GB2312" w:eastAsia="仿宋_GB2312"/>
          <w:b/>
          <w:sz w:val="32"/>
        </w:rPr>
        <w:t>财政拨款支出总计748.61万元，</w:t>
      </w:r>
      <w:r>
        <w:rPr>
          <w:rFonts w:ascii="仿宋_GB2312" w:hAnsi="仿宋_GB2312" w:eastAsia="仿宋_GB2312"/>
          <w:b w:val="0"/>
          <w:sz w:val="32"/>
        </w:rPr>
        <w:t>其中：年末财政拨款结转和结余0.00万元，本年财政拨款支出748.61万元。</w:t>
      </w:r>
    </w:p>
    <w:p w14:paraId="5E68F32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增加161.89万元，增长27.59%，主要原因是：本年在职人员工资调增，社保、公积金基数调增，人员经费增加；2024年中央广播电视节目无线覆盖（数字）运行维护项目增加，导致经费较上年增加。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年初预算数612.87万元，决算数748.61万元，预决算差异率22.15%，主要原因是：本年年中追加2024年中央广播电视节目无线覆盖（数字）运行维护项目，导致预决算产生差异。</w:t>
      </w:r>
    </w:p>
    <w:p w14:paraId="3915487F">
      <w:pPr>
        <w:spacing w:line="640" w:lineRule="exact"/>
        <w:ind w:firstLine="640"/>
        <w:jc w:val="both"/>
        <w:outlineLvl w:val="2"/>
      </w:pPr>
      <w:r>
        <w:rPr>
          <w:rFonts w:ascii="黑体" w:hAnsi="黑体" w:eastAsia="黑体"/>
          <w:sz w:val="32"/>
        </w:rPr>
        <w:t>五、一般公共预算财政拨款支出决算情况说明</w:t>
      </w:r>
    </w:p>
    <w:p w14:paraId="7DB28962">
      <w:pPr>
        <w:spacing w:line="640" w:lineRule="exact"/>
        <w:ind w:firstLine="640"/>
        <w:jc w:val="both"/>
        <w:outlineLvl w:val="3"/>
      </w:pPr>
      <w:r>
        <w:rPr>
          <w:rFonts w:ascii="楷体_GB2312" w:hAnsi="楷体_GB2312" w:eastAsia="楷体_GB2312"/>
          <w:b/>
          <w:sz w:val="32"/>
        </w:rPr>
        <w:t>（一）一般公共预算财政拨款支出决算总体情况</w:t>
      </w:r>
    </w:p>
    <w:p w14:paraId="72C75BA1">
      <w:pPr>
        <w:spacing w:line="580" w:lineRule="exact"/>
        <w:ind w:firstLine="640"/>
        <w:jc w:val="both"/>
      </w:pPr>
      <w:r>
        <w:rPr>
          <w:rFonts w:ascii="仿宋_GB2312" w:hAnsi="仿宋_GB2312" w:eastAsia="仿宋_GB2312"/>
          <w:b/>
          <w:sz w:val="32"/>
        </w:rPr>
        <w:t>2024年度一般公共预算财政拨款支出748.61万元，</w:t>
      </w:r>
      <w:r>
        <w:rPr>
          <w:rFonts w:ascii="仿宋_GB2312" w:hAnsi="仿宋_GB2312" w:eastAsia="仿宋_GB2312"/>
          <w:b w:val="0"/>
          <w:sz w:val="32"/>
        </w:rPr>
        <w:t>占本年支出合计的65.62%。</w:t>
      </w:r>
      <w:r>
        <w:rPr>
          <w:rFonts w:ascii="仿宋_GB2312" w:hAnsi="仿宋_GB2312" w:eastAsia="仿宋_GB2312"/>
          <w:b/>
          <w:sz w:val="32"/>
        </w:rPr>
        <w:t>与上年相比，</w:t>
      </w:r>
      <w:r>
        <w:rPr>
          <w:rFonts w:ascii="仿宋_GB2312" w:hAnsi="仿宋_GB2312" w:eastAsia="仿宋_GB2312"/>
          <w:b w:val="0"/>
          <w:sz w:val="32"/>
        </w:rPr>
        <w:t>增加161.89万元，增长27.59%，主要原因是：本年在职人员工资调增，社保、公积金基数调增，人员经费增加；2024年中央广播电视节目无线覆盖（数字）运行维护项目增加，导致经费较上年增加。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年初预算数612.87万元，决算数748.61万元，预决算差异率22.15%，主要原因是：本年年中追加2024年中央广播电视节目无线覆盖（数字）运行维护项目，导致预决算产生差异。</w:t>
      </w:r>
    </w:p>
    <w:p w14:paraId="51A45024">
      <w:pPr>
        <w:spacing w:line="640" w:lineRule="exact"/>
        <w:ind w:firstLine="640"/>
        <w:jc w:val="both"/>
        <w:outlineLvl w:val="3"/>
      </w:pPr>
      <w:r>
        <w:rPr>
          <w:rFonts w:ascii="楷体_GB2312" w:hAnsi="楷体_GB2312" w:eastAsia="楷体_GB2312"/>
          <w:b/>
          <w:sz w:val="32"/>
        </w:rPr>
        <w:t>（二）一般公共预算财政拨款支出决算结构情况</w:t>
      </w:r>
    </w:p>
    <w:p w14:paraId="2E2B2452">
      <w:pPr>
        <w:spacing w:line="580" w:lineRule="exact"/>
        <w:ind w:firstLine="640"/>
        <w:jc w:val="both"/>
      </w:pPr>
      <w:r>
        <w:rPr>
          <w:rFonts w:ascii="仿宋_GB2312" w:hAnsi="仿宋_GB2312" w:eastAsia="仿宋_GB2312"/>
          <w:b w:val="0"/>
          <w:sz w:val="32"/>
        </w:rPr>
        <w:t>1.文化旅游体育与传媒支出(类)603.72万元</w:t>
      </w:r>
      <w:r>
        <w:rPr>
          <w:rFonts w:hint="eastAsia" w:ascii="仿宋_GB2312" w:hAnsi="仿宋_GB2312" w:eastAsia="仿宋_GB2312"/>
          <w:b w:val="0"/>
          <w:sz w:val="32"/>
          <w:lang w:eastAsia="zh-CN"/>
        </w:rPr>
        <w:t>，</w:t>
      </w:r>
      <w:r>
        <w:rPr>
          <w:rFonts w:ascii="仿宋_GB2312" w:hAnsi="仿宋_GB2312" w:eastAsia="仿宋_GB2312"/>
          <w:b w:val="0"/>
          <w:sz w:val="32"/>
        </w:rPr>
        <w:t>占80.65%。</w:t>
      </w:r>
    </w:p>
    <w:p w14:paraId="4F5F3C0C">
      <w:pPr>
        <w:spacing w:line="580" w:lineRule="exact"/>
        <w:ind w:firstLine="640"/>
        <w:jc w:val="both"/>
      </w:pPr>
      <w:r>
        <w:rPr>
          <w:rFonts w:ascii="仿宋_GB2312" w:hAnsi="仿宋_GB2312" w:eastAsia="仿宋_GB2312"/>
          <w:b w:val="0"/>
          <w:sz w:val="32"/>
        </w:rPr>
        <w:t>2.社会保障和就业支出(类)75.68万元</w:t>
      </w:r>
      <w:r>
        <w:rPr>
          <w:rFonts w:hint="eastAsia" w:ascii="仿宋_GB2312" w:hAnsi="仿宋_GB2312" w:eastAsia="仿宋_GB2312"/>
          <w:b w:val="0"/>
          <w:sz w:val="32"/>
          <w:lang w:eastAsia="zh-CN"/>
        </w:rPr>
        <w:t>，</w:t>
      </w:r>
      <w:r>
        <w:rPr>
          <w:rFonts w:ascii="仿宋_GB2312" w:hAnsi="仿宋_GB2312" w:eastAsia="仿宋_GB2312"/>
          <w:b w:val="0"/>
          <w:sz w:val="32"/>
        </w:rPr>
        <w:t>占10.11%。</w:t>
      </w:r>
    </w:p>
    <w:p w14:paraId="4757D137">
      <w:pPr>
        <w:spacing w:line="580" w:lineRule="exact"/>
        <w:ind w:firstLine="640"/>
        <w:jc w:val="both"/>
      </w:pPr>
      <w:r>
        <w:rPr>
          <w:rFonts w:ascii="仿宋_GB2312" w:hAnsi="仿宋_GB2312" w:eastAsia="仿宋_GB2312"/>
          <w:b w:val="0"/>
          <w:sz w:val="32"/>
        </w:rPr>
        <w:t>3.卫生健康支出(类)22.80万元</w:t>
      </w:r>
      <w:r>
        <w:rPr>
          <w:rFonts w:hint="eastAsia" w:ascii="仿宋_GB2312" w:hAnsi="仿宋_GB2312" w:eastAsia="仿宋_GB2312"/>
          <w:b w:val="0"/>
          <w:sz w:val="32"/>
          <w:lang w:eastAsia="zh-CN"/>
        </w:rPr>
        <w:t>，</w:t>
      </w:r>
      <w:r>
        <w:rPr>
          <w:rFonts w:ascii="仿宋_GB2312" w:hAnsi="仿宋_GB2312" w:eastAsia="仿宋_GB2312"/>
          <w:b w:val="0"/>
          <w:sz w:val="32"/>
        </w:rPr>
        <w:t>占3.05%。</w:t>
      </w:r>
    </w:p>
    <w:p w14:paraId="585F4E54">
      <w:pPr>
        <w:spacing w:line="580" w:lineRule="exact"/>
        <w:ind w:firstLine="640"/>
        <w:jc w:val="both"/>
      </w:pPr>
      <w:r>
        <w:rPr>
          <w:rFonts w:ascii="仿宋_GB2312" w:hAnsi="仿宋_GB2312" w:eastAsia="仿宋_GB2312"/>
          <w:b w:val="0"/>
          <w:sz w:val="32"/>
        </w:rPr>
        <w:t>4.住房保障支出(类)39.90万元</w:t>
      </w:r>
      <w:r>
        <w:rPr>
          <w:rFonts w:hint="eastAsia" w:ascii="仿宋_GB2312" w:hAnsi="仿宋_GB2312" w:eastAsia="仿宋_GB2312"/>
          <w:b w:val="0"/>
          <w:sz w:val="32"/>
          <w:lang w:eastAsia="zh-CN"/>
        </w:rPr>
        <w:t>，</w:t>
      </w:r>
      <w:r>
        <w:rPr>
          <w:rFonts w:ascii="仿宋_GB2312" w:hAnsi="仿宋_GB2312" w:eastAsia="仿宋_GB2312"/>
          <w:b w:val="0"/>
          <w:sz w:val="32"/>
        </w:rPr>
        <w:t>占5.33%。</w:t>
      </w:r>
    </w:p>
    <w:p w14:paraId="6C7B2DBF">
      <w:pPr>
        <w:spacing w:line="580" w:lineRule="exact"/>
        <w:ind w:firstLine="640"/>
        <w:jc w:val="both"/>
      </w:pPr>
      <w:r>
        <w:rPr>
          <w:rFonts w:ascii="仿宋_GB2312" w:hAnsi="仿宋_GB2312" w:eastAsia="仿宋_GB2312"/>
          <w:b w:val="0"/>
          <w:sz w:val="32"/>
        </w:rPr>
        <w:t>5.其他支出(类)6.50万元</w:t>
      </w:r>
      <w:r>
        <w:rPr>
          <w:rFonts w:hint="eastAsia" w:ascii="仿宋_GB2312" w:hAnsi="仿宋_GB2312" w:eastAsia="仿宋_GB2312"/>
          <w:b w:val="0"/>
          <w:sz w:val="32"/>
          <w:lang w:eastAsia="zh-CN"/>
        </w:rPr>
        <w:t>，</w:t>
      </w:r>
      <w:r>
        <w:rPr>
          <w:rFonts w:ascii="仿宋_GB2312" w:hAnsi="仿宋_GB2312" w:eastAsia="仿宋_GB2312"/>
          <w:b w:val="0"/>
          <w:sz w:val="32"/>
        </w:rPr>
        <w:t>占0.87%。</w:t>
      </w:r>
    </w:p>
    <w:p w14:paraId="36C9A447">
      <w:pPr>
        <w:spacing w:line="640" w:lineRule="exact"/>
        <w:ind w:firstLine="640"/>
        <w:jc w:val="both"/>
        <w:outlineLvl w:val="3"/>
      </w:pPr>
      <w:r>
        <w:rPr>
          <w:rFonts w:ascii="楷体_GB2312" w:hAnsi="楷体_GB2312" w:eastAsia="楷体_GB2312"/>
          <w:b/>
          <w:sz w:val="32"/>
        </w:rPr>
        <w:t>（三）一般公共预算财政拨款支出决算具体情况</w:t>
      </w:r>
    </w:p>
    <w:p w14:paraId="23456E43">
      <w:pPr>
        <w:spacing w:line="580" w:lineRule="exact"/>
        <w:ind w:firstLine="640"/>
        <w:jc w:val="both"/>
      </w:pPr>
      <w:r>
        <w:rPr>
          <w:rFonts w:ascii="仿宋_GB2312" w:hAnsi="仿宋_GB2312" w:eastAsia="仿宋_GB2312"/>
          <w:b w:val="0"/>
          <w:sz w:val="32"/>
        </w:rPr>
        <w:t>1.文化旅游体育与传媒支出(类)广播电视(款)广播电视事务(项)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支出决算数为443.30万元，比上年决算增加24.46万元，增长5.84%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主要原因是：本年在职人员工资调增，人员经费增加。</w:t>
      </w:r>
    </w:p>
    <w:p w14:paraId="3B93EFBE">
      <w:pPr>
        <w:spacing w:line="580" w:lineRule="exact"/>
        <w:ind w:firstLine="640"/>
        <w:jc w:val="both"/>
      </w:pPr>
      <w:r>
        <w:rPr>
          <w:rFonts w:ascii="仿宋_GB2312" w:hAnsi="仿宋_GB2312" w:eastAsia="仿宋_GB2312"/>
          <w:b w:val="0"/>
          <w:sz w:val="32"/>
        </w:rPr>
        <w:t>2.文化旅游体育与传媒支出(类)广播电视(款)其他广播电视支出(项)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支出决算数为21.28万元，比上年决算增加21.28万元，增长100.00%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主要原因是：本年增加2024年“村村通”工程聘用运行维护人员补助项目。</w:t>
      </w:r>
    </w:p>
    <w:p w14:paraId="30D46E7E">
      <w:pPr>
        <w:spacing w:line="580" w:lineRule="exact"/>
        <w:ind w:firstLine="640"/>
        <w:jc w:val="both"/>
      </w:pPr>
      <w:r>
        <w:rPr>
          <w:rFonts w:ascii="仿宋_GB2312" w:hAnsi="仿宋_GB2312" w:eastAsia="仿宋_GB2312"/>
          <w:b w:val="0"/>
          <w:sz w:val="32"/>
        </w:rPr>
        <w:t>3.文化旅游体育与传媒支出(类)其他文化旅游体育与传媒支出(款)其他文化旅游体育与传媒支出(项)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支出决算数为139.14万元，比上年决算增加98.46万元，增长242.04%</w:t>
      </w:r>
      <w:r>
        <w:rPr>
          <w:rFonts w:hint="eastAsia" w:ascii="仿宋_GB2312" w:hAnsi="仿宋_GB2312" w:eastAsia="仿宋_GB2312"/>
          <w:b w:val="0"/>
          <w:sz w:val="32"/>
          <w:lang w:eastAsia="zh-CN"/>
        </w:rPr>
        <w:t>，</w:t>
      </w:r>
      <w:r>
        <w:rPr>
          <w:rFonts w:ascii="仿宋_GB2312" w:hAnsi="仿宋_GB2312" w:eastAsia="仿宋_GB2312"/>
          <w:b w:val="0"/>
          <w:sz w:val="32"/>
        </w:rPr>
        <w:t>主要原因是：2024年中央广播电视节目无线覆盖（数字）运行维护项目增加，导致经费支出较上年增加。</w:t>
      </w:r>
    </w:p>
    <w:p w14:paraId="1FE53316">
      <w:pPr>
        <w:spacing w:line="580" w:lineRule="exact"/>
        <w:ind w:firstLine="640"/>
        <w:jc w:val="both"/>
      </w:pPr>
      <w:r>
        <w:rPr>
          <w:rFonts w:ascii="仿宋_GB2312" w:hAnsi="仿宋_GB2312" w:eastAsia="仿宋_GB2312"/>
          <w:b w:val="0"/>
          <w:sz w:val="32"/>
        </w:rPr>
        <w:t>4.社会保障和就业支出(类)行政事业单位养老支出(款)事业单位离退休(项)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支出决算数为16.88万元，比上年决算增加6.12万元，增长56.88%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主要原因是：本年退休人员增加，退休费支出增加。</w:t>
      </w:r>
    </w:p>
    <w:p w14:paraId="5044615E">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支出决算数为51.97万元，比上年决算增加3.38万元，增长6.96%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02A15D73">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支出决算数为6.84万元，比上年决算增加0.01万元，增长0.15%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主要原因是：本年退休人员增加，单位职业年金缴费支出增加。</w:t>
      </w:r>
    </w:p>
    <w:p w14:paraId="083685FB">
      <w:pPr>
        <w:spacing w:line="580" w:lineRule="exact"/>
        <w:ind w:firstLine="640"/>
        <w:jc w:val="both"/>
      </w:pPr>
      <w:r>
        <w:rPr>
          <w:rFonts w:ascii="仿宋_GB2312" w:hAnsi="仿宋_GB2312" w:eastAsia="仿宋_GB2312"/>
          <w:b w:val="0"/>
          <w:sz w:val="32"/>
        </w:rPr>
        <w:t>7.卫生健康支出(类)行政事业单位医疗(款)事业单位医疗(项)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支出决算数为22.80万元，比上年决算增加4.94万元，增长27.66%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主要原因是：本年在职人员工资基数调增，医疗缴费基数上涨，相应支出增加。</w:t>
      </w:r>
    </w:p>
    <w:p w14:paraId="231FB6AE">
      <w:pPr>
        <w:spacing w:line="580" w:lineRule="exact"/>
        <w:ind w:firstLine="640"/>
        <w:jc w:val="both"/>
      </w:pPr>
      <w:r>
        <w:rPr>
          <w:rFonts w:ascii="仿宋_GB2312" w:hAnsi="仿宋_GB2312" w:eastAsia="仿宋_GB2312"/>
          <w:b w:val="0"/>
          <w:sz w:val="32"/>
        </w:rPr>
        <w:t>8.住房保障支出(类)住房改革支出(款)住房公积金(项)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支出决算数为39.90万元，比上年决算减少0.26万元，下降0.65%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主要原因是：本年在职人员调入调出，人员职级不同，缴费基数不同，导致住房公积金较上年减少。</w:t>
      </w:r>
    </w:p>
    <w:p w14:paraId="60FB029B">
      <w:pPr>
        <w:spacing w:line="580" w:lineRule="exact"/>
        <w:ind w:firstLine="640"/>
        <w:jc w:val="both"/>
      </w:pPr>
      <w:r>
        <w:rPr>
          <w:rFonts w:ascii="仿宋_GB2312" w:hAnsi="仿宋_GB2312" w:eastAsia="仿宋_GB2312"/>
          <w:b w:val="0"/>
          <w:sz w:val="32"/>
        </w:rPr>
        <w:t>9.其他支出(类)其他支出(款)其他支出(项)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支出决算数为6.50万元，比上年决算增加3.50万元，增长116.67%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主要原因是：本年为民办实事项目经费增加。</w:t>
      </w:r>
    </w:p>
    <w:p w14:paraId="1CFA6340">
      <w:pPr>
        <w:spacing w:line="640" w:lineRule="exact"/>
        <w:ind w:firstLine="640"/>
        <w:jc w:val="both"/>
        <w:outlineLvl w:val="2"/>
      </w:pPr>
      <w:r>
        <w:rPr>
          <w:rFonts w:ascii="黑体" w:hAnsi="黑体" w:eastAsia="黑体"/>
          <w:sz w:val="32"/>
        </w:rPr>
        <w:t>六、一般公共预算财政拨款基本支出决算情况说明</w:t>
      </w:r>
    </w:p>
    <w:p w14:paraId="0E9B66A3">
      <w:pPr>
        <w:spacing w:line="580" w:lineRule="exact"/>
        <w:ind w:firstLine="640"/>
        <w:jc w:val="both"/>
      </w:pPr>
      <w:r>
        <w:rPr>
          <w:rFonts w:ascii="仿宋_GB2312" w:hAnsi="仿宋_GB2312" w:eastAsia="仿宋_GB2312"/>
          <w:b w:val="0"/>
          <w:sz w:val="32"/>
        </w:rPr>
        <w:t>2024年度一般公共预算财政拨款基本支出581.69万元，其中：</w:t>
      </w:r>
      <w:r>
        <w:rPr>
          <w:rFonts w:ascii="仿宋_GB2312" w:hAnsi="仿宋_GB2312" w:eastAsia="仿宋_GB2312"/>
          <w:b/>
          <w:sz w:val="32"/>
        </w:rPr>
        <w:t>人员经费560.57万元，</w:t>
      </w:r>
      <w:r>
        <w:rPr>
          <w:rFonts w:ascii="仿宋_GB2312" w:hAnsi="仿宋_GB2312" w:eastAsia="仿宋_GB2312"/>
          <w:b w:val="0"/>
          <w:sz w:val="32"/>
        </w:rPr>
        <w:t>包括：基本工资、津贴补贴、奖金、绩效工资、机关事业单位基本养老保险缴费、职业年金缴费、职工基本医疗保险缴费、住房公积金、退休费、抚恤金。</w:t>
      </w:r>
    </w:p>
    <w:p w14:paraId="09EC02B9">
      <w:pPr>
        <w:spacing w:line="580" w:lineRule="exact"/>
        <w:ind w:firstLine="640"/>
        <w:jc w:val="both"/>
      </w:pPr>
      <w:r>
        <w:rPr>
          <w:rFonts w:ascii="仿宋_GB2312" w:hAnsi="仿宋_GB2312" w:eastAsia="仿宋_GB2312"/>
          <w:b/>
          <w:sz w:val="32"/>
        </w:rPr>
        <w:t>公用经费21.12万元，</w:t>
      </w:r>
      <w:r>
        <w:rPr>
          <w:rFonts w:ascii="仿宋_GB2312" w:hAnsi="仿宋_GB2312" w:eastAsia="仿宋_GB2312"/>
          <w:b w:val="0"/>
          <w:sz w:val="32"/>
        </w:rPr>
        <w:t>包括：取暖费。</w:t>
      </w:r>
    </w:p>
    <w:p w14:paraId="41C92AF1">
      <w:pPr>
        <w:spacing w:line="640" w:lineRule="exact"/>
        <w:ind w:firstLine="640"/>
        <w:jc w:val="both"/>
        <w:outlineLvl w:val="2"/>
      </w:pPr>
      <w:r>
        <w:rPr>
          <w:rFonts w:ascii="黑体" w:hAnsi="黑体" w:eastAsia="黑体"/>
          <w:sz w:val="32"/>
        </w:rPr>
        <w:t>七、政府性基金预算财政拨款收入支出决算情况说明</w:t>
      </w:r>
    </w:p>
    <w:p w14:paraId="2C0F1E6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FD38F66">
      <w:pPr>
        <w:spacing w:line="640" w:lineRule="exact"/>
        <w:ind w:firstLine="640"/>
        <w:jc w:val="both"/>
        <w:outlineLvl w:val="2"/>
      </w:pPr>
      <w:r>
        <w:rPr>
          <w:rFonts w:ascii="黑体" w:hAnsi="黑体" w:eastAsia="黑体"/>
          <w:sz w:val="32"/>
        </w:rPr>
        <w:t>八、国有资本经营预算财政拨款收入支出决算情况说明</w:t>
      </w:r>
    </w:p>
    <w:p w14:paraId="555D182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41838C1">
      <w:pPr>
        <w:spacing w:line="640" w:lineRule="exact"/>
        <w:ind w:firstLine="640"/>
        <w:jc w:val="both"/>
        <w:outlineLvl w:val="2"/>
      </w:pPr>
      <w:r>
        <w:rPr>
          <w:rFonts w:ascii="黑体" w:hAnsi="黑体" w:eastAsia="黑体"/>
          <w:sz w:val="32"/>
        </w:rPr>
        <w:t>九、财政拨款“三公”经费支出决算情况说明</w:t>
      </w:r>
    </w:p>
    <w:p w14:paraId="58778CD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41CF335">
      <w:pPr>
        <w:spacing w:line="580" w:lineRule="exact"/>
        <w:ind w:firstLine="640"/>
        <w:jc w:val="both"/>
      </w:pPr>
      <w:r>
        <w:rPr>
          <w:rFonts w:ascii="仿宋_GB2312" w:hAnsi="仿宋_GB2312" w:eastAsia="仿宋_GB2312"/>
          <w:b/>
          <w:sz w:val="32"/>
        </w:rPr>
        <w:t>具体情况如下：</w:t>
      </w:r>
    </w:p>
    <w:p w14:paraId="0F56CEB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D5EF54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D43E76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CDB6D4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D78530D">
      <w:pPr>
        <w:spacing w:line="640" w:lineRule="exact"/>
        <w:ind w:firstLine="640"/>
        <w:jc w:val="both"/>
        <w:outlineLvl w:val="2"/>
      </w:pPr>
      <w:r>
        <w:rPr>
          <w:rFonts w:ascii="黑体" w:hAnsi="黑体" w:eastAsia="黑体"/>
          <w:sz w:val="32"/>
        </w:rPr>
        <w:t>十、其他重要事项的情况说明</w:t>
      </w:r>
    </w:p>
    <w:p w14:paraId="0E485980">
      <w:pPr>
        <w:spacing w:line="640" w:lineRule="exact"/>
        <w:ind w:firstLine="640"/>
        <w:jc w:val="both"/>
        <w:outlineLvl w:val="3"/>
      </w:pPr>
      <w:r>
        <w:rPr>
          <w:rFonts w:ascii="楷体_GB2312" w:hAnsi="楷体_GB2312" w:eastAsia="楷体_GB2312"/>
          <w:b/>
          <w:sz w:val="32"/>
        </w:rPr>
        <w:t>（一）机关运行经费及公用经费支出情况</w:t>
      </w:r>
    </w:p>
    <w:p w14:paraId="6A3D77C6">
      <w:pPr>
        <w:spacing w:line="580" w:lineRule="exact"/>
        <w:ind w:firstLine="640"/>
        <w:jc w:val="both"/>
      </w:pPr>
      <w:r>
        <w:rPr>
          <w:rFonts w:ascii="仿宋_GB2312" w:hAnsi="仿宋_GB2312" w:eastAsia="仿宋_GB2312"/>
          <w:b w:val="0"/>
          <w:sz w:val="32"/>
        </w:rPr>
        <w:t>2024年度疏附县融媒体中心（事业单位）公用经费支出21.12万元，比上年增加21.12万元，增长100.00%，主要原因是：本年增加取暖费支出，公用经费支出增加。</w:t>
      </w:r>
    </w:p>
    <w:p w14:paraId="1CDC993A">
      <w:pPr>
        <w:spacing w:line="640" w:lineRule="exact"/>
        <w:ind w:firstLine="640"/>
        <w:jc w:val="both"/>
        <w:outlineLvl w:val="3"/>
      </w:pPr>
      <w:r>
        <w:rPr>
          <w:rFonts w:ascii="楷体_GB2312" w:hAnsi="楷体_GB2312" w:eastAsia="楷体_GB2312"/>
          <w:b/>
          <w:sz w:val="32"/>
        </w:rPr>
        <w:t>（二）政府采购情况</w:t>
      </w:r>
    </w:p>
    <w:p w14:paraId="750B8D2D">
      <w:pPr>
        <w:spacing w:line="580" w:lineRule="exact"/>
        <w:ind w:firstLine="640"/>
        <w:jc w:val="both"/>
      </w:pPr>
      <w:r>
        <w:rPr>
          <w:rFonts w:ascii="仿宋_GB2312" w:hAnsi="仿宋_GB2312" w:eastAsia="仿宋_GB2312"/>
          <w:b w:val="0"/>
          <w:sz w:val="32"/>
        </w:rPr>
        <w:t>2024年度政府采购支出总额249.12万元，其中：政府采购货物支出244.66万元、政府采购工程支出0.00万元、政府采购服务支出4.46万元。</w:t>
      </w:r>
    </w:p>
    <w:p w14:paraId="3C3CE6DC">
      <w:pPr>
        <w:spacing w:line="580" w:lineRule="exact"/>
        <w:ind w:firstLine="640"/>
        <w:jc w:val="both"/>
      </w:pPr>
      <w:r>
        <w:rPr>
          <w:rFonts w:ascii="仿宋_GB2312" w:hAnsi="仿宋_GB2312" w:eastAsia="仿宋_GB2312"/>
          <w:b w:val="0"/>
          <w:sz w:val="32"/>
        </w:rPr>
        <w:t>授予中小企业合同金额249.12万元，占政府采购支出总额的100.00%，其中：授予小微企业合同金额249.12万元，占政府采购支出总额的100.00%。</w:t>
      </w:r>
    </w:p>
    <w:p w14:paraId="3BBE3818">
      <w:pPr>
        <w:spacing w:line="640" w:lineRule="exact"/>
        <w:ind w:firstLine="640"/>
        <w:jc w:val="both"/>
        <w:outlineLvl w:val="3"/>
      </w:pPr>
      <w:r>
        <w:rPr>
          <w:rFonts w:ascii="楷体_GB2312" w:hAnsi="楷体_GB2312" w:eastAsia="楷体_GB2312"/>
          <w:b/>
          <w:sz w:val="32"/>
        </w:rPr>
        <w:t>（三）国有资产占用情况说明</w:t>
      </w:r>
    </w:p>
    <w:p w14:paraId="28EDB6FC">
      <w:pPr>
        <w:spacing w:line="580" w:lineRule="exact"/>
        <w:ind w:firstLine="640"/>
        <w:jc w:val="both"/>
      </w:pPr>
      <w:r>
        <w:rPr>
          <w:rFonts w:ascii="仿宋_GB2312" w:hAnsi="仿宋_GB2312" w:eastAsia="仿宋_GB2312"/>
          <w:b w:val="0"/>
          <w:sz w:val="32"/>
        </w:rPr>
        <w:t>截至2024年12月31日，房屋45.00平方米，价值4.50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76A8115">
      <w:pPr>
        <w:spacing w:line="640" w:lineRule="exact"/>
        <w:ind w:firstLine="640"/>
        <w:jc w:val="both"/>
        <w:outlineLvl w:val="2"/>
      </w:pPr>
      <w:r>
        <w:rPr>
          <w:rFonts w:ascii="黑体" w:hAnsi="黑体" w:eastAsia="黑体"/>
          <w:sz w:val="32"/>
        </w:rPr>
        <w:t>十一、预算绩效的情况说明</w:t>
      </w:r>
    </w:p>
    <w:p w14:paraId="415A0D1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1,454.62万元，实际执行总额1,440.84万元；预算绩效评价项目8个，全年预算数614.02万元，全年执行数522.58万元。预算绩效管理取得的成效：一是绩效评价小组根据前期沟通了解评价对象基本情况，编制评价工作方案，经评价组通过实地调研、查阅资料等方式，对数据采集、分析、处理，对项目的决策、管理、绩效进行的综合评价分析；二是定期不定期组织相关部门对各项目开展情况进行监督检查，及时发现并解决工作过程中存在的矛盾和问题，查出各类违法违纪行为，归纳整体项目情况与存在问题，及时协调解决实施过程中遇到的困难和问题，会同实施单位认真做好资金筹集、拨付、管理、结算等工作。发现的问题及原因：一是业务人员对项目绩效工作理解不够深，项目工作目标制定不太合理，制定的指标过高，没有把许多不决定的因素考虑进去，执行过程中遇到的困难较多。二是调整预算偏大。我局将强化管理，提高预算编制质量和水平，减少预算调整，确保预算的严肃性和规范性，强化预算约束。下一步改进措施：一是加强财务管理，尽可能压缩开支，要把有限的资金用到刀刃上，把资金发挥最大的效益。二是加强绩效工作的学习，不懂就问，同行之间多交流，把绩效工作做</w:t>
      </w:r>
      <w:r>
        <w:rPr>
          <w:rFonts w:hint="eastAsia" w:ascii="仿宋_GB2312" w:hAnsi="仿宋_GB2312" w:eastAsia="仿宋_GB2312"/>
          <w:b w:val="0"/>
          <w:sz w:val="32"/>
          <w:lang w:eastAsia="zh-CN"/>
        </w:rPr>
        <w:t>得</w:t>
      </w:r>
      <w:r>
        <w:rPr>
          <w:rFonts w:ascii="仿宋_GB2312" w:hAnsi="仿宋_GB2312" w:eastAsia="仿宋_GB2312"/>
          <w:b w:val="0"/>
          <w:sz w:val="32"/>
        </w:rPr>
        <w:t>更好，合理制定绩效目标，让每一分钱都发挥出应有的作用。具体附整体支出绩效自评表，项目支出绩效自评表和评价报告。</w:t>
      </w:r>
    </w:p>
    <w:p w14:paraId="4632E34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161"/>
        <w:gridCol w:w="805"/>
        <w:gridCol w:w="983"/>
        <w:gridCol w:w="983"/>
        <w:gridCol w:w="983"/>
      </w:tblGrid>
      <w:tr w14:paraId="4E8D8F6E">
        <w:tblPrEx>
          <w:tblCellMar>
            <w:top w:w="0" w:type="dxa"/>
            <w:left w:w="108" w:type="dxa"/>
            <w:bottom w:w="0" w:type="dxa"/>
            <w:right w:w="108" w:type="dxa"/>
          </w:tblCellMar>
        </w:tblPrEx>
        <w:tc>
          <w:tcPr>
            <w:tcW w:w="8847" w:type="dxa"/>
            <w:gridSpan w:val="9"/>
            <w:vAlign w:val="center"/>
          </w:tcPr>
          <w:p w14:paraId="1397C756">
            <w:pPr>
              <w:jc w:val="center"/>
            </w:pPr>
            <w:r>
              <w:rPr>
                <w:rFonts w:ascii="宋体" w:hAnsi="宋体" w:eastAsia="宋体"/>
                <w:sz w:val="24"/>
              </w:rPr>
              <w:t>单位整体支出绩效自评表</w:t>
            </w:r>
          </w:p>
        </w:tc>
      </w:tr>
      <w:tr w14:paraId="3E7E98A3">
        <w:tblPrEx>
          <w:tblCellMar>
            <w:top w:w="0" w:type="dxa"/>
            <w:left w:w="108" w:type="dxa"/>
            <w:bottom w:w="0" w:type="dxa"/>
            <w:right w:w="108" w:type="dxa"/>
          </w:tblCellMar>
        </w:tblPrEx>
        <w:tc>
          <w:tcPr>
            <w:tcW w:w="8847" w:type="dxa"/>
            <w:gridSpan w:val="9"/>
            <w:vAlign w:val="center"/>
          </w:tcPr>
          <w:p w14:paraId="78797C47">
            <w:pPr>
              <w:jc w:val="center"/>
            </w:pPr>
            <w:r>
              <w:rPr>
                <w:rFonts w:ascii="宋体" w:hAnsi="宋体" w:eastAsia="宋体"/>
                <w:sz w:val="24"/>
              </w:rPr>
              <w:t>（2024年度）</w:t>
            </w:r>
          </w:p>
        </w:tc>
      </w:tr>
      <w:tr w14:paraId="5C799B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9C54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77590A0">
            <w:pPr>
              <w:jc w:val="center"/>
            </w:pPr>
            <w:r>
              <w:rPr>
                <w:rFonts w:ascii="宋体" w:hAnsi="宋体" w:eastAsia="宋体"/>
                <w:sz w:val="16"/>
              </w:rPr>
              <w:t>疏附县融媒体中心</w:t>
            </w:r>
          </w:p>
        </w:tc>
      </w:tr>
      <w:tr w14:paraId="3E6FB6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9B87A">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BF2E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125D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769CE">
            <w:pPr>
              <w:jc w:val="center"/>
            </w:pPr>
            <w:r>
              <w:rPr>
                <w:rFonts w:ascii="宋体" w:hAnsi="宋体" w:eastAsia="宋体"/>
                <w:sz w:val="16"/>
              </w:rPr>
              <w:t>预算数（调整后）</w:t>
            </w:r>
          </w:p>
        </w:tc>
        <w:tc>
          <w:tcPr>
            <w:tcW w:w="1161" w:type="dxa"/>
            <w:tcBorders>
              <w:top w:val="single" w:color="auto" w:sz="10" w:space="0"/>
              <w:left w:val="single" w:color="auto" w:sz="10" w:space="0"/>
              <w:bottom w:val="single" w:color="auto" w:sz="10" w:space="0"/>
              <w:right w:val="single" w:color="auto" w:sz="10" w:space="0"/>
              <w:insideV w:val="single" w:sz="10" w:space="0"/>
            </w:tcBorders>
            <w:vAlign w:val="center"/>
          </w:tcPr>
          <w:p w14:paraId="3616D543">
            <w:pPr>
              <w:jc w:val="center"/>
            </w:pPr>
            <w:r>
              <w:rPr>
                <w:rFonts w:ascii="宋体" w:hAnsi="宋体" w:eastAsia="宋体"/>
                <w:sz w:val="16"/>
              </w:rPr>
              <w:t>执行数</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25791C2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8769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B9EFC">
            <w:pPr>
              <w:jc w:val="center"/>
            </w:pPr>
            <w:r>
              <w:rPr>
                <w:rFonts w:ascii="宋体" w:hAnsi="宋体" w:eastAsia="宋体"/>
                <w:sz w:val="16"/>
              </w:rPr>
              <w:t>得分</w:t>
            </w:r>
          </w:p>
        </w:tc>
      </w:tr>
      <w:tr w14:paraId="67EBB2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DD5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25D1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7C639">
            <w:pPr>
              <w:jc w:val="center"/>
            </w:pPr>
            <w:r>
              <w:rPr>
                <w:rFonts w:ascii="宋体" w:hAnsi="宋体" w:eastAsia="宋体"/>
                <w:sz w:val="16"/>
              </w:rPr>
              <w:t>612.87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27D6E">
            <w:pPr>
              <w:jc w:val="center"/>
            </w:pPr>
            <w:r>
              <w:rPr>
                <w:rFonts w:ascii="宋体" w:hAnsi="宋体" w:eastAsia="宋体"/>
                <w:sz w:val="16"/>
              </w:rPr>
              <w:t>1,454.62</w:t>
            </w:r>
          </w:p>
        </w:tc>
        <w:tc>
          <w:tcPr>
            <w:tcW w:w="1161" w:type="dxa"/>
            <w:tcBorders>
              <w:top w:val="single" w:color="auto" w:sz="10" w:space="0"/>
              <w:left w:val="single" w:color="auto" w:sz="10" w:space="0"/>
              <w:bottom w:val="single" w:color="auto" w:sz="10" w:space="0"/>
              <w:right w:val="single" w:color="auto" w:sz="10" w:space="0"/>
              <w:insideV w:val="single" w:sz="10" w:space="0"/>
            </w:tcBorders>
            <w:vAlign w:val="center"/>
          </w:tcPr>
          <w:p w14:paraId="598CC3BB">
            <w:pPr>
              <w:jc w:val="center"/>
            </w:pPr>
            <w:r>
              <w:rPr>
                <w:rFonts w:ascii="宋体" w:hAnsi="宋体" w:eastAsia="宋体"/>
                <w:sz w:val="16"/>
              </w:rPr>
              <w:t>1,440.84</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54942A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74CF9">
            <w:pPr>
              <w:jc w:val="center"/>
            </w:pPr>
            <w:r>
              <w:rPr>
                <w:rFonts w:ascii="宋体" w:hAnsi="宋体" w:eastAsia="宋体"/>
                <w:sz w:val="16"/>
              </w:rPr>
              <w:t>99.05%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7627E">
            <w:pPr>
              <w:jc w:val="center"/>
            </w:pPr>
            <w:r>
              <w:rPr>
                <w:rFonts w:ascii="宋体" w:hAnsi="宋体" w:eastAsia="宋体"/>
                <w:sz w:val="16"/>
              </w:rPr>
              <w:t>9.91</w:t>
            </w:r>
          </w:p>
        </w:tc>
      </w:tr>
      <w:tr w14:paraId="22CD23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C352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6865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6D8C5">
            <w:pPr>
              <w:jc w:val="center"/>
            </w:pPr>
            <w:r>
              <w:rPr>
                <w:rFonts w:ascii="宋体" w:hAnsi="宋体" w:eastAsia="宋体"/>
                <w:sz w:val="16"/>
              </w:rPr>
              <w:t>36.64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E7837">
            <w:pPr>
              <w:jc w:val="center"/>
            </w:pPr>
            <w:r>
              <w:rPr>
                <w:rFonts w:ascii="宋体" w:hAnsi="宋体" w:eastAsia="宋体"/>
                <w:sz w:val="16"/>
              </w:rPr>
              <w:t>175.42</w:t>
            </w:r>
          </w:p>
        </w:tc>
        <w:tc>
          <w:tcPr>
            <w:tcW w:w="1161" w:type="dxa"/>
            <w:tcBorders>
              <w:top w:val="single" w:color="auto" w:sz="10" w:space="0"/>
              <w:left w:val="single" w:color="auto" w:sz="10" w:space="0"/>
              <w:bottom w:val="single" w:color="auto" w:sz="10" w:space="0"/>
              <w:right w:val="single" w:color="auto" w:sz="10" w:space="0"/>
              <w:insideV w:val="single" w:sz="10" w:space="0"/>
            </w:tcBorders>
            <w:vAlign w:val="center"/>
          </w:tcPr>
          <w:p w14:paraId="32170D8E">
            <w:pPr>
              <w:jc w:val="center"/>
            </w:pPr>
            <w:r>
              <w:rPr>
                <w:rFonts w:ascii="宋体" w:hAnsi="宋体" w:eastAsia="宋体"/>
                <w:sz w:val="16"/>
              </w:rPr>
              <w:t>166.92</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595685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B042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F21AF">
            <w:pPr>
              <w:jc w:val="center"/>
            </w:pPr>
            <w:r>
              <w:rPr>
                <w:rFonts w:ascii="宋体" w:hAnsi="宋体" w:eastAsia="宋体"/>
                <w:sz w:val="16"/>
              </w:rPr>
              <w:t>—</w:t>
            </w:r>
          </w:p>
        </w:tc>
      </w:tr>
      <w:tr w14:paraId="2E0B51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EB99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08CA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4575E">
            <w:pPr>
              <w:jc w:val="center"/>
            </w:pPr>
            <w:r>
              <w:rPr>
                <w:rFonts w:ascii="宋体" w:hAnsi="宋体" w:eastAsia="宋体"/>
                <w:sz w:val="16"/>
              </w:rPr>
              <w:t>576.23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4F5FC">
            <w:pPr>
              <w:jc w:val="center"/>
            </w:pPr>
            <w:r>
              <w:rPr>
                <w:rFonts w:ascii="宋体" w:hAnsi="宋体" w:eastAsia="宋体"/>
                <w:sz w:val="16"/>
              </w:rPr>
              <w:t>581.70</w:t>
            </w:r>
          </w:p>
        </w:tc>
        <w:tc>
          <w:tcPr>
            <w:tcW w:w="1161" w:type="dxa"/>
            <w:tcBorders>
              <w:top w:val="single" w:color="auto" w:sz="10" w:space="0"/>
              <w:left w:val="single" w:color="auto" w:sz="10" w:space="0"/>
              <w:bottom w:val="single" w:color="auto" w:sz="10" w:space="0"/>
              <w:right w:val="single" w:color="auto" w:sz="10" w:space="0"/>
              <w:insideV w:val="single" w:sz="10" w:space="0"/>
            </w:tcBorders>
            <w:vAlign w:val="center"/>
          </w:tcPr>
          <w:p w14:paraId="6822899B">
            <w:pPr>
              <w:jc w:val="center"/>
            </w:pPr>
            <w:r>
              <w:rPr>
                <w:rFonts w:ascii="宋体" w:hAnsi="宋体" w:eastAsia="宋体"/>
                <w:sz w:val="16"/>
              </w:rPr>
              <w:t>581.70</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35E781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7526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64F27">
            <w:pPr>
              <w:jc w:val="center"/>
            </w:pPr>
            <w:r>
              <w:rPr>
                <w:rFonts w:ascii="宋体" w:hAnsi="宋体" w:eastAsia="宋体"/>
                <w:sz w:val="16"/>
              </w:rPr>
              <w:t>—</w:t>
            </w:r>
          </w:p>
        </w:tc>
      </w:tr>
      <w:tr w14:paraId="54FC82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EEF4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83B8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235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CF5E4">
            <w:pPr>
              <w:jc w:val="center"/>
            </w:pPr>
            <w:r>
              <w:rPr>
                <w:rFonts w:ascii="宋体" w:hAnsi="宋体" w:eastAsia="宋体"/>
                <w:sz w:val="16"/>
              </w:rPr>
              <w:t>697.50</w:t>
            </w:r>
          </w:p>
        </w:tc>
        <w:tc>
          <w:tcPr>
            <w:tcW w:w="1161" w:type="dxa"/>
            <w:tcBorders>
              <w:top w:val="single" w:color="auto" w:sz="10" w:space="0"/>
              <w:left w:val="single" w:color="auto" w:sz="10" w:space="0"/>
              <w:bottom w:val="single" w:color="auto" w:sz="10" w:space="0"/>
              <w:right w:val="single" w:color="auto" w:sz="10" w:space="0"/>
              <w:insideV w:val="single" w:sz="10" w:space="0"/>
            </w:tcBorders>
            <w:vAlign w:val="center"/>
          </w:tcPr>
          <w:p w14:paraId="5A6F195D">
            <w:pPr>
              <w:jc w:val="center"/>
            </w:pPr>
            <w:r>
              <w:rPr>
                <w:rFonts w:ascii="宋体" w:hAnsi="宋体" w:eastAsia="宋体"/>
                <w:sz w:val="16"/>
              </w:rPr>
              <w:t>692.22</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651E3A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B401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A10B5">
            <w:pPr>
              <w:jc w:val="center"/>
            </w:pPr>
            <w:r>
              <w:rPr>
                <w:rFonts w:ascii="宋体" w:hAnsi="宋体" w:eastAsia="宋体"/>
                <w:sz w:val="16"/>
              </w:rPr>
              <w:t>—</w:t>
            </w:r>
          </w:p>
        </w:tc>
      </w:tr>
      <w:tr w14:paraId="3529541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7855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76CE6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BCA33E">
            <w:pPr>
              <w:jc w:val="center"/>
            </w:pPr>
            <w:r>
              <w:rPr>
                <w:rFonts w:ascii="宋体" w:hAnsi="宋体" w:eastAsia="宋体"/>
                <w:sz w:val="16"/>
              </w:rPr>
              <w:t>实际完成情况</w:t>
            </w:r>
          </w:p>
        </w:tc>
      </w:tr>
      <w:tr w14:paraId="371266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A6AE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E9E2AC">
            <w:pPr>
              <w:jc w:val="both"/>
            </w:pPr>
            <w:r>
              <w:rPr>
                <w:rFonts w:ascii="宋体" w:hAnsi="宋体" w:eastAsia="宋体"/>
                <w:sz w:val="16"/>
              </w:rPr>
              <w:t>疏附县融媒体中心站在新的起跑线，将以主题教育为契机，认真学习习近平新时代中国特色社会主义思想，认真贯彻党的二十大精神和习近平总书记重要讲话精神，牢牢把握正确政治方向、舆论导向、价值取向，围绕中心、服务大局，开拓创新，拼搏奋进，大力提升新闻宣传水平，深入实施融媒体“移动优先”战略，持续推进融媒事业健康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80CE14">
            <w:pPr>
              <w:jc w:val="both"/>
            </w:pPr>
            <w:r>
              <w:rPr>
                <w:rFonts w:ascii="宋体" w:hAnsi="宋体" w:eastAsia="宋体"/>
                <w:sz w:val="16"/>
              </w:rPr>
              <w:t>疏附县融媒体中心站在新的起跑线，将以主题教育为契机，认真学习习近平新时代中国特色社会主义思想，认真贯彻党的二十大精神和习近平总书记重要讲话精神，牢牢把握正确政治方向、舆论导向、价值取向，围绕中心、服务大局，开拓创新，拼搏奋进，大力提升新闻宣传水平，深入实施融媒体“移动优先”战略，持续推进融媒事业健康发展。发布本地新闻3584条；注册用户56000人；计划发稿2684条；直播的形式开展108场次；媒体刊播发疏附相关内容835条。</w:t>
            </w:r>
          </w:p>
        </w:tc>
      </w:tr>
      <w:tr w14:paraId="0573D9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561E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280D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E8D3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644DC">
            <w:pPr>
              <w:jc w:val="center"/>
            </w:pPr>
            <w:r>
              <w:rPr>
                <w:rFonts w:ascii="宋体" w:hAnsi="宋体" w:eastAsia="宋体"/>
                <w:sz w:val="16"/>
              </w:rPr>
              <w:t>指标值</w:t>
            </w:r>
          </w:p>
        </w:tc>
        <w:tc>
          <w:tcPr>
            <w:tcW w:w="1161" w:type="dxa"/>
            <w:tcBorders>
              <w:top w:val="single" w:color="auto" w:sz="10" w:space="0"/>
              <w:left w:val="single" w:color="auto" w:sz="10" w:space="0"/>
              <w:bottom w:val="single" w:color="auto" w:sz="10" w:space="0"/>
              <w:right w:val="single" w:color="auto" w:sz="10" w:space="0"/>
              <w:insideV w:val="single" w:sz="10" w:space="0"/>
            </w:tcBorders>
            <w:vAlign w:val="center"/>
          </w:tcPr>
          <w:p w14:paraId="7CE1046E">
            <w:pPr>
              <w:jc w:val="center"/>
            </w:pPr>
            <w:r>
              <w:rPr>
                <w:rFonts w:ascii="宋体" w:hAnsi="宋体" w:eastAsia="宋体"/>
                <w:sz w:val="16"/>
              </w:rPr>
              <w:t>指标值设定依据</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1D34661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A2E9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5C48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A4E87">
            <w:pPr>
              <w:jc w:val="center"/>
            </w:pPr>
            <w:r>
              <w:rPr>
                <w:rFonts w:ascii="宋体" w:hAnsi="宋体" w:eastAsia="宋体"/>
                <w:sz w:val="16"/>
              </w:rPr>
              <w:t>得分</w:t>
            </w:r>
          </w:p>
        </w:tc>
      </w:tr>
      <w:tr w14:paraId="53535F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CBCA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8E2A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AAB9C">
            <w:pPr>
              <w:jc w:val="center"/>
            </w:pPr>
            <w:r>
              <w:rPr>
                <w:rFonts w:ascii="宋体" w:hAnsi="宋体" w:eastAsia="宋体"/>
                <w:sz w:val="16"/>
              </w:rPr>
              <w:t>发布本地新闻（条）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1DBD1">
            <w:pPr>
              <w:jc w:val="center"/>
            </w:pPr>
            <w:r>
              <w:rPr>
                <w:rFonts w:ascii="宋体" w:hAnsi="宋体" w:eastAsia="宋体"/>
                <w:sz w:val="16"/>
              </w:rPr>
              <w:t>&gt;=3584条</w:t>
            </w:r>
          </w:p>
        </w:tc>
        <w:tc>
          <w:tcPr>
            <w:tcW w:w="1161" w:type="dxa"/>
            <w:tcBorders>
              <w:top w:val="single" w:color="auto" w:sz="10" w:space="0"/>
              <w:left w:val="single" w:color="auto" w:sz="10" w:space="0"/>
              <w:bottom w:val="single" w:color="auto" w:sz="10" w:space="0"/>
              <w:right w:val="single" w:color="auto" w:sz="10" w:space="0"/>
              <w:insideV w:val="single" w:sz="10" w:space="0"/>
            </w:tcBorders>
            <w:vAlign w:val="center"/>
          </w:tcPr>
          <w:p w14:paraId="435E5C9B">
            <w:pPr>
              <w:jc w:val="center"/>
            </w:pPr>
            <w:r>
              <w:rPr>
                <w:rFonts w:ascii="宋体" w:hAnsi="宋体" w:eastAsia="宋体"/>
                <w:sz w:val="16"/>
              </w:rPr>
              <w:t>融媒体中心2024年度工作计划</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57E1BC0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4E1D6">
            <w:pPr>
              <w:jc w:val="center"/>
            </w:pPr>
            <w:r>
              <w:rPr>
                <w:rFonts w:ascii="宋体" w:hAnsi="宋体" w:eastAsia="宋体"/>
                <w:sz w:val="16"/>
              </w:rPr>
              <w:t>3584条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47F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5F72B">
            <w:pPr>
              <w:jc w:val="center"/>
            </w:pPr>
            <w:r>
              <w:rPr>
                <w:rFonts w:ascii="宋体" w:hAnsi="宋体" w:eastAsia="宋体"/>
                <w:sz w:val="16"/>
              </w:rPr>
              <w:t>18</w:t>
            </w:r>
          </w:p>
        </w:tc>
      </w:tr>
      <w:tr w14:paraId="670B50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045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C3D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09458">
            <w:pPr>
              <w:jc w:val="center"/>
            </w:pPr>
            <w:r>
              <w:rPr>
                <w:rFonts w:ascii="宋体" w:hAnsi="宋体" w:eastAsia="宋体"/>
                <w:sz w:val="16"/>
              </w:rPr>
              <w:t>注册用户数（人）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7D780">
            <w:pPr>
              <w:jc w:val="center"/>
            </w:pPr>
            <w:r>
              <w:rPr>
                <w:rFonts w:ascii="宋体" w:hAnsi="宋体" w:eastAsia="宋体"/>
                <w:sz w:val="16"/>
              </w:rPr>
              <w:t>&gt;=56000人</w:t>
            </w:r>
          </w:p>
        </w:tc>
        <w:tc>
          <w:tcPr>
            <w:tcW w:w="1161" w:type="dxa"/>
            <w:tcBorders>
              <w:top w:val="single" w:color="auto" w:sz="10" w:space="0"/>
              <w:left w:val="single" w:color="auto" w:sz="10" w:space="0"/>
              <w:bottom w:val="single" w:color="auto" w:sz="10" w:space="0"/>
              <w:right w:val="single" w:color="auto" w:sz="10" w:space="0"/>
              <w:insideV w:val="single" w:sz="10" w:space="0"/>
            </w:tcBorders>
            <w:vAlign w:val="center"/>
          </w:tcPr>
          <w:p w14:paraId="0DBC2890">
            <w:pPr>
              <w:jc w:val="center"/>
            </w:pPr>
            <w:r>
              <w:rPr>
                <w:rFonts w:ascii="宋体" w:hAnsi="宋体" w:eastAsia="宋体"/>
                <w:sz w:val="16"/>
              </w:rPr>
              <w:t>融媒体中心2024年度工作计划</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645EA3A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4F720">
            <w:pPr>
              <w:jc w:val="center"/>
            </w:pPr>
            <w:r>
              <w:rPr>
                <w:rFonts w:ascii="宋体" w:hAnsi="宋体" w:eastAsia="宋体"/>
                <w:sz w:val="16"/>
              </w:rPr>
              <w:t>56000人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C9B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5EA08">
            <w:pPr>
              <w:jc w:val="center"/>
            </w:pPr>
            <w:r>
              <w:rPr>
                <w:rFonts w:ascii="宋体" w:hAnsi="宋体" w:eastAsia="宋体"/>
                <w:sz w:val="16"/>
              </w:rPr>
              <w:t>18</w:t>
            </w:r>
          </w:p>
        </w:tc>
      </w:tr>
      <w:tr w14:paraId="3499E2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43A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B5B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4B30E">
            <w:pPr>
              <w:jc w:val="center"/>
            </w:pPr>
            <w:r>
              <w:rPr>
                <w:rFonts w:ascii="宋体" w:hAnsi="宋体" w:eastAsia="宋体"/>
                <w:sz w:val="16"/>
              </w:rPr>
              <w:t>计划发稿（条）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3BD9A">
            <w:pPr>
              <w:jc w:val="center"/>
            </w:pPr>
            <w:r>
              <w:rPr>
                <w:rFonts w:ascii="宋体" w:hAnsi="宋体" w:eastAsia="宋体"/>
                <w:sz w:val="16"/>
              </w:rPr>
              <w:t>&gt;=2684条</w:t>
            </w:r>
          </w:p>
        </w:tc>
        <w:tc>
          <w:tcPr>
            <w:tcW w:w="1161" w:type="dxa"/>
            <w:tcBorders>
              <w:top w:val="single" w:color="auto" w:sz="10" w:space="0"/>
              <w:left w:val="single" w:color="auto" w:sz="10" w:space="0"/>
              <w:bottom w:val="single" w:color="auto" w:sz="10" w:space="0"/>
              <w:right w:val="single" w:color="auto" w:sz="10" w:space="0"/>
              <w:insideV w:val="single" w:sz="10" w:space="0"/>
            </w:tcBorders>
            <w:vAlign w:val="center"/>
          </w:tcPr>
          <w:p w14:paraId="49BF6CBF">
            <w:pPr>
              <w:jc w:val="center"/>
            </w:pPr>
            <w:r>
              <w:rPr>
                <w:rFonts w:ascii="宋体" w:hAnsi="宋体" w:eastAsia="宋体"/>
                <w:sz w:val="16"/>
              </w:rPr>
              <w:t>融媒体中心2024年度工作计划</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505129B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91993">
            <w:pPr>
              <w:jc w:val="center"/>
            </w:pPr>
            <w:r>
              <w:rPr>
                <w:rFonts w:ascii="宋体" w:hAnsi="宋体" w:eastAsia="宋体"/>
                <w:sz w:val="16"/>
              </w:rPr>
              <w:t>2684条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572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11168">
            <w:pPr>
              <w:jc w:val="center"/>
            </w:pPr>
            <w:r>
              <w:rPr>
                <w:rFonts w:ascii="宋体" w:hAnsi="宋体" w:eastAsia="宋体"/>
                <w:sz w:val="16"/>
              </w:rPr>
              <w:t>18</w:t>
            </w:r>
          </w:p>
        </w:tc>
      </w:tr>
      <w:tr w14:paraId="65DD11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6C5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0C3D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CDF70">
            <w:pPr>
              <w:jc w:val="center"/>
            </w:pPr>
            <w:r>
              <w:rPr>
                <w:rFonts w:ascii="宋体" w:hAnsi="宋体" w:eastAsia="宋体"/>
                <w:sz w:val="16"/>
              </w:rPr>
              <w:t>直播的形式开展（场次）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2D114">
            <w:pPr>
              <w:jc w:val="center"/>
            </w:pPr>
            <w:r>
              <w:rPr>
                <w:rFonts w:ascii="宋体" w:hAnsi="宋体" w:eastAsia="宋体"/>
                <w:sz w:val="16"/>
              </w:rPr>
              <w:t>&gt;=108场次</w:t>
            </w:r>
          </w:p>
        </w:tc>
        <w:tc>
          <w:tcPr>
            <w:tcW w:w="1161" w:type="dxa"/>
            <w:tcBorders>
              <w:top w:val="single" w:color="auto" w:sz="10" w:space="0"/>
              <w:left w:val="single" w:color="auto" w:sz="10" w:space="0"/>
              <w:bottom w:val="single" w:color="auto" w:sz="10" w:space="0"/>
              <w:right w:val="single" w:color="auto" w:sz="10" w:space="0"/>
              <w:insideV w:val="single" w:sz="10" w:space="0"/>
            </w:tcBorders>
            <w:vAlign w:val="center"/>
          </w:tcPr>
          <w:p w14:paraId="193AEB8F">
            <w:pPr>
              <w:jc w:val="center"/>
            </w:pPr>
            <w:r>
              <w:rPr>
                <w:rFonts w:ascii="宋体" w:hAnsi="宋体" w:eastAsia="宋体"/>
                <w:sz w:val="16"/>
              </w:rPr>
              <w:t>融媒体中心2024年度工作计划</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7BFBA90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3EBA6">
            <w:pPr>
              <w:jc w:val="center"/>
            </w:pPr>
            <w:r>
              <w:rPr>
                <w:rFonts w:ascii="宋体" w:hAnsi="宋体" w:eastAsia="宋体"/>
                <w:sz w:val="16"/>
              </w:rPr>
              <w:t>108场次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8EC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E486B">
            <w:pPr>
              <w:jc w:val="center"/>
            </w:pPr>
            <w:r>
              <w:rPr>
                <w:rFonts w:ascii="宋体" w:hAnsi="宋体" w:eastAsia="宋体"/>
                <w:sz w:val="16"/>
              </w:rPr>
              <w:t>18</w:t>
            </w:r>
          </w:p>
        </w:tc>
      </w:tr>
      <w:tr w14:paraId="63559D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290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6D84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46988">
            <w:pPr>
              <w:jc w:val="center"/>
            </w:pPr>
            <w:r>
              <w:rPr>
                <w:rFonts w:ascii="宋体" w:hAnsi="宋体" w:eastAsia="宋体"/>
                <w:sz w:val="16"/>
              </w:rPr>
              <w:t>媒体刊播发疏附相关内容（篇）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F5912">
            <w:pPr>
              <w:jc w:val="center"/>
            </w:pPr>
            <w:r>
              <w:rPr>
                <w:rFonts w:ascii="宋体" w:hAnsi="宋体" w:eastAsia="宋体"/>
                <w:sz w:val="16"/>
              </w:rPr>
              <w:t>&gt;=835篇</w:t>
            </w:r>
          </w:p>
        </w:tc>
        <w:tc>
          <w:tcPr>
            <w:tcW w:w="1161" w:type="dxa"/>
            <w:tcBorders>
              <w:top w:val="single" w:color="auto" w:sz="10" w:space="0"/>
              <w:left w:val="single" w:color="auto" w:sz="10" w:space="0"/>
              <w:bottom w:val="single" w:color="auto" w:sz="10" w:space="0"/>
              <w:right w:val="single" w:color="auto" w:sz="10" w:space="0"/>
              <w:insideV w:val="single" w:sz="10" w:space="0"/>
            </w:tcBorders>
            <w:vAlign w:val="center"/>
          </w:tcPr>
          <w:p w14:paraId="37B0B794">
            <w:pPr>
              <w:jc w:val="center"/>
            </w:pPr>
            <w:r>
              <w:rPr>
                <w:rFonts w:ascii="宋体" w:hAnsi="宋体" w:eastAsia="宋体"/>
                <w:sz w:val="16"/>
              </w:rPr>
              <w:t>融媒体中心2024年度工作计划</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53E4469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DABD5">
            <w:pPr>
              <w:jc w:val="center"/>
            </w:pPr>
            <w:r>
              <w:rPr>
                <w:rFonts w:ascii="宋体" w:hAnsi="宋体" w:eastAsia="宋体"/>
                <w:sz w:val="16"/>
              </w:rPr>
              <w:t>835篇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503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66094">
            <w:pPr>
              <w:jc w:val="center"/>
            </w:pPr>
            <w:r>
              <w:rPr>
                <w:rFonts w:ascii="宋体" w:hAnsi="宋体" w:eastAsia="宋体"/>
                <w:sz w:val="16"/>
              </w:rPr>
              <w:t>18</w:t>
            </w:r>
          </w:p>
        </w:tc>
      </w:tr>
    </w:tbl>
    <w:p w14:paraId="068E4BE3">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5"/>
        <w:gridCol w:w="627"/>
        <w:gridCol w:w="625"/>
        <w:gridCol w:w="629"/>
        <w:gridCol w:w="696"/>
        <w:gridCol w:w="632"/>
        <w:gridCol w:w="618"/>
        <w:gridCol w:w="632"/>
      </w:tblGrid>
      <w:tr w14:paraId="5337E855">
        <w:tblPrEx>
          <w:tblCellMar>
            <w:top w:w="0" w:type="dxa"/>
            <w:left w:w="108" w:type="dxa"/>
            <w:bottom w:w="0" w:type="dxa"/>
            <w:right w:w="108" w:type="dxa"/>
          </w:tblCellMar>
        </w:tblPrEx>
        <w:tc>
          <w:tcPr>
            <w:tcW w:w="8848" w:type="dxa"/>
            <w:gridSpan w:val="14"/>
            <w:vAlign w:val="center"/>
          </w:tcPr>
          <w:p w14:paraId="41DDDE16">
            <w:pPr>
              <w:jc w:val="center"/>
            </w:pPr>
            <w:r>
              <w:rPr>
                <w:rFonts w:ascii="宋体" w:hAnsi="宋体" w:eastAsia="宋体"/>
                <w:sz w:val="24"/>
              </w:rPr>
              <w:t>项目支出绩效自评表</w:t>
            </w:r>
          </w:p>
        </w:tc>
      </w:tr>
      <w:tr w14:paraId="616E72A2">
        <w:tblPrEx>
          <w:tblCellMar>
            <w:top w:w="0" w:type="dxa"/>
            <w:left w:w="108" w:type="dxa"/>
            <w:bottom w:w="0" w:type="dxa"/>
            <w:right w:w="108" w:type="dxa"/>
          </w:tblCellMar>
        </w:tblPrEx>
        <w:tc>
          <w:tcPr>
            <w:tcW w:w="8848" w:type="dxa"/>
            <w:gridSpan w:val="14"/>
            <w:vAlign w:val="center"/>
          </w:tcPr>
          <w:p w14:paraId="7EF8AF4E">
            <w:pPr>
              <w:jc w:val="center"/>
            </w:pPr>
            <w:r>
              <w:rPr>
                <w:rFonts w:ascii="宋体" w:hAnsi="宋体" w:eastAsia="宋体"/>
                <w:sz w:val="24"/>
              </w:rPr>
              <w:t>(2024年度)</w:t>
            </w:r>
          </w:p>
        </w:tc>
      </w:tr>
      <w:tr w14:paraId="23538B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7F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C6F85C">
            <w:pPr>
              <w:jc w:val="center"/>
            </w:pPr>
            <w:r>
              <w:rPr>
                <w:rFonts w:ascii="宋体" w:hAnsi="宋体" w:eastAsia="宋体"/>
                <w:sz w:val="16"/>
              </w:rPr>
              <w:t>2024年“村村通”工程聘用运行维护人员补助项目</w:t>
            </w:r>
          </w:p>
        </w:tc>
      </w:tr>
      <w:tr w14:paraId="67E8B1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D9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DFC810">
            <w:pPr>
              <w:jc w:val="center"/>
            </w:pPr>
            <w:r>
              <w:rPr>
                <w:rFonts w:ascii="宋体" w:hAnsi="宋体" w:eastAsia="宋体"/>
                <w:sz w:val="16"/>
              </w:rPr>
              <w:t>新疆维吾尔自治区广播电视台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10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DD956C">
            <w:pPr>
              <w:jc w:val="center"/>
            </w:pPr>
            <w:r>
              <w:rPr>
                <w:rFonts w:ascii="宋体" w:hAnsi="宋体" w:eastAsia="宋体"/>
                <w:sz w:val="16"/>
              </w:rPr>
              <w:t>疏附县融媒体中心</w:t>
            </w:r>
          </w:p>
        </w:tc>
      </w:tr>
      <w:tr w14:paraId="5FF750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F8F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7B2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7FC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923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AF5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0EB2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0E1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B208">
            <w:pPr>
              <w:jc w:val="center"/>
            </w:pPr>
            <w:r>
              <w:rPr>
                <w:rFonts w:ascii="宋体" w:hAnsi="宋体" w:eastAsia="宋体"/>
                <w:sz w:val="16"/>
              </w:rPr>
              <w:t>得分</w:t>
            </w:r>
          </w:p>
        </w:tc>
      </w:tr>
      <w:tr w14:paraId="7CEBE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C23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FBB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20FFC">
            <w:pPr>
              <w:jc w:val="center"/>
            </w:pPr>
            <w:r>
              <w:rPr>
                <w:rFonts w:ascii="宋体" w:hAnsi="宋体" w:eastAsia="宋体"/>
                <w:sz w:val="16"/>
              </w:rPr>
              <w:t>35.36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50EA6">
            <w:pPr>
              <w:jc w:val="center"/>
            </w:pPr>
            <w:r>
              <w:rPr>
                <w:rFonts w:ascii="宋体" w:hAnsi="宋体" w:eastAsia="宋体"/>
                <w:sz w:val="16"/>
              </w:rPr>
              <w:t>35.36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347B9">
            <w:pPr>
              <w:jc w:val="center"/>
            </w:pPr>
            <w:r>
              <w:rPr>
                <w:rFonts w:ascii="宋体" w:hAnsi="宋体" w:eastAsia="宋体"/>
                <w:sz w:val="16"/>
              </w:rPr>
              <w:t>35.36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2CB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0088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1294">
            <w:pPr>
              <w:jc w:val="center"/>
            </w:pPr>
            <w:r>
              <w:rPr>
                <w:rFonts w:ascii="宋体" w:hAnsi="宋体" w:eastAsia="宋体"/>
                <w:sz w:val="16"/>
              </w:rPr>
              <w:t>10.00分</w:t>
            </w:r>
          </w:p>
        </w:tc>
      </w:tr>
      <w:tr w14:paraId="669404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287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747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F34AE">
            <w:pPr>
              <w:jc w:val="center"/>
            </w:pPr>
            <w:r>
              <w:rPr>
                <w:rFonts w:ascii="宋体" w:hAnsi="宋体" w:eastAsia="宋体"/>
                <w:sz w:val="16"/>
              </w:rPr>
              <w:t>35.36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954E2">
            <w:pPr>
              <w:jc w:val="center"/>
            </w:pPr>
            <w:r>
              <w:rPr>
                <w:rFonts w:ascii="宋体" w:hAnsi="宋体" w:eastAsia="宋体"/>
                <w:sz w:val="16"/>
              </w:rPr>
              <w:t>35.36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D2D05">
            <w:pPr>
              <w:jc w:val="center"/>
            </w:pPr>
            <w:r>
              <w:rPr>
                <w:rFonts w:ascii="宋体" w:hAnsi="宋体" w:eastAsia="宋体"/>
                <w:sz w:val="16"/>
              </w:rPr>
              <w:t>35.36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9E6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8BA8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B7EF">
            <w:pPr>
              <w:jc w:val="center"/>
            </w:pPr>
            <w:r>
              <w:rPr>
                <w:rFonts w:ascii="宋体" w:hAnsi="宋体" w:eastAsia="宋体"/>
                <w:sz w:val="16"/>
              </w:rPr>
              <w:t>—</w:t>
            </w:r>
          </w:p>
        </w:tc>
      </w:tr>
      <w:tr w14:paraId="12713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2EC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6E29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A08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710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DE3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B06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CE75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E5E8">
            <w:pPr>
              <w:jc w:val="center"/>
            </w:pPr>
            <w:r>
              <w:rPr>
                <w:rFonts w:ascii="宋体" w:hAnsi="宋体" w:eastAsia="宋体"/>
                <w:sz w:val="16"/>
              </w:rPr>
              <w:t>—</w:t>
            </w:r>
          </w:p>
        </w:tc>
      </w:tr>
      <w:tr w14:paraId="1A08FE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8C34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57ED4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0F940C">
            <w:pPr>
              <w:jc w:val="center"/>
            </w:pPr>
            <w:r>
              <w:rPr>
                <w:rFonts w:ascii="宋体" w:hAnsi="宋体" w:eastAsia="宋体"/>
                <w:sz w:val="16"/>
              </w:rPr>
              <w:t>实际完成情况</w:t>
            </w:r>
          </w:p>
        </w:tc>
      </w:tr>
      <w:tr w14:paraId="6622A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084A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C2238">
            <w:pPr>
              <w:jc w:val="both"/>
            </w:pPr>
            <w:r>
              <w:rPr>
                <w:rFonts w:ascii="宋体" w:hAnsi="宋体" w:eastAsia="宋体"/>
                <w:sz w:val="16"/>
              </w:rPr>
              <w:t>本项目预算数为35.26万元，主要用于10名“村村通”运行维护管理人员22.36万元，及8名维护工作人员经费补助13万元，村村通工程覆盖点设备运行正常率95%以上，村村通工程设备故障维修率95%以上，项目实施后，有效提升广大农牧区的广播电视公共服务质量，确保我县广播电视村村通工程长期通、有效通，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A79F30">
            <w:pPr>
              <w:jc w:val="both"/>
            </w:pPr>
            <w:r>
              <w:rPr>
                <w:rFonts w:hint="eastAsia" w:ascii="宋体" w:hAnsi="宋体"/>
                <w:sz w:val="16"/>
                <w:lang w:eastAsia="zh-CN"/>
              </w:rPr>
              <w:t>截至</w:t>
            </w:r>
            <w:r>
              <w:rPr>
                <w:rFonts w:ascii="宋体" w:hAnsi="宋体" w:eastAsia="宋体"/>
                <w:sz w:val="16"/>
              </w:rPr>
              <w:t>2024年12月31日，本项目预算数为35.36万元，执行数35.36万元，执行率100%。已完成聘用村村通维护管理人员10人，发放补助22.36万元</w:t>
            </w:r>
            <w:r>
              <w:rPr>
                <w:rFonts w:hint="eastAsia" w:ascii="宋体" w:hAnsi="宋体"/>
                <w:sz w:val="16"/>
                <w:lang w:eastAsia="zh-CN"/>
              </w:rPr>
              <w:t>，</w:t>
            </w:r>
            <w:r>
              <w:rPr>
                <w:rFonts w:ascii="宋体" w:hAnsi="宋体" w:eastAsia="宋体"/>
                <w:sz w:val="16"/>
              </w:rPr>
              <w:t>维护工作人员8人发放补助13万元</w:t>
            </w:r>
            <w:r>
              <w:rPr>
                <w:rFonts w:hint="eastAsia" w:ascii="宋体" w:hAnsi="宋体"/>
                <w:sz w:val="16"/>
                <w:lang w:eastAsia="zh-CN"/>
              </w:rPr>
              <w:t>，</w:t>
            </w:r>
            <w:r>
              <w:rPr>
                <w:rFonts w:ascii="宋体" w:hAnsi="宋体" w:eastAsia="宋体"/>
                <w:sz w:val="16"/>
              </w:rPr>
              <w:t>有效保障群众观看电视，受益人员满意度95%。</w:t>
            </w:r>
          </w:p>
        </w:tc>
      </w:tr>
      <w:tr w14:paraId="00F860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3201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B0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A4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4B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78F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C5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D3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43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D3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41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0BB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C62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D34EF">
            <w:pPr>
              <w:jc w:val="center"/>
            </w:pPr>
            <w:r>
              <w:rPr>
                <w:rFonts w:ascii="宋体" w:hAnsi="宋体" w:eastAsia="宋体"/>
                <w:sz w:val="16"/>
              </w:rPr>
              <w:t>偏差原因分析及改进措施</w:t>
            </w:r>
          </w:p>
        </w:tc>
      </w:tr>
      <w:tr w14:paraId="12489B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9667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7CF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196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591D">
            <w:pPr>
              <w:jc w:val="center"/>
            </w:pPr>
            <w:r>
              <w:rPr>
                <w:rFonts w:ascii="宋体" w:hAnsi="宋体" w:eastAsia="宋体"/>
                <w:sz w:val="16"/>
              </w:rPr>
              <w:t>聘用村村通维护管理人员数（人）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E636">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F8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AB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D2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00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06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2831">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BA8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8A09B">
            <w:pPr>
              <w:jc w:val="center"/>
            </w:pPr>
          </w:p>
        </w:tc>
      </w:tr>
      <w:tr w14:paraId="4E065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BB6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21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BFC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80EF">
            <w:pPr>
              <w:jc w:val="center"/>
            </w:pPr>
            <w:r>
              <w:rPr>
                <w:rFonts w:ascii="宋体" w:hAnsi="宋体" w:eastAsia="宋体"/>
                <w:sz w:val="16"/>
              </w:rPr>
              <w:t>维护工作人员（人）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CE17">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56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25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D7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01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B5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FB0B">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151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77E91">
            <w:pPr>
              <w:jc w:val="center"/>
            </w:pPr>
          </w:p>
        </w:tc>
      </w:tr>
      <w:tr w14:paraId="247E3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153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6F8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D26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86639">
            <w:pPr>
              <w:jc w:val="center"/>
            </w:pPr>
            <w:r>
              <w:rPr>
                <w:rFonts w:ascii="宋体" w:hAnsi="宋体" w:eastAsia="宋体"/>
                <w:sz w:val="16"/>
              </w:rPr>
              <w:t>村村通工程覆盖点设备运行正常率（%）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6E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2B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BC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C9B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E8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421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18C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6B4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43148">
            <w:pPr>
              <w:jc w:val="center"/>
            </w:pPr>
          </w:p>
        </w:tc>
      </w:tr>
      <w:tr w14:paraId="212DC3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03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CD9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DE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6AE8">
            <w:pPr>
              <w:jc w:val="center"/>
            </w:pPr>
            <w:r>
              <w:rPr>
                <w:rFonts w:ascii="宋体" w:hAnsi="宋体" w:eastAsia="宋体"/>
                <w:sz w:val="16"/>
              </w:rPr>
              <w:t>村村通工程设备故障维修率（%）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08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59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39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F28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3E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CD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0F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555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81FB4">
            <w:pPr>
              <w:jc w:val="center"/>
            </w:pPr>
          </w:p>
        </w:tc>
      </w:tr>
      <w:tr w14:paraId="1E030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E4B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532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585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8244">
            <w:pPr>
              <w:jc w:val="center"/>
            </w:pPr>
            <w:r>
              <w:rPr>
                <w:rFonts w:ascii="宋体" w:hAnsi="宋体" w:eastAsia="宋体"/>
                <w:sz w:val="16"/>
              </w:rPr>
              <w:t>村村通运行维护经费转移支付及时率（%）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B7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D0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AA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A3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CF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5B1F">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2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048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E8781">
            <w:pPr>
              <w:jc w:val="center"/>
            </w:pPr>
          </w:p>
        </w:tc>
      </w:tr>
      <w:tr w14:paraId="0F540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71B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3B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FF6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F36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2238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3C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D2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7C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50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27BB">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14E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ACF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A0409">
            <w:pPr>
              <w:jc w:val="center"/>
            </w:pPr>
          </w:p>
        </w:tc>
      </w:tr>
      <w:tr w14:paraId="1D7CD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C54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ABEE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9EA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E13A">
            <w:pPr>
              <w:jc w:val="center"/>
            </w:pPr>
            <w:r>
              <w:rPr>
                <w:rFonts w:ascii="宋体" w:hAnsi="宋体" w:eastAsia="宋体"/>
                <w:sz w:val="16"/>
              </w:rPr>
              <w:t>村村通运维人员补助（万元）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D903">
            <w:pPr>
              <w:jc w:val="center"/>
            </w:pPr>
            <w:r>
              <w:rPr>
                <w:rFonts w:ascii="宋体" w:hAnsi="宋体" w:eastAsia="宋体"/>
                <w:sz w:val="16"/>
              </w:rPr>
              <w:t>&lt;=22.36万元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0C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7F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C20A">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B9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6E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13B6">
            <w:pPr>
              <w:jc w:val="center"/>
            </w:pPr>
            <w:r>
              <w:rPr>
                <w:rFonts w:ascii="宋体" w:hAnsi="宋体" w:eastAsia="宋体"/>
                <w:sz w:val="16"/>
              </w:rPr>
              <w:t>=22.36万元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D3EB">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C747A">
            <w:pPr>
              <w:jc w:val="center"/>
            </w:pPr>
          </w:p>
        </w:tc>
      </w:tr>
      <w:tr w14:paraId="5B4F2F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B05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AC4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81D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ADC8">
            <w:pPr>
              <w:jc w:val="center"/>
            </w:pPr>
            <w:r>
              <w:rPr>
                <w:rFonts w:ascii="宋体" w:hAnsi="宋体" w:eastAsia="宋体"/>
                <w:sz w:val="16"/>
              </w:rPr>
              <w:t>维护人员补助（万元）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52E66">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F5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AE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8A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D0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E6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1144">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2E1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A0A72">
            <w:pPr>
              <w:jc w:val="center"/>
            </w:pPr>
          </w:p>
        </w:tc>
      </w:tr>
      <w:tr w14:paraId="16060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E4E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B6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8E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0AB89">
            <w:pPr>
              <w:jc w:val="center"/>
            </w:pPr>
            <w:r>
              <w:rPr>
                <w:rFonts w:ascii="宋体" w:hAnsi="宋体" w:eastAsia="宋体"/>
                <w:sz w:val="16"/>
              </w:rPr>
              <w:t>保障群众观看电视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6F9A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D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05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80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BA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A3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732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694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D642D">
            <w:pPr>
              <w:jc w:val="center"/>
            </w:pPr>
          </w:p>
        </w:tc>
      </w:tr>
      <w:tr w14:paraId="250E83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E9E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CD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CF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DF22">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F9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4C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36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2D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43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B3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CE37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4E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C0DFB">
            <w:pPr>
              <w:jc w:val="center"/>
            </w:pPr>
          </w:p>
        </w:tc>
      </w:tr>
      <w:tr w14:paraId="02F283B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FDEF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368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61F1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3CD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3B0D08D"/>
        </w:tc>
      </w:tr>
    </w:tbl>
    <w:p w14:paraId="04B5B8B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5"/>
        <w:gridCol w:w="627"/>
        <w:gridCol w:w="625"/>
        <w:gridCol w:w="629"/>
        <w:gridCol w:w="696"/>
        <w:gridCol w:w="632"/>
        <w:gridCol w:w="618"/>
        <w:gridCol w:w="632"/>
      </w:tblGrid>
      <w:tr w14:paraId="65622057">
        <w:tblPrEx>
          <w:tblCellMar>
            <w:top w:w="0" w:type="dxa"/>
            <w:left w:w="108" w:type="dxa"/>
            <w:bottom w:w="0" w:type="dxa"/>
            <w:right w:w="108" w:type="dxa"/>
          </w:tblCellMar>
        </w:tblPrEx>
        <w:tc>
          <w:tcPr>
            <w:tcW w:w="8848" w:type="dxa"/>
            <w:gridSpan w:val="14"/>
            <w:vAlign w:val="center"/>
          </w:tcPr>
          <w:p w14:paraId="1AF82CE2">
            <w:pPr>
              <w:jc w:val="center"/>
            </w:pPr>
            <w:r>
              <w:rPr>
                <w:rFonts w:ascii="宋体" w:hAnsi="宋体" w:eastAsia="宋体"/>
                <w:sz w:val="24"/>
              </w:rPr>
              <w:t>项目支出绩效自评表</w:t>
            </w:r>
          </w:p>
        </w:tc>
      </w:tr>
      <w:tr w14:paraId="7F43683F">
        <w:tblPrEx>
          <w:tblCellMar>
            <w:top w:w="0" w:type="dxa"/>
            <w:left w:w="108" w:type="dxa"/>
            <w:bottom w:w="0" w:type="dxa"/>
            <w:right w:w="108" w:type="dxa"/>
          </w:tblCellMar>
        </w:tblPrEx>
        <w:tc>
          <w:tcPr>
            <w:tcW w:w="8848" w:type="dxa"/>
            <w:gridSpan w:val="14"/>
            <w:vAlign w:val="center"/>
          </w:tcPr>
          <w:p w14:paraId="204B85D9">
            <w:pPr>
              <w:jc w:val="center"/>
            </w:pPr>
            <w:r>
              <w:rPr>
                <w:rFonts w:ascii="宋体" w:hAnsi="宋体" w:eastAsia="宋体"/>
                <w:sz w:val="24"/>
              </w:rPr>
              <w:t>(2024年度)</w:t>
            </w:r>
          </w:p>
        </w:tc>
      </w:tr>
      <w:tr w14:paraId="78D6D8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36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5DB13B">
            <w:pPr>
              <w:jc w:val="center"/>
            </w:pPr>
            <w:r>
              <w:rPr>
                <w:rFonts w:ascii="宋体" w:hAnsi="宋体" w:eastAsia="宋体"/>
                <w:sz w:val="16"/>
              </w:rPr>
              <w:t>2024年中央补助地方公共文化服务体系建设补助资金(无线覆盖）及数字、模拟</w:t>
            </w:r>
          </w:p>
        </w:tc>
      </w:tr>
      <w:tr w14:paraId="1E5C10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10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DC63A9">
            <w:pPr>
              <w:jc w:val="center"/>
            </w:pPr>
            <w:r>
              <w:rPr>
                <w:rFonts w:ascii="宋体" w:hAnsi="宋体" w:eastAsia="宋体"/>
                <w:sz w:val="16"/>
              </w:rPr>
              <w:t>新疆维吾尔自治区广播电视台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72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2F1D9C">
            <w:pPr>
              <w:jc w:val="center"/>
            </w:pPr>
            <w:r>
              <w:rPr>
                <w:rFonts w:ascii="宋体" w:hAnsi="宋体" w:eastAsia="宋体"/>
                <w:sz w:val="16"/>
              </w:rPr>
              <w:t>疏附县融媒体中心</w:t>
            </w:r>
          </w:p>
        </w:tc>
      </w:tr>
      <w:tr w14:paraId="3B8660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A39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4B1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E74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3EC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646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496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8867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368A">
            <w:pPr>
              <w:jc w:val="center"/>
            </w:pPr>
            <w:r>
              <w:rPr>
                <w:rFonts w:ascii="宋体" w:hAnsi="宋体" w:eastAsia="宋体"/>
                <w:sz w:val="16"/>
              </w:rPr>
              <w:t>得分</w:t>
            </w:r>
          </w:p>
        </w:tc>
      </w:tr>
      <w:tr w14:paraId="710FC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1C6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D32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185E0">
            <w:pPr>
              <w:jc w:val="center"/>
            </w:pPr>
            <w:r>
              <w:rPr>
                <w:rFonts w:ascii="宋体" w:hAnsi="宋体" w:eastAsia="宋体"/>
                <w:sz w:val="16"/>
              </w:rPr>
              <w:t>95.78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71DCA">
            <w:pPr>
              <w:jc w:val="center"/>
            </w:pPr>
            <w:r>
              <w:rPr>
                <w:rFonts w:ascii="宋体" w:hAnsi="宋体" w:eastAsia="宋体"/>
                <w:sz w:val="16"/>
              </w:rPr>
              <w:t>95.78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882F1">
            <w:pPr>
              <w:jc w:val="center"/>
            </w:pPr>
            <w:r>
              <w:rPr>
                <w:rFonts w:ascii="宋体" w:hAnsi="宋体" w:eastAsia="宋体"/>
                <w:sz w:val="16"/>
              </w:rPr>
              <w:t>95.78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FA8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00E7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03C9">
            <w:pPr>
              <w:jc w:val="center"/>
            </w:pPr>
            <w:r>
              <w:rPr>
                <w:rFonts w:ascii="宋体" w:hAnsi="宋体" w:eastAsia="宋体"/>
                <w:sz w:val="16"/>
              </w:rPr>
              <w:t>10.00分</w:t>
            </w:r>
          </w:p>
        </w:tc>
      </w:tr>
      <w:tr w14:paraId="7DE6C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C63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0B8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9120F">
            <w:pPr>
              <w:jc w:val="center"/>
            </w:pPr>
            <w:r>
              <w:rPr>
                <w:rFonts w:ascii="宋体" w:hAnsi="宋体" w:eastAsia="宋体"/>
                <w:sz w:val="16"/>
              </w:rPr>
              <w:t>95.78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817F4">
            <w:pPr>
              <w:jc w:val="center"/>
            </w:pPr>
            <w:r>
              <w:rPr>
                <w:rFonts w:ascii="宋体" w:hAnsi="宋体" w:eastAsia="宋体"/>
                <w:sz w:val="16"/>
              </w:rPr>
              <w:t>95.78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678B6">
            <w:pPr>
              <w:jc w:val="center"/>
            </w:pPr>
            <w:r>
              <w:rPr>
                <w:rFonts w:ascii="宋体" w:hAnsi="宋体" w:eastAsia="宋体"/>
                <w:sz w:val="16"/>
              </w:rPr>
              <w:t>95.78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4F6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DF61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AD21">
            <w:pPr>
              <w:jc w:val="center"/>
            </w:pPr>
            <w:r>
              <w:rPr>
                <w:rFonts w:ascii="宋体" w:hAnsi="宋体" w:eastAsia="宋体"/>
                <w:sz w:val="16"/>
              </w:rPr>
              <w:t>—</w:t>
            </w:r>
          </w:p>
        </w:tc>
      </w:tr>
      <w:tr w14:paraId="27400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814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303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037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19E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9E3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683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3D83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2C62">
            <w:pPr>
              <w:jc w:val="center"/>
            </w:pPr>
            <w:r>
              <w:rPr>
                <w:rFonts w:ascii="宋体" w:hAnsi="宋体" w:eastAsia="宋体"/>
                <w:sz w:val="16"/>
              </w:rPr>
              <w:t>—</w:t>
            </w:r>
          </w:p>
        </w:tc>
      </w:tr>
      <w:tr w14:paraId="5D7E36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A082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45C24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B7F9AD">
            <w:pPr>
              <w:jc w:val="center"/>
            </w:pPr>
            <w:r>
              <w:rPr>
                <w:rFonts w:ascii="宋体" w:hAnsi="宋体" w:eastAsia="宋体"/>
                <w:sz w:val="16"/>
              </w:rPr>
              <w:t>实际完成情况</w:t>
            </w:r>
          </w:p>
        </w:tc>
      </w:tr>
      <w:tr w14:paraId="1A97E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923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226783">
            <w:pPr>
              <w:jc w:val="both"/>
            </w:pPr>
            <w:r>
              <w:rPr>
                <w:rFonts w:ascii="宋体" w:hAnsi="宋体" w:eastAsia="宋体"/>
                <w:sz w:val="16"/>
              </w:rPr>
              <w:t>本项目主要计划6</w:t>
            </w:r>
            <w:r>
              <w:rPr>
                <w:rFonts w:hint="eastAsia" w:ascii="宋体" w:hAnsi="宋体"/>
                <w:sz w:val="16"/>
                <w:lang w:eastAsia="zh-CN"/>
              </w:rPr>
              <w:t>台</w:t>
            </w:r>
            <w:r>
              <w:rPr>
                <w:rFonts w:ascii="宋体" w:hAnsi="宋体" w:eastAsia="宋体"/>
                <w:sz w:val="16"/>
              </w:rPr>
              <w:t>发射机进行维护；项目的实施可进一步巩固中央广播电视节目无线覆盖成果，进一步提升广播电视公共服务水平和质量、实</w:t>
            </w:r>
            <w:r>
              <w:rPr>
                <w:rFonts w:hint="eastAsia" w:ascii="宋体" w:hAnsi="宋体"/>
                <w:sz w:val="16"/>
                <w:lang w:eastAsia="zh-CN"/>
              </w:rPr>
              <w:t>现各个</w:t>
            </w:r>
            <w:r>
              <w:rPr>
                <w:rFonts w:ascii="宋体" w:hAnsi="宋体" w:eastAsia="宋体"/>
                <w:sz w:val="16"/>
              </w:rPr>
              <w:t>发射台站按规定完整转播好中央广播电视节目，做到“满功率、满调幅度、满时间”安全播出，受益群众满意度预计能达到95%。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4B22E6">
            <w:pPr>
              <w:jc w:val="both"/>
            </w:pPr>
            <w:r>
              <w:rPr>
                <w:rFonts w:ascii="宋体" w:hAnsi="宋体" w:eastAsia="宋体"/>
                <w:sz w:val="16"/>
              </w:rPr>
              <w:t>截至2024年12月31日，本项目全年预算数95.78万元，全年预算数95.78万元，执行率达到100%。项目已完成6</w:t>
            </w:r>
            <w:bookmarkStart w:id="0" w:name="_GoBack"/>
            <w:r>
              <w:rPr>
                <w:rFonts w:hint="eastAsia" w:ascii="宋体" w:hAnsi="宋体"/>
                <w:sz w:val="16"/>
                <w:lang w:eastAsia="zh-CN"/>
              </w:rPr>
              <w:t>台</w:t>
            </w:r>
            <w:bookmarkEnd w:id="0"/>
            <w:r>
              <w:rPr>
                <w:rFonts w:ascii="宋体" w:hAnsi="宋体" w:eastAsia="宋体"/>
                <w:sz w:val="16"/>
              </w:rPr>
              <w:t>发射机进行维护，缴纳电费12次</w:t>
            </w:r>
            <w:r>
              <w:rPr>
                <w:rFonts w:hint="eastAsia" w:ascii="宋体" w:hAnsi="宋体"/>
                <w:sz w:val="16"/>
                <w:lang w:eastAsia="zh-CN"/>
              </w:rPr>
              <w:t>，</w:t>
            </w:r>
            <w:r>
              <w:rPr>
                <w:rFonts w:ascii="宋体" w:hAnsi="宋体" w:eastAsia="宋体"/>
                <w:sz w:val="16"/>
              </w:rPr>
              <w:t>缴纳电费成本10万</w:t>
            </w:r>
            <w:r>
              <w:rPr>
                <w:rFonts w:hint="eastAsia" w:ascii="宋体" w:hAnsi="宋体"/>
                <w:sz w:val="16"/>
                <w:lang w:eastAsia="zh-CN"/>
              </w:rPr>
              <w:t>，</w:t>
            </w:r>
            <w:r>
              <w:rPr>
                <w:rFonts w:ascii="宋体" w:hAnsi="宋体" w:eastAsia="宋体"/>
                <w:sz w:val="16"/>
              </w:rPr>
              <w:t>发射塔发射机维修费35.78万元</w:t>
            </w:r>
            <w:r>
              <w:rPr>
                <w:rFonts w:hint="eastAsia" w:ascii="宋体" w:hAnsi="宋体"/>
                <w:sz w:val="16"/>
                <w:lang w:eastAsia="zh-CN"/>
              </w:rPr>
              <w:t>，</w:t>
            </w:r>
            <w:r>
              <w:rPr>
                <w:rFonts w:ascii="宋体" w:hAnsi="宋体" w:eastAsia="宋体"/>
                <w:sz w:val="16"/>
              </w:rPr>
              <w:t>发射塔发射机配件材料费50万元</w:t>
            </w:r>
            <w:r>
              <w:rPr>
                <w:rFonts w:hint="eastAsia" w:ascii="宋体" w:hAnsi="宋体"/>
                <w:sz w:val="16"/>
                <w:lang w:eastAsia="zh-CN"/>
              </w:rPr>
              <w:t>，</w:t>
            </w:r>
            <w:r>
              <w:rPr>
                <w:rFonts w:ascii="宋体" w:hAnsi="宋体" w:eastAsia="宋体"/>
                <w:sz w:val="16"/>
              </w:rPr>
              <w:t>有效提升了广播电视公共服务水平和质量</w:t>
            </w:r>
            <w:r>
              <w:rPr>
                <w:rFonts w:hint="eastAsia" w:ascii="宋体" w:hAnsi="宋体"/>
                <w:sz w:val="16"/>
                <w:lang w:eastAsia="zh-CN"/>
              </w:rPr>
              <w:t>，</w:t>
            </w:r>
            <w:r>
              <w:rPr>
                <w:rFonts w:ascii="宋体" w:hAnsi="宋体" w:eastAsia="宋体"/>
                <w:sz w:val="16"/>
              </w:rPr>
              <w:t>受益群众满意度95%。</w:t>
            </w:r>
          </w:p>
        </w:tc>
      </w:tr>
      <w:tr w14:paraId="4BC2BD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7663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FB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07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1B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8A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F2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60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70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208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19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82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99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D1E86">
            <w:pPr>
              <w:jc w:val="center"/>
            </w:pPr>
            <w:r>
              <w:rPr>
                <w:rFonts w:ascii="宋体" w:hAnsi="宋体" w:eastAsia="宋体"/>
                <w:sz w:val="16"/>
              </w:rPr>
              <w:t>偏差原因分析及改进措施</w:t>
            </w:r>
          </w:p>
        </w:tc>
      </w:tr>
      <w:tr w14:paraId="78BAC9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65E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C323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9A2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5419">
            <w:pPr>
              <w:jc w:val="center"/>
            </w:pPr>
            <w:r>
              <w:rPr>
                <w:rFonts w:ascii="宋体" w:hAnsi="宋体" w:eastAsia="宋体"/>
                <w:sz w:val="16"/>
              </w:rPr>
              <w:t>发射机维护数量（部）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68F9">
            <w:pPr>
              <w:jc w:val="center"/>
            </w:pPr>
            <w:r>
              <w:rPr>
                <w:rFonts w:ascii="宋体" w:hAnsi="宋体" w:eastAsia="宋体"/>
                <w:sz w:val="16"/>
              </w:rPr>
              <w:t>&gt;=6部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5A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49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1D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2A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9EBE">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9608">
            <w:pPr>
              <w:jc w:val="center"/>
            </w:pPr>
            <w:r>
              <w:rPr>
                <w:rFonts w:ascii="宋体" w:hAnsi="宋体" w:eastAsia="宋体"/>
                <w:sz w:val="16"/>
              </w:rPr>
              <w:t>=6部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BFC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84E30">
            <w:pPr>
              <w:jc w:val="center"/>
            </w:pPr>
          </w:p>
        </w:tc>
      </w:tr>
      <w:tr w14:paraId="2E81C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21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CD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64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FFF3">
            <w:pPr>
              <w:jc w:val="center"/>
            </w:pPr>
            <w:r>
              <w:rPr>
                <w:rFonts w:ascii="宋体" w:hAnsi="宋体" w:eastAsia="宋体"/>
                <w:sz w:val="16"/>
              </w:rPr>
              <w:t>缴纳电费次数（次）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751E">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B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66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9B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D1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2E90">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52E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744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55856">
            <w:pPr>
              <w:jc w:val="center"/>
            </w:pPr>
          </w:p>
        </w:tc>
      </w:tr>
      <w:tr w14:paraId="2F8D0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8F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95F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7B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90E4">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0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72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59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6D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A6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E962">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89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DDA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5E133">
            <w:pPr>
              <w:jc w:val="center"/>
            </w:pPr>
          </w:p>
        </w:tc>
      </w:tr>
      <w:tr w14:paraId="57625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D41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CB4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95D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990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1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CC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15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A98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C7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B650">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28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F3D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0B18A">
            <w:pPr>
              <w:jc w:val="center"/>
            </w:pPr>
          </w:p>
        </w:tc>
      </w:tr>
      <w:tr w14:paraId="080AD9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96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C8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94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FB7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17D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4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88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82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5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6D9C">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66C8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168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FFAA5">
            <w:pPr>
              <w:jc w:val="center"/>
            </w:pPr>
          </w:p>
        </w:tc>
      </w:tr>
      <w:tr w14:paraId="28756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D6B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1B9A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5F3F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17A8">
            <w:pPr>
              <w:jc w:val="center"/>
            </w:pPr>
            <w:r>
              <w:rPr>
                <w:rFonts w:ascii="宋体" w:hAnsi="宋体" w:eastAsia="宋体"/>
                <w:sz w:val="16"/>
              </w:rPr>
              <w:t>缴纳电费成本（万元）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3A3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C4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12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A97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B5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E8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5B202">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E06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CACFE">
            <w:pPr>
              <w:jc w:val="center"/>
            </w:pPr>
          </w:p>
        </w:tc>
      </w:tr>
      <w:tr w14:paraId="29AF4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08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363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94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59FA">
            <w:pPr>
              <w:jc w:val="center"/>
            </w:pPr>
            <w:r>
              <w:rPr>
                <w:rFonts w:ascii="宋体" w:hAnsi="宋体" w:eastAsia="宋体"/>
                <w:sz w:val="16"/>
              </w:rPr>
              <w:t>发射塔发射机维修费（万元）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1D1E">
            <w:pPr>
              <w:jc w:val="center"/>
            </w:pPr>
            <w:r>
              <w:rPr>
                <w:rFonts w:ascii="宋体" w:hAnsi="宋体" w:eastAsia="宋体"/>
                <w:sz w:val="16"/>
              </w:rPr>
              <w:t>&lt;=35.78万元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7F7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DC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A6E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D9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FB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6BDD">
            <w:pPr>
              <w:jc w:val="center"/>
            </w:pPr>
            <w:r>
              <w:rPr>
                <w:rFonts w:ascii="宋体" w:hAnsi="宋体" w:eastAsia="宋体"/>
                <w:sz w:val="16"/>
              </w:rPr>
              <w:t>=35.78万元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C5D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285B6">
            <w:pPr>
              <w:jc w:val="center"/>
            </w:pPr>
          </w:p>
        </w:tc>
      </w:tr>
      <w:tr w14:paraId="25EFD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63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F46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946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590C">
            <w:pPr>
              <w:jc w:val="center"/>
            </w:pPr>
            <w:r>
              <w:rPr>
                <w:rFonts w:ascii="宋体" w:hAnsi="宋体" w:eastAsia="宋体"/>
                <w:sz w:val="16"/>
              </w:rPr>
              <w:t>发射塔发射机配件材料费（万元）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08FD">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7D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DD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2C9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6E9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23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72D77">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5C0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8E932">
            <w:pPr>
              <w:jc w:val="center"/>
            </w:pPr>
          </w:p>
        </w:tc>
      </w:tr>
      <w:tr w14:paraId="31939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8C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33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F8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1010">
            <w:pPr>
              <w:jc w:val="center"/>
            </w:pPr>
            <w:r>
              <w:rPr>
                <w:rFonts w:ascii="宋体" w:hAnsi="宋体" w:eastAsia="宋体"/>
                <w:sz w:val="16"/>
              </w:rPr>
              <w:t>提升广播电视公共服务水平和质量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EFD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EA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65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E3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D3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72DF">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51C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855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69559">
            <w:pPr>
              <w:jc w:val="center"/>
            </w:pPr>
          </w:p>
        </w:tc>
      </w:tr>
      <w:tr w14:paraId="348A2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57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C4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48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CE8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48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50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C9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86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72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9780">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F1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5B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71212">
            <w:pPr>
              <w:jc w:val="center"/>
            </w:pPr>
            <w:r>
              <w:rPr>
                <w:rFonts w:ascii="宋体" w:hAnsi="宋体" w:eastAsia="宋体"/>
                <w:sz w:val="16"/>
              </w:rPr>
              <w:t>预期目标大于等于95%，实际完成100%，完成率105%，导致出现正偏差。</w:t>
            </w:r>
          </w:p>
        </w:tc>
      </w:tr>
      <w:tr w14:paraId="25AB612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0878A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7C9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4029A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70F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3C179B3"/>
        </w:tc>
      </w:tr>
    </w:tbl>
    <w:p w14:paraId="054747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4D5C396">
        <w:tblPrEx>
          <w:tblCellMar>
            <w:top w:w="0" w:type="dxa"/>
            <w:left w:w="108" w:type="dxa"/>
            <w:bottom w:w="0" w:type="dxa"/>
            <w:right w:w="108" w:type="dxa"/>
          </w:tblCellMar>
        </w:tblPrEx>
        <w:tc>
          <w:tcPr>
            <w:tcW w:w="8848" w:type="dxa"/>
            <w:gridSpan w:val="14"/>
            <w:vAlign w:val="center"/>
          </w:tcPr>
          <w:p w14:paraId="271B4453">
            <w:pPr>
              <w:jc w:val="center"/>
            </w:pPr>
            <w:r>
              <w:rPr>
                <w:rFonts w:ascii="宋体" w:hAnsi="宋体" w:eastAsia="宋体"/>
                <w:sz w:val="24"/>
              </w:rPr>
              <w:t>项目支出绩效自评表</w:t>
            </w:r>
          </w:p>
        </w:tc>
      </w:tr>
      <w:tr w14:paraId="4D8C713A">
        <w:tblPrEx>
          <w:tblCellMar>
            <w:top w:w="0" w:type="dxa"/>
            <w:left w:w="108" w:type="dxa"/>
            <w:bottom w:w="0" w:type="dxa"/>
            <w:right w:w="108" w:type="dxa"/>
          </w:tblCellMar>
        </w:tblPrEx>
        <w:tc>
          <w:tcPr>
            <w:tcW w:w="8848" w:type="dxa"/>
            <w:gridSpan w:val="14"/>
            <w:vAlign w:val="center"/>
          </w:tcPr>
          <w:p w14:paraId="6E7649A7">
            <w:pPr>
              <w:jc w:val="center"/>
            </w:pPr>
            <w:r>
              <w:rPr>
                <w:rFonts w:ascii="宋体" w:hAnsi="宋体" w:eastAsia="宋体"/>
                <w:sz w:val="24"/>
              </w:rPr>
              <w:t>(2024年度)</w:t>
            </w:r>
          </w:p>
        </w:tc>
      </w:tr>
      <w:tr w14:paraId="2E15B4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44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258F2E">
            <w:pPr>
              <w:jc w:val="center"/>
            </w:pPr>
            <w:r>
              <w:rPr>
                <w:rFonts w:ascii="宋体" w:hAnsi="宋体" w:eastAsia="宋体"/>
                <w:sz w:val="16"/>
              </w:rPr>
              <w:t>2024年地县台站运行维护经费项目</w:t>
            </w:r>
          </w:p>
        </w:tc>
      </w:tr>
      <w:tr w14:paraId="41FEBF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55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3AC529">
            <w:pPr>
              <w:jc w:val="center"/>
            </w:pPr>
            <w:r>
              <w:rPr>
                <w:rFonts w:ascii="宋体" w:hAnsi="宋体" w:eastAsia="宋体"/>
                <w:sz w:val="16"/>
              </w:rPr>
              <w:t>疏附县融媒体中心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91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597939">
            <w:pPr>
              <w:jc w:val="center"/>
            </w:pPr>
            <w:r>
              <w:rPr>
                <w:rFonts w:ascii="宋体" w:hAnsi="宋体" w:eastAsia="宋体"/>
                <w:sz w:val="16"/>
              </w:rPr>
              <w:t>疏附县融媒体中心</w:t>
            </w:r>
          </w:p>
        </w:tc>
      </w:tr>
      <w:tr w14:paraId="407A1F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553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F76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B87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A61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EB2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1C6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31C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9253">
            <w:pPr>
              <w:jc w:val="center"/>
            </w:pPr>
            <w:r>
              <w:rPr>
                <w:rFonts w:ascii="宋体" w:hAnsi="宋体" w:eastAsia="宋体"/>
                <w:sz w:val="16"/>
              </w:rPr>
              <w:t>得分</w:t>
            </w:r>
          </w:p>
        </w:tc>
      </w:tr>
      <w:tr w14:paraId="211EF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75F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77F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6D0D1">
            <w:pPr>
              <w:jc w:val="center"/>
            </w:pPr>
            <w:r>
              <w:rPr>
                <w:rFonts w:ascii="宋体" w:hAnsi="宋体" w:eastAsia="宋体"/>
                <w:sz w:val="16"/>
              </w:rPr>
              <w:t>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3F62C">
            <w:pPr>
              <w:jc w:val="center"/>
            </w:pPr>
            <w:r>
              <w:rPr>
                <w:rFonts w:ascii="宋体" w:hAnsi="宋体" w:eastAsia="宋体"/>
                <w:sz w:val="16"/>
              </w:rPr>
              <w:t>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01906">
            <w:pPr>
              <w:jc w:val="center"/>
            </w:pPr>
            <w:r>
              <w:rPr>
                <w:rFonts w:ascii="宋体" w:hAnsi="宋体" w:eastAsia="宋体"/>
                <w:sz w:val="16"/>
              </w:rPr>
              <w:t>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9FE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1DF9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2A0F">
            <w:pPr>
              <w:jc w:val="center"/>
            </w:pPr>
            <w:r>
              <w:rPr>
                <w:rFonts w:ascii="宋体" w:hAnsi="宋体" w:eastAsia="宋体"/>
                <w:sz w:val="16"/>
              </w:rPr>
              <w:t>10.00分</w:t>
            </w:r>
          </w:p>
        </w:tc>
      </w:tr>
      <w:tr w14:paraId="6DFB2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0E0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E80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DB4B2">
            <w:pPr>
              <w:jc w:val="center"/>
            </w:pPr>
            <w:r>
              <w:rPr>
                <w:rFonts w:ascii="宋体" w:hAnsi="宋体" w:eastAsia="宋体"/>
                <w:sz w:val="16"/>
              </w:rPr>
              <w:t>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7DEB6">
            <w:pPr>
              <w:jc w:val="center"/>
            </w:pPr>
            <w:r>
              <w:rPr>
                <w:rFonts w:ascii="宋体" w:hAnsi="宋体" w:eastAsia="宋体"/>
                <w:sz w:val="16"/>
              </w:rPr>
              <w:t>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365C8">
            <w:pPr>
              <w:jc w:val="center"/>
            </w:pPr>
            <w:r>
              <w:rPr>
                <w:rFonts w:ascii="宋体" w:hAnsi="宋体" w:eastAsia="宋体"/>
                <w:sz w:val="16"/>
              </w:rPr>
              <w:t>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657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F8C1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7D39">
            <w:pPr>
              <w:jc w:val="center"/>
            </w:pPr>
            <w:r>
              <w:rPr>
                <w:rFonts w:ascii="宋体" w:hAnsi="宋体" w:eastAsia="宋体"/>
                <w:sz w:val="16"/>
              </w:rPr>
              <w:t>—</w:t>
            </w:r>
          </w:p>
        </w:tc>
      </w:tr>
      <w:tr w14:paraId="7EB30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5B6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78CF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5EB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F55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C23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570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1A2A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2F09">
            <w:pPr>
              <w:jc w:val="center"/>
            </w:pPr>
            <w:r>
              <w:rPr>
                <w:rFonts w:ascii="宋体" w:hAnsi="宋体" w:eastAsia="宋体"/>
                <w:sz w:val="16"/>
              </w:rPr>
              <w:t>—</w:t>
            </w:r>
          </w:p>
        </w:tc>
      </w:tr>
      <w:tr w14:paraId="3C14AA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54F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0FF3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20A9F3">
            <w:pPr>
              <w:jc w:val="center"/>
            </w:pPr>
            <w:r>
              <w:rPr>
                <w:rFonts w:ascii="宋体" w:hAnsi="宋体" w:eastAsia="宋体"/>
                <w:sz w:val="16"/>
              </w:rPr>
              <w:t>实际完成情况</w:t>
            </w:r>
          </w:p>
        </w:tc>
      </w:tr>
      <w:tr w14:paraId="16EF8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A88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C7FF99">
            <w:pPr>
              <w:jc w:val="both"/>
            </w:pPr>
            <w:r>
              <w:rPr>
                <w:rFonts w:ascii="宋体" w:hAnsi="宋体" w:eastAsia="宋体"/>
                <w:sz w:val="16"/>
              </w:rPr>
              <w:t>项目总资金1.28万元，主要计划用于缴纳融媒体中心播出机房电费，项目实施后，有效保障正常运行播出机房工作，受益人员满意度预计能达到95%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EDE62E">
            <w:pPr>
              <w:jc w:val="both"/>
            </w:pPr>
            <w:r>
              <w:rPr>
                <w:rFonts w:hint="eastAsia" w:ascii="宋体" w:hAnsi="宋体"/>
                <w:sz w:val="16"/>
                <w:lang w:eastAsia="zh-CN"/>
              </w:rPr>
              <w:t>截至</w:t>
            </w:r>
            <w:r>
              <w:rPr>
                <w:rFonts w:ascii="宋体" w:hAnsi="宋体" w:eastAsia="宋体"/>
                <w:sz w:val="16"/>
              </w:rPr>
              <w:t>2024年12月31日，该项目全年预算数为1.28万元，全年执行数为1.28万元，执行率100%。该项目已完成用于缴纳融媒体中心播出机房电费1.28万元，项目实施后，有效保障正常运行播出机房工作，机房使用人员满意度达到95%。</w:t>
            </w:r>
          </w:p>
        </w:tc>
      </w:tr>
      <w:tr w14:paraId="4F8060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8C2C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02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C2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B1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F1A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D6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E1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ED7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AB3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2B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CE4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F25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861CC">
            <w:pPr>
              <w:jc w:val="center"/>
            </w:pPr>
            <w:r>
              <w:rPr>
                <w:rFonts w:ascii="宋体" w:hAnsi="宋体" w:eastAsia="宋体"/>
                <w:sz w:val="16"/>
              </w:rPr>
              <w:t>偏差原因分析及改进措施</w:t>
            </w:r>
          </w:p>
        </w:tc>
      </w:tr>
      <w:tr w14:paraId="5BB5DA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64F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E192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C4C2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58E3">
            <w:pPr>
              <w:jc w:val="center"/>
            </w:pPr>
            <w:r>
              <w:rPr>
                <w:rFonts w:ascii="宋体" w:hAnsi="宋体" w:eastAsia="宋体"/>
                <w:sz w:val="16"/>
              </w:rPr>
              <w:t>保障单位个数（个）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EFD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6C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01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8E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1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C26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28E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16D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1D636">
            <w:pPr>
              <w:jc w:val="center"/>
            </w:pPr>
          </w:p>
        </w:tc>
      </w:tr>
      <w:tr w14:paraId="1498F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63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7B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A7C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7CCA">
            <w:pPr>
              <w:jc w:val="center"/>
            </w:pPr>
            <w:r>
              <w:rPr>
                <w:rFonts w:ascii="宋体" w:hAnsi="宋体" w:eastAsia="宋体"/>
                <w:sz w:val="16"/>
              </w:rPr>
              <w:t>缴纳电费次数（次）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62D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C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68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EC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CA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80D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912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0E9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3A41B">
            <w:pPr>
              <w:jc w:val="center"/>
            </w:pPr>
          </w:p>
        </w:tc>
      </w:tr>
      <w:tr w14:paraId="21AD6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FE6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A2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E1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265B">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2A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3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26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D8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D4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DA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A9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1FD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26FB9">
            <w:pPr>
              <w:jc w:val="center"/>
            </w:pPr>
          </w:p>
        </w:tc>
      </w:tr>
      <w:tr w14:paraId="34B1F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07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CDC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3A0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286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E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31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20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EB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4B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6B62">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1A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E0F5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66348">
            <w:pPr>
              <w:jc w:val="center"/>
            </w:pPr>
          </w:p>
        </w:tc>
      </w:tr>
      <w:tr w14:paraId="38483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969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A54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A6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5AE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ECB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0B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C2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E4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44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68A51">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1FD2">
            <w:pPr>
              <w:jc w:val="center"/>
            </w:pPr>
            <w:r>
              <w:rPr>
                <w:rFonts w:ascii="宋体" w:hAnsi="宋体" w:eastAsia="宋体"/>
                <w:sz w:val="16"/>
              </w:rPr>
              <w:t>=2024年6月7日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B21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C65B7">
            <w:pPr>
              <w:jc w:val="center"/>
            </w:pPr>
          </w:p>
        </w:tc>
      </w:tr>
      <w:tr w14:paraId="69578A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FCB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503C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9A5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55DC">
            <w:pPr>
              <w:jc w:val="center"/>
            </w:pPr>
            <w:r>
              <w:rPr>
                <w:rFonts w:ascii="宋体" w:hAnsi="宋体" w:eastAsia="宋体"/>
                <w:sz w:val="16"/>
              </w:rPr>
              <w:t>缴纳电费成本（万元）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DD86D">
            <w:pPr>
              <w:jc w:val="center"/>
            </w:pPr>
            <w:r>
              <w:rPr>
                <w:rFonts w:ascii="宋体" w:hAnsi="宋体" w:eastAsia="宋体"/>
                <w:sz w:val="16"/>
              </w:rPr>
              <w:t>&lt;=1.28万元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7B2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21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B9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63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03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7A41">
            <w:pPr>
              <w:jc w:val="center"/>
            </w:pPr>
            <w:r>
              <w:rPr>
                <w:rFonts w:ascii="宋体" w:hAnsi="宋体" w:eastAsia="宋体"/>
                <w:sz w:val="16"/>
              </w:rPr>
              <w: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FD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88F92">
            <w:pPr>
              <w:jc w:val="center"/>
            </w:pPr>
          </w:p>
        </w:tc>
      </w:tr>
      <w:tr w14:paraId="0BA61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73D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842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E8A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D6A2">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DDF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C4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16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11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AC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4B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B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A3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DB002">
            <w:pPr>
              <w:jc w:val="center"/>
            </w:pPr>
          </w:p>
        </w:tc>
      </w:tr>
      <w:tr w14:paraId="4F932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467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2B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630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DF1D">
            <w:pPr>
              <w:jc w:val="center"/>
            </w:pPr>
            <w:r>
              <w:rPr>
                <w:rFonts w:ascii="宋体" w:hAnsi="宋体" w:eastAsia="宋体"/>
                <w:sz w:val="16"/>
              </w:rPr>
              <w:t>保障单位正常运行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C94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8F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AD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98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E7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BD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716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2CE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42304">
            <w:pPr>
              <w:jc w:val="center"/>
            </w:pPr>
          </w:p>
        </w:tc>
      </w:tr>
      <w:tr w14:paraId="5E930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D34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83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BB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A9B5">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AF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CB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5B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8E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86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26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43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F1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0228F">
            <w:pPr>
              <w:jc w:val="center"/>
            </w:pPr>
          </w:p>
        </w:tc>
      </w:tr>
      <w:tr w14:paraId="02D1390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839F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47D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39068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759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651F1F5"/>
        </w:tc>
      </w:tr>
    </w:tbl>
    <w:p w14:paraId="64B070E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219AC64">
        <w:tblPrEx>
          <w:tblCellMar>
            <w:top w:w="0" w:type="dxa"/>
            <w:left w:w="108" w:type="dxa"/>
            <w:bottom w:w="0" w:type="dxa"/>
            <w:right w:w="108" w:type="dxa"/>
          </w:tblCellMar>
        </w:tblPrEx>
        <w:tc>
          <w:tcPr>
            <w:tcW w:w="8848" w:type="dxa"/>
            <w:gridSpan w:val="14"/>
            <w:vAlign w:val="center"/>
          </w:tcPr>
          <w:p w14:paraId="528681ED">
            <w:pPr>
              <w:jc w:val="center"/>
            </w:pPr>
            <w:r>
              <w:rPr>
                <w:rFonts w:ascii="宋体" w:hAnsi="宋体" w:eastAsia="宋体"/>
                <w:sz w:val="24"/>
              </w:rPr>
              <w:t>项目支出绩效自评表</w:t>
            </w:r>
          </w:p>
        </w:tc>
      </w:tr>
      <w:tr w14:paraId="00422753">
        <w:tblPrEx>
          <w:tblCellMar>
            <w:top w:w="0" w:type="dxa"/>
            <w:left w:w="108" w:type="dxa"/>
            <w:bottom w:w="0" w:type="dxa"/>
            <w:right w:w="108" w:type="dxa"/>
          </w:tblCellMar>
        </w:tblPrEx>
        <w:tc>
          <w:tcPr>
            <w:tcW w:w="8848" w:type="dxa"/>
            <w:gridSpan w:val="14"/>
            <w:vAlign w:val="center"/>
          </w:tcPr>
          <w:p w14:paraId="009BD0BE">
            <w:pPr>
              <w:jc w:val="center"/>
            </w:pPr>
            <w:r>
              <w:rPr>
                <w:rFonts w:ascii="宋体" w:hAnsi="宋体" w:eastAsia="宋体"/>
                <w:sz w:val="24"/>
              </w:rPr>
              <w:t>(2024年度)</w:t>
            </w:r>
          </w:p>
        </w:tc>
      </w:tr>
      <w:tr w14:paraId="49FD24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D0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34085F">
            <w:pPr>
              <w:jc w:val="center"/>
            </w:pPr>
            <w:r>
              <w:rPr>
                <w:rFonts w:ascii="宋体" w:hAnsi="宋体" w:eastAsia="宋体"/>
                <w:sz w:val="16"/>
              </w:rPr>
              <w:t>中央补助地方公共文化服务体系建设补助资金项目</w:t>
            </w:r>
          </w:p>
        </w:tc>
      </w:tr>
      <w:tr w14:paraId="601299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24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7A3FEF">
            <w:pPr>
              <w:jc w:val="center"/>
            </w:pPr>
            <w:r>
              <w:rPr>
                <w:rFonts w:ascii="宋体" w:hAnsi="宋体" w:eastAsia="宋体"/>
                <w:sz w:val="16"/>
              </w:rPr>
              <w:t>新疆维吾尔自治区广播电视台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81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B8F530">
            <w:pPr>
              <w:jc w:val="center"/>
            </w:pPr>
            <w:r>
              <w:rPr>
                <w:rFonts w:ascii="宋体" w:hAnsi="宋体" w:eastAsia="宋体"/>
                <w:sz w:val="16"/>
              </w:rPr>
              <w:t>疏附县融媒体中心</w:t>
            </w:r>
          </w:p>
        </w:tc>
      </w:tr>
      <w:tr w14:paraId="499DEE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32E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8C0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C5E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1A0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2F7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6ED9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189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E9C0">
            <w:pPr>
              <w:jc w:val="center"/>
            </w:pPr>
            <w:r>
              <w:rPr>
                <w:rFonts w:ascii="宋体" w:hAnsi="宋体" w:eastAsia="宋体"/>
                <w:sz w:val="16"/>
              </w:rPr>
              <w:t>得分</w:t>
            </w:r>
          </w:p>
        </w:tc>
      </w:tr>
      <w:tr w14:paraId="0265A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34B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BBD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6A834">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79F3A">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C3C4E">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77E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EBD3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0727">
            <w:pPr>
              <w:jc w:val="center"/>
            </w:pPr>
            <w:r>
              <w:rPr>
                <w:rFonts w:ascii="宋体" w:hAnsi="宋体" w:eastAsia="宋体"/>
                <w:sz w:val="16"/>
              </w:rPr>
              <w:t>10.00分</w:t>
            </w:r>
          </w:p>
        </w:tc>
      </w:tr>
      <w:tr w14:paraId="3C824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465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0BE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8A6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553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505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D99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DE7E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2B2C">
            <w:pPr>
              <w:jc w:val="center"/>
            </w:pPr>
            <w:r>
              <w:rPr>
                <w:rFonts w:ascii="宋体" w:hAnsi="宋体" w:eastAsia="宋体"/>
                <w:sz w:val="16"/>
              </w:rPr>
              <w:t>—</w:t>
            </w:r>
          </w:p>
        </w:tc>
      </w:tr>
      <w:tr w14:paraId="4CABD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A79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CF6B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A2BE4">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7CC7B">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94CF9">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35C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C53A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93FE">
            <w:pPr>
              <w:jc w:val="center"/>
            </w:pPr>
            <w:r>
              <w:rPr>
                <w:rFonts w:ascii="宋体" w:hAnsi="宋体" w:eastAsia="宋体"/>
                <w:sz w:val="16"/>
              </w:rPr>
              <w:t>—</w:t>
            </w:r>
          </w:p>
        </w:tc>
      </w:tr>
      <w:tr w14:paraId="4A9249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8E83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188D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207DAE">
            <w:pPr>
              <w:jc w:val="center"/>
            </w:pPr>
            <w:r>
              <w:rPr>
                <w:rFonts w:ascii="宋体" w:hAnsi="宋体" w:eastAsia="宋体"/>
                <w:sz w:val="16"/>
              </w:rPr>
              <w:t>实际完成情况</w:t>
            </w:r>
          </w:p>
        </w:tc>
      </w:tr>
      <w:tr w14:paraId="22F01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93B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CC93B">
            <w:pPr>
              <w:jc w:val="both"/>
            </w:pPr>
            <w:r>
              <w:rPr>
                <w:rFonts w:ascii="宋体" w:hAnsi="宋体" w:eastAsia="宋体"/>
                <w:sz w:val="16"/>
              </w:rPr>
              <w:t>本项目预算金额为27万元本项目主要用于一是采购全媒体传播设备一批、设备质量验收合格率100%、项目完成时间2024年12月25日、满意度达到了95%以上有效提升公共文化服务数字化水平。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5066D1">
            <w:pPr>
              <w:jc w:val="both"/>
            </w:pPr>
            <w:r>
              <w:rPr>
                <w:rFonts w:hint="eastAsia" w:ascii="宋体" w:hAnsi="宋体"/>
                <w:sz w:val="16"/>
                <w:lang w:eastAsia="zh-CN"/>
              </w:rPr>
              <w:t>截至</w:t>
            </w:r>
            <w:r>
              <w:rPr>
                <w:rFonts w:ascii="宋体" w:hAnsi="宋体" w:eastAsia="宋体"/>
                <w:sz w:val="16"/>
              </w:rPr>
              <w:t>2024年12月31日，本项目预算金额为27万元，全年执行数27万元，执行率100%。已完成采购全媒体传播设备1批，购买设备费用27万元，通过实施项目有效提升了公共文化服务数字化水平，工作人员满意度达到95%。</w:t>
            </w:r>
          </w:p>
        </w:tc>
      </w:tr>
      <w:tr w14:paraId="45925D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B5E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69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40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9F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78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31A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E5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D5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61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B45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3AE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E76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CF6F8">
            <w:pPr>
              <w:jc w:val="center"/>
            </w:pPr>
            <w:r>
              <w:rPr>
                <w:rFonts w:ascii="宋体" w:hAnsi="宋体" w:eastAsia="宋体"/>
                <w:sz w:val="16"/>
              </w:rPr>
              <w:t>偏差原因分析及改进措施</w:t>
            </w:r>
          </w:p>
        </w:tc>
      </w:tr>
      <w:tr w14:paraId="62F080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923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A69B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85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F0DA">
            <w:pPr>
              <w:jc w:val="center"/>
            </w:pPr>
            <w:r>
              <w:rPr>
                <w:rFonts w:ascii="宋体" w:hAnsi="宋体" w:eastAsia="宋体"/>
                <w:sz w:val="16"/>
              </w:rPr>
              <w:t>采购全媒体传播设备（批）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57C4">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D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1B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91D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47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19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F73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0D1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48063">
            <w:pPr>
              <w:jc w:val="center"/>
            </w:pPr>
          </w:p>
        </w:tc>
      </w:tr>
      <w:tr w14:paraId="18352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C3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DD3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D8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5E34">
            <w:pPr>
              <w:jc w:val="center"/>
            </w:pPr>
            <w:r>
              <w:rPr>
                <w:rFonts w:ascii="宋体" w:hAnsi="宋体" w:eastAsia="宋体"/>
                <w:sz w:val="16"/>
              </w:rPr>
              <w:t>设备质量验收合格率（%）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60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7F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BC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73C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F4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62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A8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7C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BC2EE">
            <w:pPr>
              <w:jc w:val="center"/>
            </w:pPr>
          </w:p>
        </w:tc>
      </w:tr>
      <w:tr w14:paraId="34CD2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E7C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88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98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587D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687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E0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5E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53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F0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55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7C6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E1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ACF25">
            <w:pPr>
              <w:jc w:val="center"/>
            </w:pPr>
          </w:p>
        </w:tc>
      </w:tr>
      <w:tr w14:paraId="35100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C4E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9C2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AB2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1AFB">
            <w:pPr>
              <w:jc w:val="center"/>
            </w:pPr>
            <w:r>
              <w:rPr>
                <w:rFonts w:ascii="宋体" w:hAnsi="宋体" w:eastAsia="宋体"/>
                <w:sz w:val="16"/>
              </w:rPr>
              <w:t>购买设备费用（万元）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A101">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C1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27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1E22">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AB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52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7905">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1040">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7D754">
            <w:pPr>
              <w:jc w:val="center"/>
            </w:pPr>
          </w:p>
        </w:tc>
      </w:tr>
      <w:tr w14:paraId="56A02C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E8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C24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9C2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C938">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C08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FD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B0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B47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0C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B5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9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F386">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C41C2">
            <w:pPr>
              <w:jc w:val="center"/>
            </w:pPr>
          </w:p>
        </w:tc>
      </w:tr>
      <w:tr w14:paraId="0FF3F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8B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864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E2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879B">
            <w:pPr>
              <w:jc w:val="center"/>
            </w:pPr>
            <w:r>
              <w:rPr>
                <w:rFonts w:ascii="宋体" w:hAnsi="宋体" w:eastAsia="宋体"/>
                <w:sz w:val="16"/>
              </w:rPr>
              <w:t>提升公共文化服务数字化水平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093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A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99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99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AB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0C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7F8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63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81231">
            <w:pPr>
              <w:jc w:val="center"/>
            </w:pPr>
          </w:p>
        </w:tc>
      </w:tr>
      <w:tr w14:paraId="08F97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2A1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8D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1F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18A0">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14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8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A5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7A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17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76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3A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DA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7271F">
            <w:pPr>
              <w:jc w:val="center"/>
            </w:pPr>
          </w:p>
        </w:tc>
      </w:tr>
      <w:tr w14:paraId="59B4777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065E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6DC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A7A7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80B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DDC89E5"/>
        </w:tc>
      </w:tr>
    </w:tbl>
    <w:p w14:paraId="11F11D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9288305">
        <w:tblPrEx>
          <w:tblCellMar>
            <w:top w:w="0" w:type="dxa"/>
            <w:left w:w="108" w:type="dxa"/>
            <w:bottom w:w="0" w:type="dxa"/>
            <w:right w:w="108" w:type="dxa"/>
          </w:tblCellMar>
        </w:tblPrEx>
        <w:tc>
          <w:tcPr>
            <w:tcW w:w="8848" w:type="dxa"/>
            <w:gridSpan w:val="14"/>
            <w:vAlign w:val="center"/>
          </w:tcPr>
          <w:p w14:paraId="6B0B159C">
            <w:pPr>
              <w:jc w:val="center"/>
            </w:pPr>
            <w:r>
              <w:rPr>
                <w:rFonts w:ascii="宋体" w:hAnsi="宋体" w:eastAsia="宋体"/>
                <w:sz w:val="24"/>
              </w:rPr>
              <w:t>项目支出绩效自评表</w:t>
            </w:r>
          </w:p>
        </w:tc>
      </w:tr>
      <w:tr w14:paraId="6D0C3C62">
        <w:tblPrEx>
          <w:tblCellMar>
            <w:top w:w="0" w:type="dxa"/>
            <w:left w:w="108" w:type="dxa"/>
            <w:bottom w:w="0" w:type="dxa"/>
            <w:right w:w="108" w:type="dxa"/>
          </w:tblCellMar>
        </w:tblPrEx>
        <w:tc>
          <w:tcPr>
            <w:tcW w:w="8848" w:type="dxa"/>
            <w:gridSpan w:val="14"/>
            <w:vAlign w:val="center"/>
          </w:tcPr>
          <w:p w14:paraId="74FF3DF3">
            <w:pPr>
              <w:jc w:val="center"/>
            </w:pPr>
            <w:r>
              <w:rPr>
                <w:rFonts w:ascii="宋体" w:hAnsi="宋体" w:eastAsia="宋体"/>
                <w:sz w:val="24"/>
              </w:rPr>
              <w:t>(2024年度)</w:t>
            </w:r>
          </w:p>
        </w:tc>
      </w:tr>
      <w:tr w14:paraId="34EDFD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C3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06E507">
            <w:pPr>
              <w:jc w:val="center"/>
            </w:pPr>
            <w:r>
              <w:rPr>
                <w:rFonts w:ascii="宋体" w:hAnsi="宋体" w:eastAsia="宋体"/>
                <w:sz w:val="16"/>
              </w:rPr>
              <w:t>少数民族地区和边疆地区文化安全补助项目</w:t>
            </w:r>
          </w:p>
        </w:tc>
      </w:tr>
      <w:tr w14:paraId="5F1831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BC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4AC9A">
            <w:pPr>
              <w:jc w:val="center"/>
            </w:pPr>
            <w:r>
              <w:rPr>
                <w:rFonts w:ascii="宋体" w:hAnsi="宋体" w:eastAsia="宋体"/>
                <w:sz w:val="16"/>
              </w:rPr>
              <w:t>新疆维吾尔自治区广播电视台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C69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87B944">
            <w:pPr>
              <w:jc w:val="center"/>
            </w:pPr>
            <w:r>
              <w:rPr>
                <w:rFonts w:ascii="宋体" w:hAnsi="宋体" w:eastAsia="宋体"/>
                <w:sz w:val="16"/>
              </w:rPr>
              <w:t>疏附县融媒体中心</w:t>
            </w:r>
          </w:p>
        </w:tc>
      </w:tr>
      <w:tr w14:paraId="32D132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4CD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460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B6D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5C5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844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DD1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FEB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638C">
            <w:pPr>
              <w:jc w:val="center"/>
            </w:pPr>
            <w:r>
              <w:rPr>
                <w:rFonts w:ascii="宋体" w:hAnsi="宋体" w:eastAsia="宋体"/>
                <w:sz w:val="16"/>
              </w:rPr>
              <w:t>得分</w:t>
            </w:r>
          </w:p>
        </w:tc>
      </w:tr>
      <w:tr w14:paraId="3BF7D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08F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95F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19D41">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E617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567C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E1E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137B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C10C">
            <w:pPr>
              <w:jc w:val="center"/>
            </w:pPr>
            <w:r>
              <w:rPr>
                <w:rFonts w:ascii="宋体" w:hAnsi="宋体" w:eastAsia="宋体"/>
                <w:sz w:val="16"/>
              </w:rPr>
              <w:t>10.00分</w:t>
            </w:r>
          </w:p>
        </w:tc>
      </w:tr>
      <w:tr w14:paraId="24E3F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99C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A27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0FA63">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4957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26D86">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674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9DEE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06C4">
            <w:pPr>
              <w:jc w:val="center"/>
            </w:pPr>
            <w:r>
              <w:rPr>
                <w:rFonts w:ascii="宋体" w:hAnsi="宋体" w:eastAsia="宋体"/>
                <w:sz w:val="16"/>
              </w:rPr>
              <w:t>—</w:t>
            </w:r>
          </w:p>
        </w:tc>
      </w:tr>
      <w:tr w14:paraId="14E01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C1A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F31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4F4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F68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FFA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897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F798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7674">
            <w:pPr>
              <w:jc w:val="center"/>
            </w:pPr>
            <w:r>
              <w:rPr>
                <w:rFonts w:ascii="宋体" w:hAnsi="宋体" w:eastAsia="宋体"/>
                <w:sz w:val="16"/>
              </w:rPr>
              <w:t>—</w:t>
            </w:r>
          </w:p>
        </w:tc>
      </w:tr>
      <w:tr w14:paraId="50CA4D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74C1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7EAB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E09B08">
            <w:pPr>
              <w:jc w:val="center"/>
            </w:pPr>
            <w:r>
              <w:rPr>
                <w:rFonts w:ascii="宋体" w:hAnsi="宋体" w:eastAsia="宋体"/>
                <w:sz w:val="16"/>
              </w:rPr>
              <w:t>实际完成情况</w:t>
            </w:r>
          </w:p>
        </w:tc>
      </w:tr>
      <w:tr w14:paraId="7B9E6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1B0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C21ADE">
            <w:pPr>
              <w:jc w:val="both"/>
            </w:pPr>
            <w:r>
              <w:rPr>
                <w:rFonts w:ascii="宋体" w:hAnsi="宋体" w:eastAsia="宋体"/>
                <w:sz w:val="16"/>
              </w:rPr>
              <w:t>2024年少数民族地区和边疆地区文化安全补助资金项目，该项目适用于拨付播出机房电费，资金拨付率100%，项目完成时间为2024年12月25日。缴纳电费成本1万元，成本控制率100%，保障全县保障安全播出，为广大群众收看收听广播电视，受益群众满意度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818904">
            <w:pPr>
              <w:jc w:val="both"/>
            </w:pPr>
            <w:r>
              <w:rPr>
                <w:rFonts w:hint="eastAsia" w:ascii="宋体" w:hAnsi="宋体"/>
                <w:sz w:val="16"/>
                <w:lang w:eastAsia="zh-CN"/>
              </w:rPr>
              <w:t>截至</w:t>
            </w:r>
            <w:r>
              <w:rPr>
                <w:rFonts w:ascii="宋体" w:hAnsi="宋体" w:eastAsia="宋体"/>
                <w:sz w:val="16"/>
              </w:rPr>
              <w:t>2024年12月31日，本项目全年预算数1万元，全年执行数1万元，执行率100%。已完成缴纳电费次数1次，缴纳电费成本1万元，保障全县保障安全播出，为广大群众收看收听广播电视，群众满意度达95%。</w:t>
            </w:r>
          </w:p>
        </w:tc>
      </w:tr>
      <w:tr w14:paraId="322018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2C3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87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AB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BD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25A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49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AF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E6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CDD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D40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8BC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9E4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F89B4">
            <w:pPr>
              <w:jc w:val="center"/>
            </w:pPr>
            <w:r>
              <w:rPr>
                <w:rFonts w:ascii="宋体" w:hAnsi="宋体" w:eastAsia="宋体"/>
                <w:sz w:val="16"/>
              </w:rPr>
              <w:t>偏差原因分析及改进措施</w:t>
            </w:r>
          </w:p>
        </w:tc>
      </w:tr>
      <w:tr w14:paraId="5FC16B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FEB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F8AA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66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04F3">
            <w:pPr>
              <w:jc w:val="center"/>
            </w:pPr>
            <w:r>
              <w:rPr>
                <w:rFonts w:ascii="宋体" w:hAnsi="宋体" w:eastAsia="宋体"/>
                <w:sz w:val="16"/>
              </w:rPr>
              <w:t>缴纳电费次数（个）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C10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47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43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BC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A19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4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2D3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6C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5E4D6">
            <w:pPr>
              <w:jc w:val="center"/>
            </w:pPr>
          </w:p>
        </w:tc>
      </w:tr>
      <w:tr w14:paraId="4C1E98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A0B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BF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D0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DA5F">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47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4F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0E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D8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A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D9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A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86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98827">
            <w:pPr>
              <w:jc w:val="center"/>
            </w:pPr>
          </w:p>
        </w:tc>
      </w:tr>
      <w:tr w14:paraId="0D199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B8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81B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111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078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D6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9D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6F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16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BA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FA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F5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11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3624D">
            <w:pPr>
              <w:jc w:val="center"/>
            </w:pPr>
          </w:p>
        </w:tc>
      </w:tr>
      <w:tr w14:paraId="712D8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AA0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A7D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7F1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74F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E4E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42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11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14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9D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BA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34D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B8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821C9">
            <w:pPr>
              <w:jc w:val="center"/>
            </w:pPr>
          </w:p>
        </w:tc>
      </w:tr>
      <w:tr w14:paraId="30E55C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008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402C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985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8E95">
            <w:pPr>
              <w:jc w:val="center"/>
            </w:pPr>
            <w:r>
              <w:rPr>
                <w:rFonts w:ascii="宋体" w:hAnsi="宋体" w:eastAsia="宋体"/>
                <w:sz w:val="16"/>
              </w:rPr>
              <w:t>缴纳电费成本（万元）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3DCB">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E9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EE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6C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8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3A7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EBCA">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BF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E1012">
            <w:pPr>
              <w:jc w:val="center"/>
            </w:pPr>
          </w:p>
        </w:tc>
      </w:tr>
      <w:tr w14:paraId="19665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B4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328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99C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A1D5">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074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32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FB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6F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A6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54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1B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E2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B5323">
            <w:pPr>
              <w:jc w:val="center"/>
            </w:pPr>
          </w:p>
        </w:tc>
      </w:tr>
      <w:tr w14:paraId="3DEC4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08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873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EE4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EB47">
            <w:pPr>
              <w:jc w:val="center"/>
            </w:pPr>
            <w:r>
              <w:rPr>
                <w:rFonts w:hint="eastAsia" w:ascii="宋体" w:hAnsi="宋体"/>
                <w:sz w:val="16"/>
                <w:lang w:eastAsia="zh-CN"/>
              </w:rPr>
              <w:t>保障</w:t>
            </w:r>
            <w:r>
              <w:rPr>
                <w:rFonts w:ascii="宋体" w:hAnsi="宋体" w:eastAsia="宋体"/>
                <w:sz w:val="16"/>
              </w:rPr>
              <w:t>安全播出，为广大群众收看，收听党的声音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B49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52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FFD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1F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8D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BD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E41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BD4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65D3B">
            <w:pPr>
              <w:jc w:val="center"/>
            </w:pPr>
          </w:p>
        </w:tc>
      </w:tr>
      <w:tr w14:paraId="2B02E3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09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E1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B1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582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71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18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D34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BF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AB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2C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B6BC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B9E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A7F9F">
            <w:pPr>
              <w:jc w:val="center"/>
            </w:pPr>
          </w:p>
        </w:tc>
      </w:tr>
      <w:tr w14:paraId="3B0F4F0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D576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C39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EB2AA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3AB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F3E0F15"/>
        </w:tc>
      </w:tr>
    </w:tbl>
    <w:p w14:paraId="5CC9D57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3C4B8066">
        <w:tblPrEx>
          <w:tblCellMar>
            <w:top w:w="0" w:type="dxa"/>
            <w:left w:w="108" w:type="dxa"/>
            <w:bottom w:w="0" w:type="dxa"/>
            <w:right w:w="108" w:type="dxa"/>
          </w:tblCellMar>
        </w:tblPrEx>
        <w:tc>
          <w:tcPr>
            <w:tcW w:w="8848" w:type="dxa"/>
            <w:gridSpan w:val="14"/>
            <w:vAlign w:val="center"/>
          </w:tcPr>
          <w:p w14:paraId="53BD2CE5">
            <w:pPr>
              <w:jc w:val="center"/>
            </w:pPr>
            <w:r>
              <w:rPr>
                <w:rFonts w:ascii="宋体" w:hAnsi="宋体" w:eastAsia="宋体"/>
                <w:sz w:val="24"/>
              </w:rPr>
              <w:t>项目支出绩效自评表</w:t>
            </w:r>
          </w:p>
        </w:tc>
      </w:tr>
      <w:tr w14:paraId="69BEF918">
        <w:tblPrEx>
          <w:tblCellMar>
            <w:top w:w="0" w:type="dxa"/>
            <w:left w:w="108" w:type="dxa"/>
            <w:bottom w:w="0" w:type="dxa"/>
            <w:right w:w="108" w:type="dxa"/>
          </w:tblCellMar>
        </w:tblPrEx>
        <w:tc>
          <w:tcPr>
            <w:tcW w:w="8848" w:type="dxa"/>
            <w:gridSpan w:val="14"/>
            <w:vAlign w:val="center"/>
          </w:tcPr>
          <w:p w14:paraId="10E01DEE">
            <w:pPr>
              <w:jc w:val="center"/>
            </w:pPr>
            <w:r>
              <w:rPr>
                <w:rFonts w:ascii="宋体" w:hAnsi="宋体" w:eastAsia="宋体"/>
                <w:sz w:val="24"/>
              </w:rPr>
              <w:t>(2024年度)</w:t>
            </w:r>
          </w:p>
        </w:tc>
      </w:tr>
      <w:tr w14:paraId="2305B2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0E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DC7992">
            <w:pPr>
              <w:jc w:val="center"/>
            </w:pPr>
            <w:r>
              <w:rPr>
                <w:rFonts w:ascii="宋体" w:hAnsi="宋体" w:eastAsia="宋体"/>
                <w:sz w:val="16"/>
              </w:rPr>
              <w:t>疏附县融媒体中心制播能力提升（三期）项目</w:t>
            </w:r>
          </w:p>
        </w:tc>
      </w:tr>
      <w:tr w14:paraId="52A1DE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10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70A428">
            <w:pPr>
              <w:jc w:val="center"/>
            </w:pPr>
            <w:r>
              <w:rPr>
                <w:rFonts w:ascii="宋体" w:hAnsi="宋体" w:eastAsia="宋体"/>
                <w:sz w:val="16"/>
              </w:rPr>
              <w:t>新疆维吾尔自治区广播电视台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89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681C96">
            <w:pPr>
              <w:jc w:val="center"/>
            </w:pPr>
            <w:r>
              <w:rPr>
                <w:rFonts w:ascii="宋体" w:hAnsi="宋体" w:eastAsia="宋体"/>
                <w:sz w:val="16"/>
              </w:rPr>
              <w:t>疏附县融媒体中心</w:t>
            </w:r>
          </w:p>
        </w:tc>
      </w:tr>
      <w:tr w14:paraId="44430F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27E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359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7A5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E81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560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2C0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FBF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4320">
            <w:pPr>
              <w:jc w:val="center"/>
            </w:pPr>
            <w:r>
              <w:rPr>
                <w:rFonts w:ascii="宋体" w:hAnsi="宋体" w:eastAsia="宋体"/>
                <w:sz w:val="16"/>
              </w:rPr>
              <w:t>得分</w:t>
            </w:r>
          </w:p>
        </w:tc>
      </w:tr>
      <w:tr w14:paraId="2E696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728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34E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C7814">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66D97">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530BF">
            <w:pPr>
              <w:jc w:val="center"/>
            </w:pPr>
            <w:r>
              <w:rPr>
                <w:rFonts w:ascii="宋体" w:hAnsi="宋体" w:eastAsia="宋体"/>
                <w:sz w:val="16"/>
              </w:rPr>
              <w:t>294.66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EBF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AA6A0">
            <w:pPr>
              <w:jc w:val="center"/>
            </w:pPr>
            <w:r>
              <w:rPr>
                <w:rFonts w:ascii="宋体" w:hAnsi="宋体" w:eastAsia="宋体"/>
                <w:sz w:val="16"/>
              </w:rPr>
              <w:t>98.22%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EC55">
            <w:pPr>
              <w:jc w:val="center"/>
            </w:pPr>
            <w:r>
              <w:rPr>
                <w:rFonts w:ascii="宋体" w:hAnsi="宋体" w:eastAsia="宋体"/>
                <w:sz w:val="16"/>
              </w:rPr>
              <w:t>9.55分</w:t>
            </w:r>
          </w:p>
        </w:tc>
      </w:tr>
      <w:tr w14:paraId="67D4A8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AE4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4C7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2F2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07A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B8A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EBE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3557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C1D3E">
            <w:pPr>
              <w:jc w:val="center"/>
            </w:pPr>
            <w:r>
              <w:rPr>
                <w:rFonts w:ascii="宋体" w:hAnsi="宋体" w:eastAsia="宋体"/>
                <w:sz w:val="16"/>
              </w:rPr>
              <w:t>—</w:t>
            </w:r>
          </w:p>
        </w:tc>
      </w:tr>
      <w:tr w14:paraId="21DE1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D2E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4A16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3D218">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4BBCA">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796FF">
            <w:pPr>
              <w:jc w:val="center"/>
            </w:pPr>
            <w:r>
              <w:rPr>
                <w:rFonts w:ascii="宋体" w:hAnsi="宋体" w:eastAsia="宋体"/>
                <w:sz w:val="16"/>
              </w:rPr>
              <w:t>294.66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D10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E178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AF5E">
            <w:pPr>
              <w:jc w:val="center"/>
            </w:pPr>
            <w:r>
              <w:rPr>
                <w:rFonts w:ascii="宋体" w:hAnsi="宋体" w:eastAsia="宋体"/>
                <w:sz w:val="16"/>
              </w:rPr>
              <w:t>—</w:t>
            </w:r>
          </w:p>
        </w:tc>
      </w:tr>
      <w:tr w14:paraId="30865B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50E6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155F8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9918F6">
            <w:pPr>
              <w:jc w:val="center"/>
            </w:pPr>
            <w:r>
              <w:rPr>
                <w:rFonts w:ascii="宋体" w:hAnsi="宋体" w:eastAsia="宋体"/>
                <w:sz w:val="16"/>
              </w:rPr>
              <w:t>实际完成情况</w:t>
            </w:r>
          </w:p>
        </w:tc>
      </w:tr>
      <w:tr w14:paraId="5D94D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EA5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424313">
            <w:pPr>
              <w:jc w:val="both"/>
            </w:pPr>
            <w:r>
              <w:rPr>
                <w:rFonts w:ascii="宋体" w:hAnsi="宋体" w:eastAsia="宋体"/>
                <w:sz w:val="16"/>
              </w:rPr>
              <w:t>本项目预算数为300万元，主要用于制作专题片，新闻能力提升培训、网络维护、融媒体中心提升改造，通过本项目的实施有效提高新闻舆论传播力、引导力、公信力，加强广播宣传阵地建设，丰富电视内容供给，提升网络传输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E7E978">
            <w:pPr>
              <w:jc w:val="both"/>
            </w:pPr>
            <w:r>
              <w:rPr>
                <w:rFonts w:hint="eastAsia" w:ascii="宋体" w:hAnsi="宋体"/>
                <w:sz w:val="16"/>
                <w:lang w:eastAsia="zh-CN"/>
              </w:rPr>
              <w:t>截至</w:t>
            </w:r>
            <w:r>
              <w:rPr>
                <w:rFonts w:ascii="宋体" w:hAnsi="宋体" w:eastAsia="宋体"/>
                <w:sz w:val="16"/>
              </w:rPr>
              <w:t>2024年12月31日，本项目预算数为300万元，执行数294.66万元，执行率98.2%。能力提升培训费用15万元；制作专题片费用30万元；网络维护月数12月；网络维护费用5万元5；融媒体中心提升改造次数1次；融媒体中心提升改造费用244.66万元；新闻能力提升培训次数4次；制作专题片3部。通过本项目提高新闻舆论传播能力有效提高，受益工作人员满意度100%。</w:t>
            </w:r>
          </w:p>
        </w:tc>
      </w:tr>
      <w:tr w14:paraId="5936F8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643D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1C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D6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0C7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DF5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70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70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D5B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B1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8F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E39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C8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E6007">
            <w:pPr>
              <w:jc w:val="center"/>
            </w:pPr>
            <w:r>
              <w:rPr>
                <w:rFonts w:ascii="宋体" w:hAnsi="宋体" w:eastAsia="宋体"/>
                <w:sz w:val="16"/>
              </w:rPr>
              <w:t>偏差原因分析及改进措施</w:t>
            </w:r>
          </w:p>
        </w:tc>
      </w:tr>
      <w:tr w14:paraId="04B885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B60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A89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B7D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0D4B">
            <w:pPr>
              <w:jc w:val="center"/>
            </w:pPr>
            <w:r>
              <w:rPr>
                <w:rFonts w:ascii="宋体" w:hAnsi="宋体" w:eastAsia="宋体"/>
                <w:sz w:val="16"/>
              </w:rPr>
              <w:t>制作专题片（部）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5463">
            <w:pPr>
              <w:jc w:val="center"/>
            </w:pPr>
            <w:r>
              <w:rPr>
                <w:rFonts w:ascii="宋体" w:hAnsi="宋体" w:eastAsia="宋体"/>
                <w:sz w:val="16"/>
              </w:rPr>
              <w:t>&gt;=3部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A0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BF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92B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42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7FE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21FD">
            <w:pPr>
              <w:jc w:val="center"/>
            </w:pPr>
            <w:r>
              <w:rPr>
                <w:rFonts w:ascii="宋体" w:hAnsi="宋体" w:eastAsia="宋体"/>
                <w:sz w:val="16"/>
              </w:rPr>
              <w:t>=3部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C69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ECA78">
            <w:pPr>
              <w:jc w:val="center"/>
            </w:pPr>
          </w:p>
        </w:tc>
      </w:tr>
      <w:tr w14:paraId="7E5A9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71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C7D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0F9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0816">
            <w:pPr>
              <w:jc w:val="center"/>
            </w:pPr>
            <w:r>
              <w:rPr>
                <w:rFonts w:ascii="宋体" w:hAnsi="宋体" w:eastAsia="宋体"/>
                <w:sz w:val="16"/>
              </w:rPr>
              <w:t>新闻能力提升培训次数（次）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AC6B">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C3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50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EB2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DC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98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56DD">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41B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326B7">
            <w:pPr>
              <w:jc w:val="center"/>
            </w:pPr>
          </w:p>
        </w:tc>
      </w:tr>
      <w:tr w14:paraId="2AFC0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17A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440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65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6A26">
            <w:pPr>
              <w:jc w:val="center"/>
            </w:pPr>
            <w:r>
              <w:rPr>
                <w:rFonts w:ascii="宋体" w:hAnsi="宋体" w:eastAsia="宋体"/>
                <w:sz w:val="16"/>
              </w:rPr>
              <w:t>网络维护月数（月）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F8C2">
            <w:pPr>
              <w:jc w:val="center"/>
            </w:pPr>
            <w:r>
              <w:rPr>
                <w:rFonts w:ascii="宋体" w:hAnsi="宋体" w:eastAsia="宋体"/>
                <w:sz w:val="16"/>
              </w:rPr>
              <w:t>&gt;=12月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E4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B8A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A4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22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42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F8F9">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FDE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83B66">
            <w:pPr>
              <w:jc w:val="center"/>
            </w:pPr>
          </w:p>
        </w:tc>
      </w:tr>
      <w:tr w14:paraId="50D39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733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9FB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177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CA74">
            <w:pPr>
              <w:jc w:val="center"/>
            </w:pPr>
            <w:r>
              <w:rPr>
                <w:rFonts w:ascii="宋体" w:hAnsi="宋体" w:eastAsia="宋体"/>
                <w:sz w:val="16"/>
              </w:rPr>
              <w:t>融媒体中心提升改造次数（次）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C5C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74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B8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EC1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EB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D6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2D9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0B8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57499">
            <w:pPr>
              <w:jc w:val="center"/>
            </w:pPr>
          </w:p>
        </w:tc>
      </w:tr>
      <w:tr w14:paraId="07DB3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7B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592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3B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DF4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22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D2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F09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B28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2D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AC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F0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DD9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FD9F1">
            <w:pPr>
              <w:jc w:val="center"/>
            </w:pPr>
          </w:p>
        </w:tc>
      </w:tr>
      <w:tr w14:paraId="4E5DD2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11D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4C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7D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3D5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4D4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BA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86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311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35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F5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E27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302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F13B9">
            <w:pPr>
              <w:jc w:val="center"/>
            </w:pPr>
          </w:p>
        </w:tc>
      </w:tr>
      <w:tr w14:paraId="217F7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68D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DBD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B4B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E9978">
            <w:pPr>
              <w:jc w:val="center"/>
            </w:pPr>
            <w:r>
              <w:rPr>
                <w:rFonts w:ascii="宋体" w:hAnsi="宋体" w:eastAsia="宋体"/>
                <w:sz w:val="16"/>
              </w:rPr>
              <w:t>制作专题片费用（万元）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DEA7">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1A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BC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17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58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8F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3ECA">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886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0FA08">
            <w:pPr>
              <w:jc w:val="center"/>
            </w:pPr>
          </w:p>
        </w:tc>
      </w:tr>
      <w:tr w14:paraId="0B9E7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710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963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C54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446B">
            <w:pPr>
              <w:jc w:val="center"/>
            </w:pPr>
            <w:r>
              <w:rPr>
                <w:rFonts w:ascii="宋体" w:hAnsi="宋体" w:eastAsia="宋体"/>
                <w:sz w:val="16"/>
              </w:rPr>
              <w:t>能力提升培训费用（万元）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CEE5">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E4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19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7DC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12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1A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79DB5">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34F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FAAAA">
            <w:pPr>
              <w:jc w:val="center"/>
            </w:pPr>
          </w:p>
        </w:tc>
      </w:tr>
      <w:tr w14:paraId="066A8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7AB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47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D11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D5CB">
            <w:pPr>
              <w:jc w:val="center"/>
            </w:pPr>
            <w:r>
              <w:rPr>
                <w:rFonts w:ascii="宋体" w:hAnsi="宋体" w:eastAsia="宋体"/>
                <w:sz w:val="16"/>
              </w:rPr>
              <w:t>网络维护费用（万元）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B1B0">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AE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26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26D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DD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23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4D0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3C2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EDB20">
            <w:pPr>
              <w:jc w:val="center"/>
            </w:pPr>
          </w:p>
        </w:tc>
      </w:tr>
      <w:tr w14:paraId="66F4A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40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93B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61B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03CE">
            <w:pPr>
              <w:jc w:val="center"/>
            </w:pPr>
            <w:r>
              <w:rPr>
                <w:rFonts w:ascii="宋体" w:hAnsi="宋体" w:eastAsia="宋体"/>
                <w:sz w:val="16"/>
              </w:rPr>
              <w:t>融媒体中心提升改造费用（万元）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3B6A">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F9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FC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FC7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B4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CF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ED4F">
            <w:pPr>
              <w:jc w:val="center"/>
            </w:pPr>
            <w:r>
              <w:rPr>
                <w:rFonts w:ascii="宋体" w:hAnsi="宋体" w:eastAsia="宋体"/>
                <w:sz w:val="16"/>
              </w:rPr>
              <w:t>=244.66万元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B27E">
            <w:pPr>
              <w:jc w:val="center"/>
            </w:pPr>
            <w:r>
              <w:rPr>
                <w:rFonts w:ascii="宋体" w:hAnsi="宋体" w:eastAsia="宋体"/>
                <w:sz w:val="16"/>
              </w:rPr>
              <w:t>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0CC80">
            <w:pPr>
              <w:jc w:val="center"/>
            </w:pPr>
            <w:r>
              <w:rPr>
                <w:rFonts w:ascii="宋体" w:hAnsi="宋体" w:eastAsia="宋体"/>
                <w:sz w:val="16"/>
              </w:rPr>
              <w:t>偏差原因：项目已实施完毕，结转资金已退回援疆办。整改措施：细化实施方案，严格执行资金管理办法和财政资金管理制度，招投标管理办法等进一步推进工作顺利开展。</w:t>
            </w:r>
          </w:p>
        </w:tc>
      </w:tr>
      <w:tr w14:paraId="69864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510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F4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33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C897">
            <w:pPr>
              <w:jc w:val="center"/>
            </w:pPr>
            <w:r>
              <w:rPr>
                <w:rFonts w:ascii="宋体" w:hAnsi="宋体" w:eastAsia="宋体"/>
                <w:sz w:val="16"/>
              </w:rPr>
              <w:t>提高新闻舆论传播能力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AAD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21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6A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E9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6A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6C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37D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4A9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624D7">
            <w:pPr>
              <w:jc w:val="center"/>
            </w:pPr>
          </w:p>
        </w:tc>
      </w:tr>
      <w:tr w14:paraId="1E6BC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4A8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97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93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5686">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23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CC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274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C8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9E6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A1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C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AE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3363D">
            <w:pPr>
              <w:jc w:val="center"/>
            </w:pPr>
          </w:p>
        </w:tc>
      </w:tr>
      <w:tr w14:paraId="473DA4E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5E28B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247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9D52E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49D2">
            <w:pPr>
              <w:jc w:val="center"/>
            </w:pPr>
            <w:r>
              <w:rPr>
                <w:rFonts w:ascii="宋体" w:hAnsi="宋体" w:eastAsia="宋体"/>
                <w:sz w:val="16"/>
              </w:rPr>
              <w:t>98.95分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FD8616D"/>
        </w:tc>
      </w:tr>
    </w:tbl>
    <w:p w14:paraId="753B29C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5CF80533">
        <w:tblPrEx>
          <w:tblCellMar>
            <w:top w:w="0" w:type="dxa"/>
            <w:left w:w="108" w:type="dxa"/>
            <w:bottom w:w="0" w:type="dxa"/>
            <w:right w:w="108" w:type="dxa"/>
          </w:tblCellMar>
        </w:tblPrEx>
        <w:tc>
          <w:tcPr>
            <w:tcW w:w="8848" w:type="dxa"/>
            <w:gridSpan w:val="14"/>
            <w:vAlign w:val="center"/>
          </w:tcPr>
          <w:p w14:paraId="3D84D24D">
            <w:pPr>
              <w:jc w:val="center"/>
            </w:pPr>
            <w:r>
              <w:rPr>
                <w:rFonts w:ascii="宋体" w:hAnsi="宋体" w:eastAsia="宋体"/>
                <w:sz w:val="24"/>
              </w:rPr>
              <w:t>项目支出绩效自评表</w:t>
            </w:r>
          </w:p>
        </w:tc>
      </w:tr>
      <w:tr w14:paraId="6CE2B731">
        <w:tblPrEx>
          <w:tblCellMar>
            <w:top w:w="0" w:type="dxa"/>
            <w:left w:w="108" w:type="dxa"/>
            <w:bottom w:w="0" w:type="dxa"/>
            <w:right w:w="108" w:type="dxa"/>
          </w:tblCellMar>
        </w:tblPrEx>
        <w:tc>
          <w:tcPr>
            <w:tcW w:w="8848" w:type="dxa"/>
            <w:gridSpan w:val="14"/>
            <w:vAlign w:val="center"/>
          </w:tcPr>
          <w:p w14:paraId="20C9C55C">
            <w:pPr>
              <w:jc w:val="center"/>
            </w:pPr>
            <w:r>
              <w:rPr>
                <w:rFonts w:ascii="宋体" w:hAnsi="宋体" w:eastAsia="宋体"/>
                <w:sz w:val="24"/>
              </w:rPr>
              <w:t>(2024年度)</w:t>
            </w:r>
          </w:p>
        </w:tc>
      </w:tr>
      <w:tr w14:paraId="4A38D1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06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EA2317">
            <w:pPr>
              <w:jc w:val="center"/>
            </w:pPr>
            <w:r>
              <w:rPr>
                <w:rFonts w:ascii="宋体" w:hAnsi="宋体" w:eastAsia="宋体"/>
                <w:sz w:val="16"/>
              </w:rPr>
              <w:t>疏附县融媒体中心化解历年欠款项目</w:t>
            </w:r>
          </w:p>
        </w:tc>
      </w:tr>
      <w:tr w14:paraId="7352B5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DC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77CC7C">
            <w:pPr>
              <w:jc w:val="center"/>
            </w:pPr>
            <w:r>
              <w:rPr>
                <w:rFonts w:ascii="宋体" w:hAnsi="宋体" w:eastAsia="宋体"/>
                <w:sz w:val="16"/>
              </w:rPr>
              <w:t>新疆维吾尔自治区广播电视台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69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883384">
            <w:pPr>
              <w:jc w:val="center"/>
            </w:pPr>
            <w:r>
              <w:rPr>
                <w:rFonts w:ascii="宋体" w:hAnsi="宋体" w:eastAsia="宋体"/>
                <w:sz w:val="16"/>
              </w:rPr>
              <w:t>疏附县融媒体中心</w:t>
            </w:r>
          </w:p>
        </w:tc>
      </w:tr>
      <w:tr w14:paraId="2EB84E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553D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503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A33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B9E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3CF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28D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980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71E1">
            <w:pPr>
              <w:jc w:val="center"/>
            </w:pPr>
            <w:r>
              <w:rPr>
                <w:rFonts w:ascii="宋体" w:hAnsi="宋体" w:eastAsia="宋体"/>
                <w:sz w:val="16"/>
              </w:rPr>
              <w:t>得分</w:t>
            </w:r>
          </w:p>
        </w:tc>
      </w:tr>
      <w:tr w14:paraId="7B726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4FB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7DC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F210D">
            <w:pPr>
              <w:jc w:val="center"/>
            </w:pPr>
            <w:r>
              <w:rPr>
                <w:rFonts w:ascii="宋体" w:hAnsi="宋体" w:eastAsia="宋体"/>
                <w:sz w:val="16"/>
              </w:rPr>
              <w:t>67.50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D5B1D">
            <w:pPr>
              <w:jc w:val="center"/>
            </w:pPr>
            <w:r>
              <w:rPr>
                <w:rFonts w:ascii="宋体" w:hAnsi="宋体" w:eastAsia="宋体"/>
                <w:sz w:val="16"/>
              </w:rPr>
              <w:t>67.50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C2981">
            <w:pPr>
              <w:jc w:val="center"/>
            </w:pPr>
            <w:r>
              <w:rPr>
                <w:rFonts w:ascii="宋体" w:hAnsi="宋体" w:eastAsia="宋体"/>
                <w:sz w:val="16"/>
              </w:rPr>
              <w:t>67.50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BD5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D27B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9242">
            <w:pPr>
              <w:jc w:val="center"/>
            </w:pPr>
            <w:r>
              <w:rPr>
                <w:rFonts w:ascii="宋体" w:hAnsi="宋体" w:eastAsia="宋体"/>
                <w:sz w:val="16"/>
              </w:rPr>
              <w:t>10.00分</w:t>
            </w:r>
          </w:p>
        </w:tc>
      </w:tr>
      <w:tr w14:paraId="229594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8FA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02B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AB7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CFB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B8C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821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2E21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A44B">
            <w:pPr>
              <w:jc w:val="center"/>
            </w:pPr>
            <w:r>
              <w:rPr>
                <w:rFonts w:ascii="宋体" w:hAnsi="宋体" w:eastAsia="宋体"/>
                <w:sz w:val="16"/>
              </w:rPr>
              <w:t>—</w:t>
            </w:r>
          </w:p>
        </w:tc>
      </w:tr>
      <w:tr w14:paraId="59A3F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7FD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E928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541E1">
            <w:pPr>
              <w:jc w:val="center"/>
            </w:pPr>
            <w:r>
              <w:rPr>
                <w:rFonts w:ascii="宋体" w:hAnsi="宋体" w:eastAsia="宋体"/>
                <w:sz w:val="16"/>
              </w:rPr>
              <w:t>67.50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29BED">
            <w:pPr>
              <w:jc w:val="center"/>
            </w:pPr>
            <w:r>
              <w:rPr>
                <w:rFonts w:ascii="宋体" w:hAnsi="宋体" w:eastAsia="宋体"/>
                <w:sz w:val="16"/>
              </w:rPr>
              <w:t>67.50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12D91">
            <w:pPr>
              <w:jc w:val="center"/>
            </w:pPr>
            <w:r>
              <w:rPr>
                <w:rFonts w:ascii="宋体" w:hAnsi="宋体" w:eastAsia="宋体"/>
                <w:sz w:val="16"/>
              </w:rPr>
              <w:t>67.50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41E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1522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4B8F">
            <w:pPr>
              <w:jc w:val="center"/>
            </w:pPr>
            <w:r>
              <w:rPr>
                <w:rFonts w:ascii="宋体" w:hAnsi="宋体" w:eastAsia="宋体"/>
                <w:sz w:val="16"/>
              </w:rPr>
              <w:t>—</w:t>
            </w:r>
          </w:p>
        </w:tc>
      </w:tr>
      <w:tr w14:paraId="3BE5DC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66D6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E094F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84C23C">
            <w:pPr>
              <w:jc w:val="center"/>
            </w:pPr>
            <w:r>
              <w:rPr>
                <w:rFonts w:ascii="宋体" w:hAnsi="宋体" w:eastAsia="宋体"/>
                <w:sz w:val="16"/>
              </w:rPr>
              <w:t>实际完成情况</w:t>
            </w:r>
          </w:p>
        </w:tc>
      </w:tr>
      <w:tr w14:paraId="4B43C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FFF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FBFE6C">
            <w:pPr>
              <w:jc w:val="both"/>
            </w:pPr>
            <w:r>
              <w:rPr>
                <w:rFonts w:ascii="宋体" w:hAnsi="宋体" w:eastAsia="宋体"/>
                <w:sz w:val="16"/>
              </w:rPr>
              <w:t>本项目预算金额为67.5万元，主要用于偿还项目数量2个，分别为融媒体中心提升项目（一期）（二期），两家公司尾款资金，这次拨付率100%，项目实施时间为2024年12月25日，本年还款金额100%，通过项目的实施有效防范化解政府机关与民营企业经济纠纷有效化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862479">
            <w:pPr>
              <w:jc w:val="both"/>
            </w:pPr>
            <w:r>
              <w:rPr>
                <w:rFonts w:hint="eastAsia" w:ascii="宋体" w:hAnsi="宋体"/>
                <w:sz w:val="16"/>
                <w:lang w:eastAsia="zh-CN"/>
              </w:rPr>
              <w:t>截至</w:t>
            </w:r>
            <w:r>
              <w:rPr>
                <w:rFonts w:ascii="宋体" w:hAnsi="宋体" w:eastAsia="宋体"/>
                <w:sz w:val="16"/>
              </w:rPr>
              <w:t>2024年12月31日，本项目预算金额为67.5万元，全年预算数为67.5万元，全年执行数为67.5万元，执行率为100%。共完成偿还债务项目数量2个，分别为融媒体中心提升项目（一期）（二期），两家公司尾款资金，金额为67.50万元。通过项目的实施有效防范化解政府机关与民营企业</w:t>
            </w:r>
            <w:r>
              <w:rPr>
                <w:rFonts w:hint="eastAsia" w:ascii="宋体" w:hAnsi="宋体"/>
                <w:sz w:val="16"/>
                <w:lang w:eastAsia="zh-CN"/>
              </w:rPr>
              <w:t>间</w:t>
            </w:r>
            <w:r>
              <w:rPr>
                <w:rFonts w:ascii="宋体" w:hAnsi="宋体" w:eastAsia="宋体"/>
                <w:sz w:val="16"/>
              </w:rPr>
              <w:t>经济纠纷。</w:t>
            </w:r>
          </w:p>
        </w:tc>
      </w:tr>
      <w:tr w14:paraId="3647B0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3A1D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CC4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C7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F7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4F2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C0B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8BF1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84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42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ED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BE4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81A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69C23">
            <w:pPr>
              <w:jc w:val="center"/>
            </w:pPr>
            <w:r>
              <w:rPr>
                <w:rFonts w:ascii="宋体" w:hAnsi="宋体" w:eastAsia="宋体"/>
                <w:sz w:val="16"/>
              </w:rPr>
              <w:t>偏差原因分析及改进措施</w:t>
            </w:r>
          </w:p>
        </w:tc>
      </w:tr>
      <w:tr w14:paraId="099705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AB3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39DC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C0A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C4A9">
            <w:pPr>
              <w:jc w:val="center"/>
            </w:pPr>
            <w:r>
              <w:rPr>
                <w:rFonts w:ascii="宋体" w:hAnsi="宋体" w:eastAsia="宋体"/>
                <w:sz w:val="16"/>
              </w:rPr>
              <w:t>偿还债务项目数量（个）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7E5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21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3E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79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66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55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2CA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D4D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B0BAB">
            <w:pPr>
              <w:jc w:val="center"/>
            </w:pPr>
          </w:p>
        </w:tc>
      </w:tr>
      <w:tr w14:paraId="048A8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812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A7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57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4806">
            <w:pPr>
              <w:jc w:val="center"/>
            </w:pPr>
            <w:r>
              <w:rPr>
                <w:rFonts w:ascii="宋体" w:hAnsi="宋体" w:eastAsia="宋体"/>
                <w:sz w:val="16"/>
              </w:rPr>
              <w:t>所欠款公司数量（家）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B8BA">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A2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2E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C9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A8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21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B7F5">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803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F66BC">
            <w:pPr>
              <w:jc w:val="center"/>
            </w:pPr>
          </w:p>
        </w:tc>
      </w:tr>
      <w:tr w14:paraId="2FA92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984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7AC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BCA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D8D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56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BE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3F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20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E5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A7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80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BE8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D63A8">
            <w:pPr>
              <w:jc w:val="center"/>
            </w:pPr>
          </w:p>
        </w:tc>
      </w:tr>
      <w:tr w14:paraId="583A2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30C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CD4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B6B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F44D">
            <w:pPr>
              <w:jc w:val="center"/>
            </w:pPr>
            <w:r>
              <w:rPr>
                <w:rFonts w:ascii="宋体" w:hAnsi="宋体" w:eastAsia="宋体"/>
                <w:sz w:val="16"/>
              </w:rPr>
              <w:t>项目欠款还款率（%）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08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D5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C0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0E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F5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0F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56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818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41AEB">
            <w:pPr>
              <w:jc w:val="center"/>
            </w:pPr>
          </w:p>
        </w:tc>
      </w:tr>
      <w:tr w14:paraId="30E58E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933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FC1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3F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46F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192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76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E5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D4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CE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F2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E44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87D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62A3A">
            <w:pPr>
              <w:jc w:val="center"/>
            </w:pPr>
          </w:p>
        </w:tc>
      </w:tr>
      <w:tr w14:paraId="34A90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451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2EBE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29C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0314">
            <w:pPr>
              <w:jc w:val="center"/>
            </w:pPr>
            <w:r>
              <w:rPr>
                <w:rFonts w:ascii="宋体" w:hAnsi="宋体" w:eastAsia="宋体"/>
                <w:sz w:val="16"/>
              </w:rPr>
              <w:t>年偿还金额（万元）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BC614">
            <w:pPr>
              <w:jc w:val="center"/>
            </w:pPr>
            <w:r>
              <w:rPr>
                <w:rFonts w:ascii="宋体" w:hAnsi="宋体" w:eastAsia="宋体"/>
                <w:sz w:val="16"/>
              </w:rPr>
              <w:t>&lt;=67.50万元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BEF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37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D7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99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C7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948C">
            <w:pPr>
              <w:jc w:val="center"/>
            </w:pPr>
            <w:r>
              <w:rPr>
                <w:rFonts w:ascii="宋体" w:hAnsi="宋体" w:eastAsia="宋体"/>
                <w:sz w:val="16"/>
              </w:rPr>
              <w:t>=67.5万元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9F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5372F">
            <w:pPr>
              <w:jc w:val="center"/>
            </w:pPr>
          </w:p>
        </w:tc>
      </w:tr>
      <w:tr w14:paraId="21B70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3A2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05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0D9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16DE">
            <w:pPr>
              <w:jc w:val="center"/>
            </w:pPr>
            <w:r>
              <w:rPr>
                <w:rFonts w:ascii="宋体" w:hAnsi="宋体" w:eastAsia="宋体"/>
                <w:sz w:val="16"/>
              </w:rPr>
              <w:t>本年偿还总额（%）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008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E4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4B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A8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7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2AE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89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B7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B0BCD">
            <w:pPr>
              <w:jc w:val="center"/>
            </w:pPr>
          </w:p>
        </w:tc>
      </w:tr>
      <w:tr w14:paraId="74426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1E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7C1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7B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6152">
            <w:pPr>
              <w:jc w:val="center"/>
            </w:pPr>
            <w:r>
              <w:rPr>
                <w:rFonts w:ascii="宋体" w:hAnsi="宋体" w:eastAsia="宋体"/>
                <w:sz w:val="16"/>
              </w:rPr>
              <w:t>防范化解政府机关与民营企业</w:t>
            </w:r>
            <w:r>
              <w:rPr>
                <w:rFonts w:hint="eastAsia" w:ascii="宋体" w:hAnsi="宋体"/>
                <w:sz w:val="16"/>
                <w:lang w:eastAsia="zh-CN"/>
              </w:rPr>
              <w:t>间</w:t>
            </w:r>
            <w:r>
              <w:rPr>
                <w:rFonts w:ascii="宋体" w:hAnsi="宋体" w:eastAsia="宋体"/>
                <w:sz w:val="16"/>
              </w:rPr>
              <w:t>经济纠纷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9E19">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55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17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DCD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4D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B87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E692">
            <w:pPr>
              <w:jc w:val="center"/>
            </w:pPr>
            <w:r>
              <w:rPr>
                <w:rFonts w:ascii="宋体" w:hAnsi="宋体" w:eastAsia="宋体"/>
                <w:sz w:val="16"/>
              </w:rPr>
              <w:t>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3DAF">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0DE0B">
            <w:pPr>
              <w:jc w:val="center"/>
            </w:pPr>
          </w:p>
        </w:tc>
      </w:tr>
      <w:tr w14:paraId="6AC4DF9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D333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6A1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B3BBC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FAF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86A5F40"/>
        </w:tc>
      </w:tr>
    </w:tbl>
    <w:p w14:paraId="50C10D7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43E9435F">
        <w:tblPrEx>
          <w:tblCellMar>
            <w:top w:w="0" w:type="dxa"/>
            <w:left w:w="108" w:type="dxa"/>
            <w:bottom w:w="0" w:type="dxa"/>
            <w:right w:w="108" w:type="dxa"/>
          </w:tblCellMar>
        </w:tblPrEx>
        <w:tc>
          <w:tcPr>
            <w:tcW w:w="8848" w:type="dxa"/>
            <w:gridSpan w:val="14"/>
            <w:vAlign w:val="center"/>
          </w:tcPr>
          <w:p w14:paraId="2C0FBC43">
            <w:pPr>
              <w:jc w:val="center"/>
            </w:pPr>
            <w:r>
              <w:rPr>
                <w:rFonts w:ascii="宋体" w:hAnsi="宋体" w:eastAsia="宋体"/>
                <w:sz w:val="24"/>
              </w:rPr>
              <w:t>项目支出绩效自评表</w:t>
            </w:r>
          </w:p>
        </w:tc>
      </w:tr>
      <w:tr w14:paraId="17A2A21C">
        <w:tblPrEx>
          <w:tblCellMar>
            <w:top w:w="0" w:type="dxa"/>
            <w:left w:w="108" w:type="dxa"/>
            <w:bottom w:w="0" w:type="dxa"/>
            <w:right w:w="108" w:type="dxa"/>
          </w:tblCellMar>
        </w:tblPrEx>
        <w:tc>
          <w:tcPr>
            <w:tcW w:w="8848" w:type="dxa"/>
            <w:gridSpan w:val="14"/>
            <w:vAlign w:val="center"/>
          </w:tcPr>
          <w:p w14:paraId="1B7B35BF">
            <w:pPr>
              <w:jc w:val="center"/>
            </w:pPr>
            <w:r>
              <w:rPr>
                <w:rFonts w:ascii="宋体" w:hAnsi="宋体" w:eastAsia="宋体"/>
                <w:sz w:val="24"/>
              </w:rPr>
              <w:t>(2024年度)</w:t>
            </w:r>
          </w:p>
        </w:tc>
      </w:tr>
      <w:tr w14:paraId="1E1BC2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B2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9299AC">
            <w:pPr>
              <w:jc w:val="center"/>
            </w:pPr>
            <w:r>
              <w:rPr>
                <w:rFonts w:ascii="宋体" w:hAnsi="宋体" w:eastAsia="宋体"/>
                <w:sz w:val="16"/>
              </w:rPr>
              <w:t>疏附县融媒体中心播控能力提升项目</w:t>
            </w:r>
          </w:p>
        </w:tc>
      </w:tr>
      <w:tr w14:paraId="3ADFA3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0A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8FA9E">
            <w:pPr>
              <w:jc w:val="center"/>
            </w:pPr>
            <w:r>
              <w:rPr>
                <w:rFonts w:ascii="宋体" w:hAnsi="宋体" w:eastAsia="宋体"/>
                <w:sz w:val="16"/>
              </w:rPr>
              <w:t>新疆维吾尔自治区广播电视台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E57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DD84F0">
            <w:pPr>
              <w:jc w:val="center"/>
            </w:pPr>
            <w:r>
              <w:rPr>
                <w:rFonts w:ascii="宋体" w:hAnsi="宋体" w:eastAsia="宋体"/>
                <w:sz w:val="16"/>
              </w:rPr>
              <w:t>疏附县融媒体中心</w:t>
            </w:r>
          </w:p>
        </w:tc>
      </w:tr>
      <w:tr w14:paraId="70E0DD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87B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2A58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42B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92B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CDC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67F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DC8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0A89">
            <w:pPr>
              <w:jc w:val="center"/>
            </w:pPr>
            <w:r>
              <w:rPr>
                <w:rFonts w:ascii="宋体" w:hAnsi="宋体" w:eastAsia="宋体"/>
                <w:sz w:val="16"/>
              </w:rPr>
              <w:t>得分</w:t>
            </w:r>
          </w:p>
        </w:tc>
      </w:tr>
      <w:tr w14:paraId="1DDF1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40A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290D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BABBD">
            <w:pPr>
              <w:jc w:val="center"/>
            </w:pPr>
            <w:r>
              <w:rPr>
                <w:rFonts w:ascii="宋体" w:hAnsi="宋体" w:eastAsia="宋体"/>
                <w:sz w:val="16"/>
              </w:rPr>
              <w:t>86.10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81AEA">
            <w:pPr>
              <w:jc w:val="center"/>
            </w:pPr>
            <w:r>
              <w:rPr>
                <w:rFonts w:ascii="宋体" w:hAnsi="宋体" w:eastAsia="宋体"/>
                <w:sz w:val="16"/>
              </w:rPr>
              <w:t>86.10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E24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439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A3C2D">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4921">
            <w:pPr>
              <w:jc w:val="center"/>
            </w:pPr>
            <w:r>
              <w:rPr>
                <w:rFonts w:ascii="宋体" w:hAnsi="宋体" w:eastAsia="宋体"/>
                <w:sz w:val="16"/>
              </w:rPr>
              <w:t>0.00分</w:t>
            </w:r>
          </w:p>
        </w:tc>
      </w:tr>
      <w:tr w14:paraId="4291F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0C8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B3E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28CE8">
            <w:pPr>
              <w:jc w:val="center"/>
            </w:pPr>
            <w:r>
              <w:rPr>
                <w:rFonts w:ascii="宋体" w:hAnsi="宋体" w:eastAsia="宋体"/>
                <w:sz w:val="16"/>
              </w:rPr>
              <w:t>86.10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679D2">
            <w:pPr>
              <w:jc w:val="center"/>
            </w:pPr>
            <w:r>
              <w:rPr>
                <w:rFonts w:ascii="宋体" w:hAnsi="宋体" w:eastAsia="宋体"/>
                <w:sz w:val="16"/>
              </w:rPr>
              <w:t>86.10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C27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559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1BD7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D4DFB">
            <w:pPr>
              <w:jc w:val="center"/>
            </w:pPr>
            <w:r>
              <w:rPr>
                <w:rFonts w:ascii="宋体" w:hAnsi="宋体" w:eastAsia="宋体"/>
                <w:sz w:val="16"/>
              </w:rPr>
              <w:t>—</w:t>
            </w:r>
          </w:p>
        </w:tc>
      </w:tr>
      <w:tr w14:paraId="360C89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ED9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EB7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25A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AC7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F45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1ED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240C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8B75">
            <w:pPr>
              <w:jc w:val="center"/>
            </w:pPr>
            <w:r>
              <w:rPr>
                <w:rFonts w:ascii="宋体" w:hAnsi="宋体" w:eastAsia="宋体"/>
                <w:sz w:val="16"/>
              </w:rPr>
              <w:t>—</w:t>
            </w:r>
          </w:p>
        </w:tc>
      </w:tr>
      <w:tr w14:paraId="5946D6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09F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E948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9DAF00">
            <w:pPr>
              <w:jc w:val="center"/>
            </w:pPr>
            <w:r>
              <w:rPr>
                <w:rFonts w:ascii="宋体" w:hAnsi="宋体" w:eastAsia="宋体"/>
                <w:sz w:val="16"/>
              </w:rPr>
              <w:t>实际完成情况</w:t>
            </w:r>
          </w:p>
        </w:tc>
      </w:tr>
      <w:tr w14:paraId="4A536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4E4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4457CF">
            <w:pPr>
              <w:jc w:val="both"/>
            </w:pPr>
            <w:r>
              <w:rPr>
                <w:rFonts w:ascii="宋体" w:hAnsi="宋体" w:eastAsia="宋体"/>
                <w:sz w:val="16"/>
              </w:rPr>
              <w:t>疏附县融媒体中心播控能力提升项目预算金额为86.1万元，主要用于一是购买网络安全设备及发射机备用机，完成时间为2024年12月25日。网络安全设备40万元，发射机备用机46.1万元。有效保障广大群众观影，群众受益满意度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739AAB">
            <w:pPr>
              <w:jc w:val="both"/>
            </w:pPr>
            <w:r>
              <w:rPr>
                <w:rFonts w:hint="eastAsia" w:ascii="宋体" w:hAnsi="宋体"/>
                <w:sz w:val="16"/>
                <w:lang w:eastAsia="zh-CN"/>
              </w:rPr>
              <w:t>截至</w:t>
            </w:r>
            <w:r>
              <w:rPr>
                <w:rFonts w:ascii="宋体" w:hAnsi="宋体" w:eastAsia="宋体"/>
                <w:sz w:val="16"/>
              </w:rPr>
              <w:t>2024年12月31日，该项目预算数为86.1万元，全年支出数为86.1万元，全年执行数为0万元，预算执行率为0%。支出金额为0元，因2024年该项目没有实施完毕，手续未办</w:t>
            </w:r>
            <w:r>
              <w:rPr>
                <w:rFonts w:hint="eastAsia" w:ascii="宋体" w:hAnsi="宋体"/>
                <w:sz w:val="16"/>
                <w:lang w:eastAsia="zh-CN"/>
              </w:rPr>
              <w:t>理</w:t>
            </w:r>
            <w:r>
              <w:rPr>
                <w:rFonts w:ascii="宋体" w:hAnsi="宋体" w:eastAsia="宋体"/>
                <w:sz w:val="16"/>
              </w:rPr>
              <w:t>完结，因此2025年重新实施本项目。</w:t>
            </w:r>
          </w:p>
        </w:tc>
      </w:tr>
      <w:tr w14:paraId="305AED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0B7E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17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DA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04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56A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E1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A8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4E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1C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F6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F05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EC3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845B8">
            <w:pPr>
              <w:jc w:val="center"/>
            </w:pPr>
            <w:r>
              <w:rPr>
                <w:rFonts w:ascii="宋体" w:hAnsi="宋体" w:eastAsia="宋体"/>
                <w:sz w:val="16"/>
              </w:rPr>
              <w:t>偏差原因分析及改进措施</w:t>
            </w:r>
          </w:p>
        </w:tc>
      </w:tr>
      <w:tr w14:paraId="5690F2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6185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86D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153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A693">
            <w:pPr>
              <w:jc w:val="center"/>
            </w:pPr>
            <w:r>
              <w:rPr>
                <w:rFonts w:ascii="宋体" w:hAnsi="宋体" w:eastAsia="宋体"/>
                <w:sz w:val="16"/>
              </w:rPr>
              <w:t>购买网安系统（个）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DEC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FC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82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F0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8B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0E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B277">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33F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AA077">
            <w:pPr>
              <w:jc w:val="center"/>
            </w:pPr>
            <w:r>
              <w:rPr>
                <w:rFonts w:ascii="宋体" w:hAnsi="宋体" w:eastAsia="宋体"/>
                <w:sz w:val="16"/>
              </w:rPr>
              <w:t>该项目支出金额为0元，因2024年该项目没有实施完毕，因此2025年重新实施。</w:t>
            </w:r>
          </w:p>
        </w:tc>
      </w:tr>
      <w:tr w14:paraId="486FC1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E5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77E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BE0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3784">
            <w:pPr>
              <w:jc w:val="center"/>
            </w:pPr>
            <w:r>
              <w:rPr>
                <w:rFonts w:ascii="宋体" w:hAnsi="宋体" w:eastAsia="宋体"/>
                <w:sz w:val="16"/>
              </w:rPr>
              <w:t>购买发射机备用机（个）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DD6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28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D9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53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2D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C3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9D43">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2C0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A3EB4">
            <w:pPr>
              <w:jc w:val="center"/>
            </w:pPr>
            <w:r>
              <w:rPr>
                <w:rFonts w:ascii="宋体" w:hAnsi="宋体" w:eastAsia="宋体"/>
                <w:sz w:val="16"/>
              </w:rPr>
              <w:t>该项目支出金额为0元，因2024年该项目没有实施完毕，因此2025年重新实施。</w:t>
            </w:r>
          </w:p>
        </w:tc>
      </w:tr>
      <w:tr w14:paraId="63747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8D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57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95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BDDA">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7A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E9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C5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57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20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BB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E7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D77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040A7">
            <w:pPr>
              <w:jc w:val="center"/>
            </w:pPr>
            <w:r>
              <w:rPr>
                <w:rFonts w:ascii="宋体" w:hAnsi="宋体" w:eastAsia="宋体"/>
                <w:sz w:val="16"/>
              </w:rPr>
              <w:t>该项目支出金额为0元，因2024年该项目没有实施完毕，因此2025年重新实施。</w:t>
            </w:r>
          </w:p>
        </w:tc>
      </w:tr>
      <w:tr w14:paraId="48AB9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9F9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A91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08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E6D7">
            <w:pPr>
              <w:jc w:val="center"/>
            </w:pPr>
            <w:r>
              <w:rPr>
                <w:rFonts w:ascii="宋体" w:hAnsi="宋体" w:eastAsia="宋体"/>
                <w:sz w:val="16"/>
              </w:rPr>
              <w:t>完成项目时间（年/月/日）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321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3C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E8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D5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A3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FC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53D8">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9DE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4AAFF">
            <w:pPr>
              <w:jc w:val="center"/>
            </w:pPr>
            <w:r>
              <w:rPr>
                <w:rFonts w:ascii="宋体" w:hAnsi="宋体" w:eastAsia="宋体"/>
                <w:sz w:val="16"/>
              </w:rPr>
              <w:t>该项目支出金额为0元，因2024年该项目没有实施完毕，因此2025年重新实施。</w:t>
            </w:r>
          </w:p>
        </w:tc>
      </w:tr>
      <w:tr w14:paraId="6A7D2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377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081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412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2800">
            <w:pPr>
              <w:jc w:val="center"/>
            </w:pPr>
            <w:r>
              <w:rPr>
                <w:rFonts w:ascii="宋体" w:hAnsi="宋体" w:eastAsia="宋体"/>
                <w:sz w:val="16"/>
              </w:rPr>
              <w:t>购买网安系统费用（万元）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0104">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0A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BA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35F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A2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6C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B33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C60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9644B">
            <w:pPr>
              <w:jc w:val="center"/>
            </w:pPr>
            <w:r>
              <w:rPr>
                <w:rFonts w:ascii="宋体" w:hAnsi="宋体" w:eastAsia="宋体"/>
                <w:sz w:val="16"/>
              </w:rPr>
              <w:t>该项目支出金额为0元，因2024年该项目没有实施完毕，因此2025年重新实施。</w:t>
            </w:r>
          </w:p>
        </w:tc>
      </w:tr>
      <w:tr w14:paraId="384E20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E91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7A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D2C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ABA8">
            <w:pPr>
              <w:jc w:val="center"/>
            </w:pPr>
            <w:r>
              <w:rPr>
                <w:rFonts w:ascii="宋体" w:hAnsi="宋体" w:eastAsia="宋体"/>
                <w:sz w:val="16"/>
              </w:rPr>
              <w:t>购买发射机备用机费用（万元）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EEEF">
            <w:pPr>
              <w:jc w:val="center"/>
            </w:pPr>
            <w:r>
              <w:rPr>
                <w:rFonts w:ascii="宋体" w:hAnsi="宋体" w:eastAsia="宋体"/>
                <w:sz w:val="16"/>
              </w:rPr>
              <w:t>&lt;=46.10万元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7F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E0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6CB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3E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5D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502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35B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1CE7D">
            <w:pPr>
              <w:jc w:val="center"/>
            </w:pPr>
            <w:r>
              <w:rPr>
                <w:rFonts w:ascii="宋体" w:hAnsi="宋体" w:eastAsia="宋体"/>
                <w:sz w:val="16"/>
              </w:rPr>
              <w:t>该项目支出金额为0元，因2024年该项目没有实施完毕，因此2025年重新实施。</w:t>
            </w:r>
          </w:p>
        </w:tc>
      </w:tr>
      <w:tr w14:paraId="77A89B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BBA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4AF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4D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2BDA">
            <w:pPr>
              <w:jc w:val="center"/>
            </w:pPr>
            <w:r>
              <w:rPr>
                <w:rFonts w:ascii="宋体" w:hAnsi="宋体" w:eastAsia="宋体"/>
                <w:sz w:val="16"/>
              </w:rPr>
              <w:t>保障广大群众观影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C05D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2C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60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11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44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E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313F">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627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BBE08">
            <w:pPr>
              <w:jc w:val="center"/>
            </w:pPr>
            <w:r>
              <w:rPr>
                <w:rFonts w:ascii="宋体" w:hAnsi="宋体" w:eastAsia="宋体"/>
                <w:sz w:val="16"/>
              </w:rPr>
              <w:t>该项目支出金额为0元，因2024年该项目没有实施完毕，因此2025年重新实施。</w:t>
            </w:r>
          </w:p>
        </w:tc>
      </w:tr>
      <w:tr w14:paraId="0FE94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3DF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24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13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8EE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65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70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D4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26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31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29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DAB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1ED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F29B3">
            <w:pPr>
              <w:jc w:val="center"/>
            </w:pPr>
            <w:r>
              <w:rPr>
                <w:rFonts w:ascii="宋体" w:hAnsi="宋体" w:eastAsia="宋体"/>
                <w:sz w:val="16"/>
              </w:rPr>
              <w:t>该项目支出金额为0元，因2024年该项目没有实施完毕，因此2025年重新实施。</w:t>
            </w:r>
          </w:p>
        </w:tc>
      </w:tr>
      <w:tr w14:paraId="7158E82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0DEC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C9E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DB68C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BB16">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C6B4AED"/>
        </w:tc>
      </w:tr>
    </w:tbl>
    <w:p w14:paraId="6C748B95">
      <w:r>
        <w:br w:type="page"/>
      </w:r>
    </w:p>
    <w:p w14:paraId="1764D3E2">
      <w:pPr>
        <w:spacing w:line="640" w:lineRule="exact"/>
        <w:ind w:firstLine="640"/>
        <w:jc w:val="both"/>
        <w:outlineLvl w:val="2"/>
      </w:pPr>
      <w:r>
        <w:rPr>
          <w:rFonts w:ascii="黑体" w:hAnsi="黑体" w:eastAsia="黑体"/>
          <w:sz w:val="32"/>
        </w:rPr>
        <w:t>十二、其他需说明的事项</w:t>
      </w:r>
    </w:p>
    <w:p w14:paraId="7E84B513">
      <w:pPr>
        <w:spacing w:line="580" w:lineRule="exact"/>
        <w:ind w:firstLine="640"/>
        <w:jc w:val="both"/>
      </w:pPr>
      <w:r>
        <w:rPr>
          <w:rFonts w:ascii="仿宋_GB2312" w:hAnsi="仿宋_GB2312" w:eastAsia="仿宋_GB2312"/>
          <w:b w:val="0"/>
          <w:sz w:val="32"/>
        </w:rPr>
        <w:t>本单位无其他需说明的事项。</w:t>
      </w:r>
    </w:p>
    <w:p w14:paraId="5C7C656A">
      <w:r>
        <w:br w:type="page"/>
      </w:r>
    </w:p>
    <w:p w14:paraId="54BEE033">
      <w:pPr>
        <w:spacing w:line="240" w:lineRule="auto"/>
        <w:jc w:val="center"/>
        <w:outlineLvl w:val="1"/>
      </w:pPr>
      <w:r>
        <w:rPr>
          <w:rFonts w:ascii="黑体" w:hAnsi="黑体" w:eastAsia="黑体"/>
          <w:sz w:val="32"/>
        </w:rPr>
        <w:t>第三部分 专业名词解释</w:t>
      </w:r>
    </w:p>
    <w:p w14:paraId="5EEBC40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E6F449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3F68D9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25595E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59530F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740EEC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B9EA68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EF9338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4A5464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AEDD20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1D4C89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138CF8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C5C939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98D7F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0A7E89D">
      <w:r>
        <w:br w:type="page"/>
      </w:r>
    </w:p>
    <w:p w14:paraId="38A64B09">
      <w:pPr>
        <w:spacing w:line="240" w:lineRule="auto"/>
        <w:jc w:val="center"/>
        <w:outlineLvl w:val="1"/>
      </w:pPr>
      <w:r>
        <w:rPr>
          <w:rFonts w:ascii="黑体" w:hAnsi="黑体" w:eastAsia="黑体"/>
          <w:sz w:val="32"/>
        </w:rPr>
        <w:t>第四部分 部门决算报表（见附表）</w:t>
      </w:r>
    </w:p>
    <w:p w14:paraId="374439E1">
      <w:pPr>
        <w:spacing w:line="240" w:lineRule="auto"/>
        <w:ind w:firstLine="640"/>
        <w:jc w:val="both"/>
      </w:pPr>
      <w:r>
        <w:rPr>
          <w:rFonts w:ascii="仿宋_GB2312" w:hAnsi="仿宋_GB2312" w:eastAsia="仿宋_GB2312"/>
          <w:b w:val="0"/>
          <w:sz w:val="32"/>
        </w:rPr>
        <w:t>一、《收入支出决算总表》</w:t>
      </w:r>
    </w:p>
    <w:p w14:paraId="2DD950DA">
      <w:pPr>
        <w:spacing w:line="240" w:lineRule="auto"/>
        <w:ind w:firstLine="640"/>
        <w:jc w:val="both"/>
      </w:pPr>
      <w:r>
        <w:rPr>
          <w:rFonts w:ascii="仿宋_GB2312" w:hAnsi="仿宋_GB2312" w:eastAsia="仿宋_GB2312"/>
          <w:b w:val="0"/>
          <w:sz w:val="32"/>
        </w:rPr>
        <w:t>二、《收入决算表》</w:t>
      </w:r>
    </w:p>
    <w:p w14:paraId="4BB2427B">
      <w:pPr>
        <w:spacing w:line="240" w:lineRule="auto"/>
        <w:ind w:firstLine="640"/>
        <w:jc w:val="both"/>
      </w:pPr>
      <w:r>
        <w:rPr>
          <w:rFonts w:ascii="仿宋_GB2312" w:hAnsi="仿宋_GB2312" w:eastAsia="仿宋_GB2312"/>
          <w:b w:val="0"/>
          <w:sz w:val="32"/>
        </w:rPr>
        <w:t>三、《支出决算表》</w:t>
      </w:r>
    </w:p>
    <w:p w14:paraId="0216004B">
      <w:pPr>
        <w:spacing w:line="240" w:lineRule="auto"/>
        <w:ind w:firstLine="640"/>
        <w:jc w:val="both"/>
      </w:pPr>
      <w:r>
        <w:rPr>
          <w:rFonts w:ascii="仿宋_GB2312" w:hAnsi="仿宋_GB2312" w:eastAsia="仿宋_GB2312"/>
          <w:b w:val="0"/>
          <w:sz w:val="32"/>
        </w:rPr>
        <w:t>四、《财政拨款收入支出决算总表》</w:t>
      </w:r>
    </w:p>
    <w:p w14:paraId="3E73893A">
      <w:pPr>
        <w:spacing w:line="240" w:lineRule="auto"/>
        <w:ind w:firstLine="640"/>
        <w:jc w:val="both"/>
      </w:pPr>
      <w:r>
        <w:rPr>
          <w:rFonts w:ascii="仿宋_GB2312" w:hAnsi="仿宋_GB2312" w:eastAsia="仿宋_GB2312"/>
          <w:b w:val="0"/>
          <w:sz w:val="32"/>
        </w:rPr>
        <w:t>五、《一般公共预算财政拨款支出决算表》</w:t>
      </w:r>
    </w:p>
    <w:p w14:paraId="2F2F28FA">
      <w:pPr>
        <w:spacing w:line="240" w:lineRule="auto"/>
        <w:ind w:firstLine="640"/>
        <w:jc w:val="both"/>
      </w:pPr>
      <w:r>
        <w:rPr>
          <w:rFonts w:ascii="仿宋_GB2312" w:hAnsi="仿宋_GB2312" w:eastAsia="仿宋_GB2312"/>
          <w:b w:val="0"/>
          <w:sz w:val="32"/>
        </w:rPr>
        <w:t>六、《一般公共预算财政拨款基本支出决算表》</w:t>
      </w:r>
    </w:p>
    <w:p w14:paraId="788214CE">
      <w:pPr>
        <w:spacing w:line="240" w:lineRule="auto"/>
        <w:ind w:firstLine="640"/>
        <w:jc w:val="both"/>
      </w:pPr>
      <w:r>
        <w:rPr>
          <w:rFonts w:ascii="仿宋_GB2312" w:hAnsi="仿宋_GB2312" w:eastAsia="仿宋_GB2312"/>
          <w:b w:val="0"/>
          <w:sz w:val="32"/>
        </w:rPr>
        <w:t>七、《政府性基金预算财政拨款收入支出决算表》</w:t>
      </w:r>
    </w:p>
    <w:p w14:paraId="0395AC8C">
      <w:pPr>
        <w:spacing w:line="240" w:lineRule="auto"/>
        <w:ind w:firstLine="640"/>
        <w:jc w:val="both"/>
      </w:pPr>
      <w:r>
        <w:rPr>
          <w:rFonts w:ascii="仿宋_GB2312" w:hAnsi="仿宋_GB2312" w:eastAsia="仿宋_GB2312"/>
          <w:b w:val="0"/>
          <w:sz w:val="32"/>
        </w:rPr>
        <w:t>八、《国有资本经营预算财政拨款收入支出决算表》</w:t>
      </w:r>
    </w:p>
    <w:p w14:paraId="72E0DEC7">
      <w:pPr>
        <w:spacing w:line="240" w:lineRule="auto"/>
        <w:ind w:firstLine="640"/>
        <w:jc w:val="both"/>
      </w:pPr>
      <w:r>
        <w:rPr>
          <w:rFonts w:ascii="仿宋_GB2312" w:hAnsi="仿宋_GB2312" w:eastAsia="仿宋_GB2312"/>
          <w:b w:val="0"/>
          <w:sz w:val="32"/>
        </w:rPr>
        <w:t>九、《财政拨款“三公”经费支出决算表》</w:t>
      </w:r>
    </w:p>
    <w:p w14:paraId="7E1C913F">
      <w:pPr>
        <w:spacing w:line="240" w:lineRule="auto"/>
        <w:ind w:firstLine="640"/>
        <w:jc w:val="both"/>
      </w:pPr>
    </w:p>
    <w:p w14:paraId="6B61C647">
      <w:pPr>
        <w:spacing w:line="240" w:lineRule="auto"/>
        <w:ind w:firstLine="640"/>
        <w:jc w:val="both"/>
      </w:pPr>
    </w:p>
    <w:p w14:paraId="3A7D8870">
      <w:pPr>
        <w:spacing w:line="240" w:lineRule="auto"/>
        <w:ind w:firstLine="640"/>
        <w:jc w:val="both"/>
      </w:pPr>
    </w:p>
    <w:p w14:paraId="124CFCEE">
      <w:pPr>
        <w:spacing w:line="240" w:lineRule="auto"/>
        <w:ind w:firstLine="640"/>
        <w:jc w:val="both"/>
      </w:pPr>
    </w:p>
    <w:p w14:paraId="5CEEB0B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F541C4"/>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2FDE61C7"/>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5362</Words>
  <Characters>6247</Characters>
  <Lines>0</Lines>
  <Paragraphs>0</Paragraphs>
  <TotalTime>6</TotalTime>
  <ScaleCrop>false</ScaleCrop>
  <LinksUpToDate>false</LinksUpToDate>
  <CharactersWithSpaces>6256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2025-09-16T09:52:16Z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