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疏附县广州新城完全中学建设项目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疏附县教育局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新疆维吾尔自治区教育厅</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后世维</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2025年02月26日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随着我国经济的快速发展和城市化进程的加快，对优质教育资源的需求日益增长，建设新的中学项目，旨在满足不断增长的教育需求，为更多家庭提供优质的教育资源。同时我国教育部门对中学教育质量提出了更高的要求，强调培养学生的创新精神和实践能力。在当前教育改革的大背景下，新建中学充分融入现代教育理念，构建科学合理的课程体系，为学生提供全面发展的平台。此外，随着信息技术的发展，中学教育也需要与时俱进，引入先进的科技手段，提高教学效率和教学质量。新建中学的落成将有助于促进地区教育均衡发展，提升县城整体教育水平，为区域经济社会发展提供有力的人才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旨在评价喀什地区疏附县广州新城完全中学建设项目实施效果，评价财政预算资金使用的效率及效益。通过该项目的实施，对全县普通中学在校生预计约26711人，其中初中19095人，高中7616人，比2022年预计增多6639人，其中：初中5249人、普通高中1390人，所需校舍面积达到43.26万平方米。目前，广州新城二小分校区，供于乌帕尔镇中学高中部使用，暂时缓解乌帕尔镇中学校舍短缺问题。但短缺校舍仍达到13.65万平方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故有效缓解我县初高中日益严重的校舍短缺导致的教学资源不足的问题，计划新建1所3500人（初中1500人、高中2000人）规模完全中学。主要生源初中塔什米力克乡中学500人、布拉克苏乡中学600人、疏附县第三中学400人，高中县一中1700人、县二中300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本项目规划新建“完全中学”总用地面积约200亩，计划新建校舍建筑总面积约7万平方米平方米，其中：教学及辅助用房面积3.7万平方米，生活用房2.4万平方米，其他用房0.9万平方米。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于2024年4月底全面开工建设，2024年5月底基础完工，2024年9月底主体认证，2024年11月中旬装修基本完成，2025年3月底主体工程全面竣工，附属配套工程全面开工建设，教学装备开始安装，2025年5月底土建工程全面竣工，2025年7月底完成设备安装调试及项目全面验收，2025年8月底完成学生来源、教师调配、机构设置等工作，2025年9月初正式开学。</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在疏附县新建一所完全中学，有效缓解我县初高中日益严重的校舍短缺导致的教学资源不足的问题，并新增初高中3500人学位。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实施的前期准备工作：2023年10月底完成项目立项、 用地选址环保意见、水利意见、用地规划、人防手续等工作（目前已完成）；2024年1月底前可行性研究报告编制及审批（完成编制待评审）；2024年1月底前完成初步设计编制及审批，编制环境影响评价文件及审批；2014年1月底前完成地勘、施工图设计工作，进入审图阶段；2014年2月底完成预算编制及评审，水土保持预审意见、办理工程规划许可证、发布招标公告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2024年3月底全面开工建设，2024年5月底基础完工，2024年9月底主体认证，2024年11月中旬装修基本完成，2025年3月底主体工程全面竣工，附属配套工程全面开工建设，教学装备开始安装，2025年5月底土建工程全面竣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验收阶段的具体工作：2025年7月底完成设备安装调试及项目全面验收，2025年8月底完成学生来源、教师调配、机构设置等工作，2025年9月初正式开学。</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喀什地区疏附县广州新城完全中学建设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疏附县广州新城完全中学建设项目综合评分表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15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                     总得分      94</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张希望任评价组组长，绩效评价工作职责为负责全盘工作。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闫天颖任评价组副组长，绩效评价工作职责为为对项目实施情况进行实地调查。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阿布拉江·伊斯马伊力任评价组成员，绩效评价工作职责为负责资料审核等工作。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喀什地区疏附县广州新城完全中学建设项目进行客观评价，最终评分结果：评价总分94分，绩效等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2.项目过程指标权重为20分，得分为18分，得分率为90%。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3.项目产出指标权重为45分，得分为41分，得分率为91.11%。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15.00      18.00   41.00    10.00        10.00         94.00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100.00%     90.00%    91.11%   100.00%        100.00%       94.00%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10710.35万元，实际到位资金10710.35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（2）预算执行率：本项目实际支出资金9984.34万元，预算执行率93.2%。；通过分析可知，该项目预算编制较为详细，项目资金支出总体能够按照预算执行，根据评分标准，该指标不扣分，得3分。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中华人民共和国预算法》、《中共中央国务院关于全面实施预算绩效管理的意见》（中发〔2018〕34号）、《自治区党委自治区人民政府关于全面实施预算绩效管理的实施意见》（新党发〔2018〕30号）、《项目支出绩效自评管理办法》（财预〔2020〕10号）、《自治区财政支出绩效自评管理暂行办法》（新财预〔2018〕189号）等政策文件规定，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中华人民共和国预算法》、《中共中央国务院关于全面实施预算绩效管理的意见》（中发〔2018〕34号）、《自治区党委自治区人民政府关于全面实施预算绩效管理的实施意见》（新党发〔2018〕30号）、《项目支出绩效自评管理办法》（财预〔2020〕10号）、《自治区财政支出绩效自评管理暂行办法》（新财预〔2018〕189号）等政策文件规定，等相关法律法规及管理规定，制度执行，基本完成既定目标；经查证党组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所需要的项目人员落实到位，具体涉及内容包括：项目资金支出严格按照自治区、地区以及本单位资金管理办法执行，项目启动实施后，为了加快本项目的实施，成立了喀什地区疏附县广州新城完全中学建设项目工作领导小组，由张希望任组长，负责项目的组织工作；闫天颖任副组长，负责项目的实施工作；组员包括：阿布拉江和邱文杰，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5个三级指标构成，权重分为20分，实际得分18分，得分率为90%。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10710.35万元，实际到位资金10710.35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（2）预算执行率：本项目实际支出资金9984.34万元，预算执行率93.2%。；通过分析可知，该项目预算编制较为详细，项目资金支出总体能够按照预算执行，根据评分标准，该指标扣2分，得1分。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中华人民共和国预算法》、《中共中央国务院关于全面实施预算绩效管理的意见》（中发〔2018〕34号）、《自治区党委自治区人民政府关于全面实施预算绩效管理的实施意见》（新党发〔2018〕30号）、《项目支出绩效自评管理办法》（财预〔2020〕10号）、《自治区财政支出绩效自评管理暂行办法》（新财预〔2018〕189号）等政策文件规定，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中华人民共和国预算法》、《中共中央国务院关于全面实施预算绩效管理的意见》（中发〔2018〕34号）、《自治区党委自治区人民政府关于全面实施预算绩效管理的实施意见》（新党发〔2018〕30号）、《项目支出绩效自评管理办法》（财预〔2020〕10号）、《自治区财政支出绩效自评管理暂行办法》（新财预〔2018〕189号）等政策文件规定，等相关法律法规及管理规定，制度执行，基本完成既定目标；经查证党组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所需要的项目人员落实到位，具体涉及内容包括：项目资金支出严格按照自治区、地区以及本单位资金管理办法执行，项目启动实施后，为了加快本项目的实施，成立了喀什地区疏附县广州新城完全中学建设项目工作领导小组，由张希望任组长，负责项目的组织工作；闫天颖任副组长，负责项目的实施工作；组员包括：阿布拉江和邱文杰，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项目产出类指标包括产出数量、产出质量、产出时效、产出成本四方面的内容，由9个三级指标构成，权重分为45分，实际得分41分，得分率为91.11%。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用地面积（亩）指标，预期指标值为200亩，实际完成值为200亩，指标完成率为100%，与预期目标一致，根据评分标准，该指标不扣分，得2分。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新建教学区辅助用房（平方米）指标，预期指标值为&gt;=37000平方米，实际完成值为37000平方米，指标完成率为100%，与预期目标一致，根据评分标准，该指标不扣分，得2分。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生活用房（平方米）指标，预期指标值为&gt;=24000平方米，实际完成值为24000平方米，指标完成率为100%，与预期目标一致，根据评分标准，该指标不扣分，得3分。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其他用房（平方米）指标，预期指标值为&gt;=9000平方米，实际完成值为9000平方米，指标完成率为100%，与预期目标一致，根据评分标准，该指标不扣分，得3分。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新建或扩建工程验收合格率（%）指标，预期指标值为100%，实际完成值为93%，指标完成率为93%，与预期目标不一致，根据评分标准，该指标扣2分，得8分。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偏差原因：项目正在实施，故导致出现偏差。整改措施：待项目完成，及时支付资金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项目完成时间（年/月/日）指标，预期指标值为2024年12月25日，实际完成值为达成年度指标，指标完成率为93%，与预期目标一致，根据评分标准，该指标扣2分，得8分。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偏差原因：项目正在实施，故导致出现偏差。整改措施：待项目完成，及时支付资金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工程款（万元）指标，预期指标值为&lt;=9899.60万元，实际完成值为9899.60万元，指标完成率为100%,根据评分标准，该指标不扣分，得5分。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审计费（万元）指标，预期指标值为&lt;=31.94万元，实际完成值为31.94万元，指标完成率为100%,根据评分标准，该指标不扣分，得5分。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监理费（万元）指标，预期指标值为&lt;=52.80万元，实际完成值为52.80万元，指标完成率为100%,根据评分标准，该指标不扣分，得5分。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有效提升教育教学条件指标，该指标预期指标值为提升，实际完成值为提升，指标完成率为100%，与预期指标一致，根据评分标准，该指标不扣分，得10分。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项目满意度指标包括项目满意度1个方面的内容，由1个三级指标构成，权重分为10分，实际得分10分，得分率为100%。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对于满意度指标：喀什地区疏附县广州新城完全中学建设项目受益家长满意度满意度，该指标预期指标值为95%，实际完成值为95%，指标完成率为100%，与预期目标一致，根据评分标准，该指标不扣分,得10分。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喀什地区疏附县广州新城完全中学建设项目预算10710.35万元，到位10710.35万元，实际支出9984.34万元，预算执行率为93.2%，项目绩效指标总体完成率为98.7%，偏差率为5.5%,偏出去原因项目前期费用未支付，采取的措施加快支付进度。</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