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2023年地方国有农牧场农村税费改革专业支付资金项目（园艺场、林场剩余部分）</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疏附县第一园艺场</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疏附县人民政府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李建全</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2025年02月26日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项目背景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党中央、国务院有关于深化国有农场税费改革的决策部署。中央财政安排了用于支持地方国有农场改革发展的一般性转移支付资金，疏附县需按照相关政策要求，将资金用于地方国有农牧场的相关项目建设，以推动农场经济社会事业发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地方国有园艺场、林场等农牧场存在基础设施薄弱的情况。改善农牧场的基础设施和生产条件，有助于吸引投资，促进农牧场的产业发展。例如，良好的道路条件有利于农产品的运输和销售，完善的灌溉设施有利于农业生产的发展，从而提高农牧场的经济效益，增加职工收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本项目根据《新疆维吾尔自治区乡村振兴促进条例》、《喀什地区关于进一步加强国有农牧场管理的实施意见》及财政局颁发的疏财预【2024】2号文件等相关政策文件与规定为立项依据，旨在旨在全力保障园艺场、林场各项工作正常运转，提高工作人员积极性，提升基层政权综合服务能力。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主要内容及实施情况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内容：本项目建设主要用于保障园艺场、林场各项工作正常运转。在项目资金执行过程中将按月，按季度合理支出，根据实际发生的经费支出业务进行实报实销，保障园艺场、林场电费、水费、邮电费、办公费等，提高工作人员积极性，提升基层政权综合服务能力。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情况：本项目建设主要用于保障园艺场、林场各项工作正常运转。在项目资金执行过程中将按月，按季度合理支出，根据实际发生的经费支出业务进行实报实销，保障园艺场、林场电费、水费、邮电费、办公费等，资金拨付合规率100%，成本控制率100%。通过实施该项目有效提高了场内工作人员积极性，提升基层政权综合服务能力，受益群众满意度达到了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疏附县第一园艺场纳入2021年部门决算编制范围的有1个办公室：经济发展与财政办公室。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疏附县第一园艺场负责植物的养殖、园艺设计、园艺维护和管理，监测植物健康状况并防治病虫害，负责进行园艺设计方案的制定，监测土壤质量和水质情况，并进行相应的调整和改善。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编制人数126人，其中：行政人员编制72人、工勤3人、参公由县级统管、事业编制51人。实有在职人数152人，其中：行政在职63人、工勤2人、参公28人、事业在职59人。离退休人员12人。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疏财预【2024】2号共安排下达资金22万元，为本级财力资金，最终确定项目资金总数为22万元，项目资金主要用于林场、园艺场的提升疏附县第一园艺场地方国有农牧场农村税费改革转移支付资金目标任务的落实。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截至2024年12月31日，实际支出22万元，预算执行率100%，项目资金主要用于林场、园艺场的提升疏附县第一园艺场地方国有农牧场农村税费改革转移支付资金目标任务的落实。</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项目绩效目标包括项目绩效总目标和阶段性目标。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1.项目绩效总目标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建设主要用于保障园艺场、林场各项工作正常运转。在项目资金执行过程中将按月，按季度合理支出，根据实际发生的经费支出业务进行实报实销，保障园艺场、林场电费、水费、邮电费、办公费等，提高工作人员积极性，提升基层政权综合服务能力。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建设主要用于保障园艺场、林场各项工作正常运转。在项目资金执行过程中将按月，按季度合理支出，根据实际发生的经费支出业务进行实报实销，保障园艺场、林场电费、水费、邮电费、办公费等，提高工作人员积极性，提升基层政权综合服务能力。</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绩效评价目的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2023年地方国有农牧场农村税费改革专业支付资金项目（园艺场、林场剩余部分）实施前期、过程及效果，评价财政预算资金使用的效率及效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绩效评价对象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支出绩效评价管理暂行办法》（新财预〔2018〕189号）等政策文件规定，以2023年地方国有农牧场农村税费改革专业支付资金项目（园艺场、林场剩余部分）为评价对象，对该项目资金决策、项目实施过程，以及项目实施所带来的产出和效果为主要内容，促进预算单位完成特定工作任务目标而组织开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 绩效评价范围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绩效评价原则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绩效评价指标体系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2023年地方国有农牧场农村税费改革专业支付资金项目综合评分表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产出质量（10分）           质量达标率（10分）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产出时效（10分）            完成及时性（10分）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产出成本（15分）            成本节约率（15分）          15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权重分值：100分                                             总得分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 绩效评价方法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本次评价采用定量与定性评价相结合的比较法和公众评判法，总分由各项指标得分汇总形成。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比较法：是指通过对绩效目标与实施效果、历史与当期情况、不同部门和地区同类支出的比较，综合分析绩效目标实现程度。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公众评判法：是指通过专家评估、公众问卷及抽样调查等对财政支出效果进行评判，评价绩效目标实现程度。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 绩效评价标准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绩效评价标准通常包括计划标准、行业标准、历史标准等，用于对绩效指标完成情况进行比较、分析、评价。本次评价主要采用了计划标准和预算支出标准。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计划标准：指以预先制定的目标、计划、预算、定额等作为评价标准。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预算支出标准：指对预算事项进行合理分类并分别规定的支出预算编制标准。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第一阶段：前期准备（2025年2月12日至2月14日）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我单位绩效评价人员根据《项目支出绩效评价管理办法》（财预〔2020〕10号）文件精神认真学习相关要求与规定，成立绩效评价工作组，作为绩效评价工作具体实施机构。成员构成如下：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李建全任评价组组长，主要工作职责为负责绩效评价全盘工作, 参与制定绩效评价的整体计划，包括确定评价的目的、对象、指标、方法和时间安排等，根据评价目的和对象的特点，设计科学合理的评价指标体系，确保指标能够全面、准确地反映被评价对象的绩效情况。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米吉提·拜克热任评价组副组长，主要工作职责为具体实施绩效评价， 对组员收集到的数据进行整理、分类和初步分析，确保数据的真实性、准确性和完整性；按照既定的评价方法和标准，对收集到的数据进行综合分析和评价，得出初步的评价结果；对评价过程中发现的问题进行深入调查和分析，提出改进建议和措施；参与撰写绩效评价报告，对评价结果进行详细阐述和分析，包括绩效目标的完成情况、存在的问题及原因、改进建议等；对评价报告进行审核和修改，确保报告内容准确、客观、清晰，结论合理，建议具有可操作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赛米热任评价组成员，主要工作职责为负责资料收集等工作，收集评价数据，通过多种渠道收集与绩效评价相关的数据和信息，如查阅文件资料、实地考察、问卷调查、访谈等； 与被评价对象进行沟通，反馈评价结果和存在的问题，听取其意见和建议，跟踪被评价对象对评价结果的应用和改进措施的落实情况，为后续的绩效评价提供参考。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第二阶段：组织实施（2025年2月5日至2月19日）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通过去园艺场及林场、农商银行实地调研、查阅资料、发放问卷调查等方式，全面收集评价所需的数据和信息，对收集到的数据进行分类、汇总和统计分析，确保数据准确可靠，评价小组成员按照成本效益分析法及计划标准，预算支出标准对评价对象进行综合评价，对2023年地方国有农牧场农村税费改革专业支付资金项目（园艺场、林场剩余部分）的决策、管理、效益等各个方面进行综合评价分析，得出初步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第三阶段：分析评价（2025年2月20至2月25日）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出具正式报告：将评价结果及时反馈给评价对象，肯定成绩，指出不足，听取意见和建议，出具正式报告。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制定改进计划：根据评价结果，与评价对象共同制定改进计划，明确改进目标和措施。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结果应用：将评价结果应用于企业后期发展规划等方面，同时为组织的战略调整、管理优化提供依据。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跟踪改进情况：定期跟踪评价对象的改进情况，确保改进计划有效执行。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总结评价工作：对整个绩效评价工作进行总结，分析存在的问题和不足，提出改进建议，为今后的绩效评价工作提供经验参考。</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通过实施2023年地方国有农牧场税费改革专业支付资金项目（园艺场、林场剩余部分）产生提高工作人员积极性，提升基层政权综合服务能力效益。项目实施主要通过项目决策、项目过程、项目产出以及项目效益等方面进行评价，其中：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项目决策：该项目主要通过疏财预【2024】2号文件立项，项目实施符合文件要求，项目立项依据充分，立项程序规范。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过程：2023年地方国有农牧场税费改革专业支付资金项目（园艺场、林场剩余部分）预算安排22万元，实际支出22万元，预算执行率100%。项目资金使用合规，项目财务管理制度健全，财务监控到位，所有资金支付均按照国库集中支付制度严格执行，现有项目管理制度执行情况良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项目产出：保障园艺场、林场正常运行。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项目效益：通过实施此项目产生提高工作人员积极性，提升基层政权综合服务能力效益。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2023年地方国有农牧场税费改革专业支付资金项目（园艺场、林场剩余部分）进行客观评价，最终评分结果：评价总分100分，绩效等级为“优”。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2.项目过程指标权重为20分，得分为20分，得分率为100.00%。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3.项目产出指标权重为45分，得分为45分，得分率为100.00%。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  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100.00%     100.00%      100.00%      100.00%       100.00%        100.00%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项目决策类指标包括项目立项、绩效目标和资金投入三方面的内容，由6个三级指标构成，权重分为15分，实际得分15分，得分率为100%。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本项目根据《新疆维吾尔自治区乡村振兴促进条例》、《喀什地区关于进一步加强国有农牧场管理的实施意见》及财政局颁发的疏财预【2024】2号文件等相关政策文件与规定为立项依据；本项目立项符合文件中：“保障园艺场、林场运转”内容，符合行业发展规划和政策要求。围绕站敏乡年度工作重点和工作计划制定项目预算，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（2）立项程序规范性：根据决策依据编制工作计划和项目预算，经过与党委委员、副乡长录永强进行沟通、筛选确定经费预算计划，上党委会研究确定最终预算方案，根据评分标准，该指标不扣分，得2分。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（3）绩效目标合理性：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该项目已设置年度绩效目标，具体内容为“在项目资金执行过程中将按月，按季度合理支出，根据实际发生的经费支出业务进行实报实销，旨在全力园艺场、林场各项工作正常运转，提高工作人员积极性，提升基层政权综合服务能力，受益人员满意度达95%以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该项目实际工作内容为：在项目资金执行过程中将按月，按季度合理支出，根据实际发生的经费支出业务进行实报实销，旨在全力保障园艺场、林场各项工作正常运转，提高工作人员积极性，提升基层政权综合服务能力。绩效目标与实际工作内容一致，两者具有相关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该项目按照绩效目标完成数量指标、质量指标、时效指标、成本指标，完成了保障园艺场、林场各项工作正常运转，达到提高工作人员积极性，提升基层政权综合服务能力效益，预期产出效益和效果符合正常的业绩水平。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④该项目批复的预算金额为22万元，《项目支出绩效目标表》中预算金额为22万元，预算确定的项目资金与预算确定的项目投资额相匹配。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⑤本单位制定了实施方案，明确了总体思路及目标、并对任务进行了详细分解，对目标进行了细化，根据评分标准，该指标不扣分，得3分。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指标明确性：经检查我单位年初设置的《项目支出绩效目标表》，得出如下结论：本项目已将年度绩效目标进行细化为绩效指标体系，共设置一级指标3个，二级指标7个，三级指标7个，定量指标5个，定性指标2个，指标量化率为71.5%，量化率达70.0%以上，将项目绩效目标细化分解为具体的绩效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绩效目标申报表》中，数量指标指标值为保障村级数量，三级指标的年度指标值与年度绩效目标中任务数一致（或不完全一致），已设置时效指标“项目结束时间”。已设置的绩效目标具备明确性、可衡量性、可实现性、相关性、时限性。根据评分标准，该指标不扣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（5）预算编制科学性：本项目预算编制较科学且经过论证；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预算申请内容为保障村级正常运行，项目实际内容为保障村级正常运行，预算申请与《2023年地方国有农牧场税费改革专业支付资金项目实施方案》中涉及的项目内容匹配；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预算申请资金22万元，我单位在预算申请中严格按照项目实施内容及测算标准进行核算，预算确定资金量与实际工作任务相匹配。本项目预算额度测算依据充分，严格按照标准编制，预算确定资金量与实际工作任务相匹配；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资金分配合理性：本项目实际分配资金以《关于申请2023年地方国有农牧场税费改革专业支付资金项目资金的请示》和《2023年地方国有农牧场税费改革专业支付资金项目实施方案》为依据进行资金分配，预算资金分配依据充分。根据疏财预【2024】2号文件，本项目实际到位资金22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本项目预算资金为22万元，其中：财政安排资金22万元，其他资金0万元，实际到位资金22万元，资金到位率=100%；通过分析可知，该项目财政资金足额拨付到位，能够及时足额支付给实施单位。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实际支出资金22万元，预算执行率=（实际支出资金/实际到位资金）×100.0%=100%；通过分析可知，该项目预算编制较为详细，预算执行率为达到序时进度，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通过检查项目资金申请文件、国库支付凭证等财务资料，得出本项目资金支出符合国家财经法规、《政府会计制度》《疏附县第一园艺场单位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管理制度健全性：我单位已制定《疏附县第一园艺场资金管理办法》《疏附县第一园艺场收支业务管理制度》《疏附县第一园艺场政府采购业务管理制度》《疏附县第一园艺场合同管理制度》，相关制度均符合行政事业单位内控管理要求，财务和业务管理制度合法、合规、完整，本项目执行符合上述制度规定。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制度执行有效性：①该项目的实施符合《疏附县第一园艺场资金管理办法》《疏附县第一园艺场收支业务管理制度》《疏附县第一园艺场政府采购业务管理制度》《疏附县第一园艺场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②经现场查证项目合同书、验收评审表、财务支付凭证等资料齐全并及时归档。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③该项目存在调整，调整手续齐全。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该项目实施所需要的项目人员和场地设备均已落实到位，具体涉及内容包括：项目资金支出严格按照自治区、地区以及本单位资金管理办法执行，项目启动实施后，为了加快本项目的实施，成立了通过实施2023年地方国有农牧场税费改革专业支付资金项目（园艺场、林场剩余部分）工作领导小组，由李建全任组长，负责项目的组织工作；米吉提·拜克热任副组长，负责项目的实施工作；组员赛米热，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项目产出类指标包括产出数量、产出质量、产出时效、产出成本四方面的内容，由5个三级指标构成，权重分为45分，实际得分45分，得分率为100%。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（1）对于“产出数量”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项目保障场数（个），预期指标值为保障村级个数大于等于2个，实际完成值为2个，指标完成率为100%，与预期目标一致，根据评分标准，该指标不扣分，得10分。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（2）对于“产出质量”：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资金拨付准确率（%），预期指标值为等于100%，实际完成值为100%，指标完成率为100%，根据评分标准，该指标不扣分，得10分。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（3）对于“产出时效”：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资金拨付及时率，预期指标值为等于100%，实际完成值为100%，指标完成率为100%，根据评分标准，该指标不扣分，得5分。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项目完成时间（年/月/日），预期指标值为等于2024年12月25日，实际完成值为2024年12月25日，指标完成率为100%，根据评分标准，该指标不扣分，得5分。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（4）对于“产出成本”：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项目金额为（万元），预期指标值为小于等于22万元，实际完成值为22万元，指标完成率为100%，项目经费都能控制绩效目标范围内，根据评分标准，该指标不扣分，得15分。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项目效益类指标包括项目效益1个方面的内容，由1个三级指标构成，权重分为10分，实际得分10分，得分率为100%。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（1）对于“社会效益指标”：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提高场内工作人员积极性，该指标预期指标值为有效提高，实际完成值为有效提高，指标完成率为100%，与预期指标一致，根据评分标准，该指标不扣分，得10分。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项目满意度指标包括项目满意1个方面的内容，由1个三级指标构成，权重分为10分，实际得分10分，得分率为100%。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对于“满意度指标：债权公司满意度100%，该指标预期指标值为&gt;=95%，实际完成值为100%，指标完成率为100%，与预期目标一致，根据评分标准，该指标不扣分,得10分。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    通过实施2023年地方国有农牧场税费改革专业支付资金项目（园艺场、林场剩余部分）预算22万元，到位22万元，实际支出22万元，预算执行率为100%，项目绩效指标总体完成率为100%，无偏差。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一是本项目能够严格按照《项目实施方案》执行，项目执行情况较好。二是加强组织领导，本项目绩效评价工作，有分管领导具体负责，从项目到资金，均能够很好的执行。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一是对各项指标和指标值要进一步优化、完善，主要在细化、量化上改进，二是缺少带着问题去评价的意识，三是现场评价的工作量少，后续效益评价具体措施和方法较少。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1.项目评价资料有待进一步完善。项目启动时同步做好档案的归纳与整理，及时整理、收集、汇总，健全档案资料。项目后续管理有待进一步加强和跟踪。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2.通过绩效管理，发现实施中存在漏洞，以后加强管理，及时掌握与之相关的各类信息，减少成本，使资金效益最大化。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