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2023年疏附县站敏乡联动拱棚建设项目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疏附县站敏乡人民政府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张腾达</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大力推进乡村振兴战略，疏附县积极响应，出台一系列政策支持设施农业发展，站敏乡联动拱棚建设项目是落实乡村振兴产业兴旺要求的具体举措。疏附县制定了农业发展规划，将设施农业作为重点发展领域，站敏乡依据全县规划，结合自身实际情况，实施联动拱棚建设项目，以提升农业现代化水平。站敏乡日照充足、昼夜温差大，适合发展果蔬种植。联动拱棚能在一定程度上抵御自然灾害，延长作物生长周期，提高土地资源利用效率，充分发挥当地自然优势。通过发展设施农业，种植高附加值的果蔬等农作物，可有效增加农民收入。如站敏乡吾斯塘博依村通过发展蔬菜种植，村民户均年收入增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以疏发改援投资[2023]61号文为立项依据，旨在新建联动拱棚一座，总建设面积5300㎡，有效扩大蔬菜产业生产，促进联动拱棚种植形成规模效益，带动农民群众脱贫增收致富，全面提高疏附县及喀什人民生活水平的，发展现代农业及农业现代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内容：本项目新建联动拱棚一座，总建设面积5300平方米，配套水、电、暖等附属设施。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情况：本项目预算数为300万元，主要用于新建联动拱棚一座，总建设面积5300㎡，有效扩大了蔬菜产业生产，促进了联动拱棚种植形成规模效益，带动了农民群众脱贫增收致富，全面提高了疏附县及喀什人民生活水平，发展了现代农业及农业现代化。工程验收合格率、实施方案执行率、实施单位资质达标率、开工及时率均达到了100%，项目完成时间为2024年七月。建设总投资为300万元，成本的控制率为100%。该项目有效促进了社会经济的稳定发展，使受益群众满意度达到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疏附县站敏乡人民政府纳入2021年部门决算编制范围的有1个办公室：经济发展与财政办公室。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站敏乡人民政府坚持稳字当头，为高质量发展营造“大稳定、大安全”的社会环境；坚持不懈抓好“大农业”工作，推进乡村全面振兴；坚持不懈抓好就业工作，让群众有事干、有钱挣、有盼头；扎实做好新时代民族工作，有形有感有效</w:t>
      </w:r>
      <w:r>
        <w:rPr>
          <w:rStyle w:val="Strong"/>
          <w:rFonts w:ascii="仿宋" w:eastAsia="仿宋" w:hAnsi="仿宋" w:cs="仿宋" w:hint="eastAsia"/>
          <w:b w:val="0"/>
          <w:bCs w:val="0"/>
          <w:spacing w:val="-4"/>
          <w:sz w:val="32"/>
          <w:szCs w:val="32"/>
        </w:rPr>
        <w:t xml:space="preserve">铸牢中华民族共同体意识</w:t>
      </w:r>
      <w:r>
        <w:rPr>
          <w:rStyle w:val="Strong"/>
          <w:rFonts w:ascii="仿宋" w:eastAsia="仿宋" w:hAnsi="仿宋" w:cs="仿宋" w:hint="eastAsia"/>
          <w:b w:val="0"/>
          <w:bCs w:val="0"/>
          <w:spacing w:val="-4"/>
          <w:sz w:val="32"/>
          <w:szCs w:val="32"/>
        </w:rPr>
        <w:t xml:space="preserve">；构建安全生产“大格局”，为经济高质量发展筑牢安全屏障；建立全方位、穿透式的基层组织体系，推动组织体系和工作力量直达基层。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编制人数126人，其中：行政人员编制72人、工勤3人、参公由县级统管、事业编制51人。实有在职人数152人，其中：行政在职63人、工勤2人、参公28人、事业在职59人。离退休人员12人。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2023年站敏乡联动拱棚建设项目立项的复函》（疏发改援投资〔2023〕61号）共安排下达资金300万元，为援疆资金，最终确定项目资金总数为300万元，工程费用267.65万元，工程建设其他费用23.61万元，预备费8.74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截至2024年12月31日，实际支出204.99万元，预算执行率68.3%。项目资金用于支付建设5300平方米联动拱棚各项费用。</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本项目建设5300平方米的联动拱棚一座，资金拨付符合要求并按时拨付，项目完成时间2024年12月31日，增加群众就业渠道，提升作物产能，受益群众满意度达95%以上。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本项目建设主要新建联动拱棚一座，资金拨付符合要求并按时拨付，增加群众就业渠道，提升作物产能。</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2023年疏附县站敏乡联动拱棚建设项目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2023年站敏乡联动拱棚建设项目为评价对象，对该项目资金决策、项目实施过程，以及2023年疏附县站敏乡联动拱棚建设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疏附县商贸物流园区配套基础设施建设项目综合评分表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8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9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86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绩效评价标准通常包括计划标准、行业标准、历史标准等，用于对绩效指标完成情况进行比较、分析、评价。本次评价主要采用了计划标准和预算支出标准。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第一阶段：前期准备（2025年2月3日至2月7日）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张腾达任评价组组长，主要工作职责为负责绩效评价全盘工作,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艾姆拉古丽·如则任评价组副组长，主要工作职责为具体实施绩效评价，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刘琛任评价组成员，主要工作职责为负责资料收集等工作，收集评价数据，通过多种渠道收集与绩效评价相关的数据和信息，如查阅文件资料、实地考察、问卷调查、访谈等；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第二阶段：组织实施（2025年2月8日至2月13日）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站敏乡各个村委会、农商银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2023年疏附县站敏乡联动拱棚建设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第三阶段：分析评价（2025年2月14至2月20日）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通过实施2023年站敏乡联动拱棚建设项目产生提高工作人员积极性，提升基层政权综合服务能力效益。项目实施主要通过项目决策、项目过程、项目产出以及项目效益等方面进行评价，其中：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项目决策：该项目主要通过发改委文件立项，项目实施符合要求，项目立项依据充分，立项程序规范。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2023年站敏乡联动拱棚建设项目预算安排300万元，实际支出204.99万元，预算执行率68.3%。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项目产出：新建一座联动拱棚5300平方米。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项目效益：增加群众就业渠道，提升作物产能。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站敏乡联动拱棚建设项目进行客观评价，最终评分结果：评价总分86分，绩效等级为“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3.项目产出指标权重为45分，得分为37分，得分率为82.00%。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4.项目效益指标权重为10分，得分为8分，得分率为80%。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5.项目满意度指标权重为10分，得分为8分，得分率为80%。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37.00       8.00        8.00         86.00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82.00%      80.00%           80.00%           86.00%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发改委颁发的《关于2023年站敏乡联动拱棚建设项目立项的复函》（疏发改援投资〔2023〕61号）；本项目立项符合行业发展规划和政策要求；本项目属于我单位履职所需；根据《财政资金直接支付申请书》，经检查我单位财政管理一体化信息系统，本项目不存在重复。围绕站敏乡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（2）立项程序规范性：根据决策依据编制工作计划和项目预算，经过与党委委员、副乡长张腾达进行沟通、筛选确定经费预算计划，上党委会研究确定最终预算方案，根据评分标准，该指标不扣分，得2分。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①该项目已设置年度绩效目标，具体内容为“在项目资金执行过程中，受益人员满意度达95%以上”。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②该项目实际工作内容为：新建联动拱棚一座，总建设面积5300平方米，配套水、电、暖等附属设施。绩效目标与实际工作内容一致，两者具有相关性。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③该项目按照绩效目标完成数量指标、质量指标、时效指标、成本指标，完成了新建联动拱棚一座，达到增加群众就业渠道、提升作物产能效益，预期产出效益和效果符合正常的业绩水平。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④该项目批复的预算金额为300万元，《项目支出绩效目标表》中预算金额为300万元，预算确定的项目资金与预算确定的项目投资额相匹配。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3个，二级指标7个，三级指标7个，定量指标5个，定性指标2个，指标量化率为71.5%，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保障村级数量，三级指标的年度指标值与年度绩效目标中任务数一致（或不完全一致），已设置时效指标“项目结束时间”。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预算申请内容为保障村级正常运行，项目实际内容为保障村级正常运行，预算申请与《2023年站敏乡联动拱棚建设项目实施方案》中涉及的项目内容匹配；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300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2023年站敏乡联动拱棚建设项目资金的请示》和《2023年站敏乡联动拱棚建设项目实施方案》为依据进行资金分配，预算资金分配依据充分。根据《关于2023年站敏乡联动拱棚建设项目立项的复函》（疏发改援投资〔2023〕61号），本项目实际到位资金300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5个三级指标构成，权重分为20分，实际得分18分，得分率为90%。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资金到位率：本项目预算资金为300万元，其中：财政安排资金300万元，其他资金0万元，实际到位资金300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204.99万元，预算执行率=（实际支出资金/实际到位资金）×100.0%=68.3%；原因：因项目已完成验收，资金只拨付预算的68.3%，申请资金拨付手续减慢。措施：积极申请资金拨付，加强预算管理，完成项目实施。通过分析可知，该项目预算编制较为详细，预算执行率未达到序时进度，根据评分标准，该指标按照比例扣除2分，得1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站敏乡单位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站敏乡资金管理办法》《疏附县站敏乡收支业务管理制度》《疏附县站敏乡政府采购业务管理制度》《疏附县站敏乡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站敏乡资金管理办法》《疏附县站敏乡收支业务管理制度》《疏附县站敏乡政府采购业务管理制度》《疏附县站敏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③该项目存在调整，调整手续齐全。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2023年站敏乡联动拱棚建设项目工作领导小组，由张腾达任组长，负责项目的组织工作；艾则孜古丽任副组长，负责项目的实施工作；组员刘琛，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项目产出类指标包括产出数量、产出质量、产出时效、产出成本四方面的内容，由8个三级指标构成，权重分为45分，实际得分37分，得分率为80%。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建设联动拱棚（平方米），预期指标值为大于等于5300平方米，实际完成值为5300平方米，指标完成率为100%，与预期目标一致，根据评分标准，该指标不扣分，得10分。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工程验收合格率（%），预期指标值为等于100%，实际完成值为100%，指标完成率为100%，根据评分标准，该指标不扣分，得4分。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实施方案执行率（%），预期指标值为等于100%，实际完成值为100%，指标完成率为100%，根据评分标准，该指标不扣分，得3分。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实施单位资质达标率（%），预期指标值为等于100%，实际完成值为100%，指标完成率为100%，根据评分标准，该指标不扣分，得3分。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开工及时率（%），预期指标值为100%，实际完成值为100%，指标完成率为100%，根据评分标准，该指标不扣分，得5分。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预期指标值为等于2024年7月，实际完成值为2024年12月，指标完成率为68.33%，原因：因项目已完成验收，资金只拨付预算的68.3%，申请资金拨付手续减慢。措施：积极申请资金拨付，加强预算管理，完成项目实施。根据评分标准，该指标按照完成比例扣除4分，得1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合计得6分。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总投资（万元），预期指标值为小于等于300万元，实际完成值为204.99万元，指标完成率为68.33%，该指标低于预期目标值，原因：因项目已完成验收，资金只拨付预算的68.3%，申请资金拨付手续减慢。措施：积极申请资金拨付，加强预算管理，完成项目实施。根据评分标准，该指标扣除4分，得6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控制率（%），预期指标值为100%，实际完成值为68.33%，指标完成率为100%，原因：因项目已完成验收，资金只拨付预算的68.3%，申请资金拨付手续减慢。措施：积极申请资金拨付，加强预算管理，完成项目实施。根据评分标准，该指标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合计得11分。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项目效益类指标包括项目效益1个方面的内容，由1个三级指标构成，权重分为10分，实际得分8分，得分率为100%。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促进社会经济稳定发展，该指标预期指标值为有效促进，实际完成值为有效，指标完成率为80%根据评分标准，该指标不扣分，得8分。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项目满意度指标包括项目满意度1个方面的内容，由1个三级指标构成，权重分为10分，实际得分8分，得分率为100%。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对于“满意度指标：受益群众满意度，该指标预期指标值为&gt;=100%，实际完成值为100%，指标完成率为100%，低于预期目标，根据评分标准，该指标不扣分,得10分。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2023年站敏乡联动拱棚建设项目预算300万元，到位300万元，实际支出204.99万元，预算执行率为68.3%，项目绩效指标总体完成率为86.8%，偏差率18.5%，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一是本项目能够严格按照《项目实施方案》执行，项目执行情况较好。二是加强组织领导，本项目绩效评价工作，有分管领导具体负责，从项目到资金，均能够很好的执行。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一是对各项指标和指标值要进一步优化、完善，主要在细化、量化上改进，二是缺少带着问题去评价的意识，三是现场评价的工作量少，后续效益评价具体措施和方法较少。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