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7C4070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疏附县站敏乡人民政府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FAD398">
      <w:r>
        <w:br w:type="page"/>
      </w:r>
    </w:p>
    <w:p w14:paraId="681C3DD3">
      <w:pPr>
        <w:spacing w:line="640" w:lineRule="exact"/>
        <w:jc w:val="center"/>
        <w:outlineLvl w:val="1"/>
      </w:pPr>
      <w:r>
        <w:rPr>
          <w:rFonts w:ascii="黑体" w:hAnsi="黑体" w:eastAsia="黑体"/>
          <w:sz w:val="32"/>
        </w:rPr>
        <w:t>第一部分 单位概况</w:t>
      </w:r>
    </w:p>
    <w:p w14:paraId="53EA8795">
      <w:pPr>
        <w:spacing w:line="640" w:lineRule="exact"/>
        <w:ind w:firstLine="640"/>
        <w:jc w:val="both"/>
        <w:outlineLvl w:val="2"/>
      </w:pPr>
      <w:r>
        <w:rPr>
          <w:rFonts w:ascii="黑体" w:hAnsi="黑体" w:eastAsia="黑体"/>
          <w:sz w:val="32"/>
        </w:rPr>
        <w:t>一、主要职能</w:t>
      </w:r>
    </w:p>
    <w:p w14:paraId="50D714BD">
      <w:pPr>
        <w:spacing w:line="580" w:lineRule="exact"/>
        <w:ind w:firstLine="640"/>
        <w:jc w:val="both"/>
      </w:pPr>
      <w:r>
        <w:rPr>
          <w:rFonts w:ascii="仿宋_GB2312" w:hAnsi="仿宋_GB2312" w:eastAsia="仿宋_GB2312"/>
          <w:sz w:val="32"/>
        </w:rPr>
        <w:t>（1）执行本级人民代表大会的决议和上级国家行政机关的决定和命令，发布决定和命令。</w:t>
      </w:r>
    </w:p>
    <w:p w14:paraId="27099474">
      <w:pPr>
        <w:spacing w:line="580" w:lineRule="exact"/>
        <w:ind w:firstLine="640"/>
        <w:jc w:val="both"/>
      </w:pPr>
      <w:r>
        <w:rPr>
          <w:rFonts w:ascii="仿宋_GB2312" w:hAnsi="仿宋_GB2312" w:eastAsia="仿宋_GB2312"/>
          <w:sz w:val="32"/>
        </w:rPr>
        <w:t>（2）执行本行政区域内的经济和社会发展计划、预算、本行政区域内的经济、教育、科学、文化、卫生、体育事业和财政、民政等行政工作。</w:t>
      </w:r>
    </w:p>
    <w:p w14:paraId="063EE3A8">
      <w:pPr>
        <w:spacing w:line="580" w:lineRule="exact"/>
        <w:ind w:firstLine="640"/>
        <w:jc w:val="both"/>
      </w:pPr>
      <w:r>
        <w:rPr>
          <w:rFonts w:ascii="仿宋_GB2312" w:hAnsi="仿宋_GB2312" w:eastAsia="仿宋_GB2312"/>
          <w:sz w:val="32"/>
        </w:rPr>
        <w:t>（3）保护社会主义的全民所有的财产和劳动群众集体所有的财产，保护公民私人所有的合法财产，保障公民的人身权利、民主权利和其他权利。</w:t>
      </w:r>
    </w:p>
    <w:p w14:paraId="7112B895">
      <w:pPr>
        <w:spacing w:line="580" w:lineRule="exact"/>
        <w:ind w:firstLine="640"/>
        <w:jc w:val="both"/>
      </w:pPr>
      <w:r>
        <w:rPr>
          <w:rFonts w:ascii="仿宋_GB2312" w:hAnsi="仿宋_GB2312" w:eastAsia="仿宋_GB2312"/>
          <w:sz w:val="32"/>
        </w:rPr>
        <w:t>（4）保护各种经济组织的合法权益。</w:t>
      </w:r>
    </w:p>
    <w:p w14:paraId="05956E37">
      <w:pPr>
        <w:spacing w:line="580" w:lineRule="exact"/>
        <w:ind w:firstLine="640"/>
        <w:jc w:val="both"/>
      </w:pPr>
      <w:r>
        <w:rPr>
          <w:rFonts w:ascii="仿宋_GB2312" w:hAnsi="仿宋_GB2312" w:eastAsia="仿宋_GB2312"/>
          <w:sz w:val="32"/>
        </w:rPr>
        <w:t>（5）办理上级人民政府交办的其他事项。</w:t>
      </w:r>
    </w:p>
    <w:p w14:paraId="25D5AE80">
      <w:pPr>
        <w:spacing w:line="640" w:lineRule="exact"/>
        <w:ind w:firstLine="640"/>
        <w:jc w:val="both"/>
        <w:outlineLvl w:val="2"/>
      </w:pPr>
      <w:r>
        <w:rPr>
          <w:rFonts w:ascii="黑体" w:hAnsi="黑体" w:eastAsia="黑体"/>
          <w:sz w:val="32"/>
        </w:rPr>
        <w:t>二、机构设置及人员情况</w:t>
      </w:r>
    </w:p>
    <w:p w14:paraId="15283FEE">
      <w:pPr>
        <w:spacing w:line="580" w:lineRule="exact"/>
        <w:ind w:firstLine="640"/>
        <w:jc w:val="both"/>
      </w:pPr>
      <w:r>
        <w:rPr>
          <w:rFonts w:ascii="仿宋_GB2312" w:hAnsi="仿宋_GB2312" w:eastAsia="仿宋_GB2312"/>
          <w:sz w:val="32"/>
        </w:rPr>
        <w:t>疏附县站敏乡人民政府2024年度，实有人数180人，其中：在职人员162人，增加3人；离休人员0人，增加0人；退休人员18人,增加4人。</w:t>
      </w:r>
    </w:p>
    <w:p w14:paraId="47336FA5">
      <w:pPr>
        <w:spacing w:line="580" w:lineRule="exact"/>
        <w:ind w:firstLine="640"/>
        <w:jc w:val="both"/>
      </w:pPr>
      <w:r>
        <w:rPr>
          <w:rFonts w:ascii="仿宋_GB2312" w:hAnsi="仿宋_GB2312" w:eastAsia="仿宋_GB2312"/>
          <w:sz w:val="32"/>
        </w:rPr>
        <w:t>疏附县站敏乡人民政府无下属预算单位，下设5个科室，分别是：党政办、党建办、农业经济发展中心、乡村振兴办、综治中心。</w:t>
      </w:r>
    </w:p>
    <w:p w14:paraId="50BF3457">
      <w:r>
        <w:br w:type="page"/>
      </w:r>
    </w:p>
    <w:p w14:paraId="5FE7FC0A">
      <w:pPr>
        <w:spacing w:line="240" w:lineRule="auto"/>
        <w:jc w:val="center"/>
        <w:outlineLvl w:val="1"/>
      </w:pPr>
      <w:r>
        <w:rPr>
          <w:rFonts w:ascii="黑体" w:hAnsi="黑体" w:eastAsia="黑体"/>
          <w:sz w:val="32"/>
        </w:rPr>
        <w:t>第二部分 部门决算情况说明</w:t>
      </w:r>
    </w:p>
    <w:p w14:paraId="6B7C3BC1">
      <w:pPr>
        <w:spacing w:line="640" w:lineRule="exact"/>
        <w:ind w:firstLine="640"/>
        <w:jc w:val="both"/>
        <w:outlineLvl w:val="2"/>
      </w:pPr>
      <w:r>
        <w:rPr>
          <w:rFonts w:ascii="黑体" w:hAnsi="黑体" w:eastAsia="黑体"/>
          <w:sz w:val="32"/>
        </w:rPr>
        <w:t>一、收入支出决算总体情况说明</w:t>
      </w:r>
    </w:p>
    <w:p w14:paraId="26ADC200">
      <w:pPr>
        <w:spacing w:line="580" w:lineRule="exact"/>
        <w:ind w:firstLine="640"/>
        <w:jc w:val="both"/>
      </w:pPr>
      <w:r>
        <w:rPr>
          <w:rFonts w:ascii="仿宋_GB2312" w:hAnsi="仿宋_GB2312" w:eastAsia="仿宋_GB2312"/>
          <w:b/>
          <w:sz w:val="32"/>
        </w:rPr>
        <w:t>2024年度收入总计11,619.40万元，</w:t>
      </w:r>
      <w:r>
        <w:rPr>
          <w:rFonts w:ascii="仿宋_GB2312" w:hAnsi="仿宋_GB2312" w:eastAsia="仿宋_GB2312"/>
          <w:b w:val="0"/>
          <w:sz w:val="32"/>
        </w:rPr>
        <w:t>其中：本年收入合计11,619.40万元，使用非财政拨款结余（含专用结余）0.00万元，年初结转和结余0.00万元。</w:t>
      </w:r>
    </w:p>
    <w:p w14:paraId="49AD6D90">
      <w:pPr>
        <w:spacing w:line="580" w:lineRule="exact"/>
        <w:ind w:firstLine="640"/>
        <w:jc w:val="both"/>
      </w:pPr>
      <w:r>
        <w:rPr>
          <w:rFonts w:ascii="仿宋_GB2312" w:hAnsi="仿宋_GB2312" w:eastAsia="仿宋_GB2312"/>
          <w:b/>
          <w:sz w:val="32"/>
        </w:rPr>
        <w:t>2024年度支出总计11,619.40万元，</w:t>
      </w:r>
      <w:r>
        <w:rPr>
          <w:rFonts w:ascii="仿宋_GB2312" w:hAnsi="仿宋_GB2312" w:eastAsia="仿宋_GB2312"/>
          <w:b w:val="0"/>
          <w:sz w:val="32"/>
        </w:rPr>
        <w:t>其中：本年支出合计11,619.40万元，结余分配0.00万元，年末结转和结余0.00万元。</w:t>
      </w:r>
    </w:p>
    <w:p w14:paraId="5EF904D1">
      <w:pPr>
        <w:spacing w:line="580" w:lineRule="exact"/>
        <w:ind w:firstLine="640"/>
        <w:jc w:val="both"/>
      </w:pPr>
      <w:r>
        <w:rPr>
          <w:rFonts w:ascii="仿宋_GB2312" w:hAnsi="仿宋_GB2312" w:eastAsia="仿宋_GB2312"/>
          <w:b w:val="0"/>
          <w:sz w:val="32"/>
        </w:rPr>
        <w:t>收入支出总体与上年相比，增加6,568.32万元，增长130.04%，主要原因是：本年增加8村2022年度基层组织建设（中村新建）项目、温室大棚建设项目、农村污水治理项目、人居环境整治项目、商铺建设项目、日光温室提升改造项目、美丽乡村建设项目、农村综合改革转移支付灯箱项目、站敏乡3村防渗渠建设项目、站敏乡3村螺纹布件厂房项目、联动拱棚建设项目、村农村环境综合卫生整治项目等项目，导致经费较上年增加。</w:t>
      </w:r>
    </w:p>
    <w:p w14:paraId="405CE694">
      <w:pPr>
        <w:spacing w:line="640" w:lineRule="exact"/>
        <w:ind w:firstLine="640"/>
        <w:jc w:val="both"/>
        <w:outlineLvl w:val="2"/>
      </w:pPr>
      <w:r>
        <w:rPr>
          <w:rFonts w:ascii="黑体" w:hAnsi="黑体" w:eastAsia="黑体"/>
          <w:sz w:val="32"/>
        </w:rPr>
        <w:t>二、收入决算情况说明</w:t>
      </w:r>
    </w:p>
    <w:p w14:paraId="31EFE31F">
      <w:pPr>
        <w:spacing w:line="580" w:lineRule="exact"/>
        <w:ind w:firstLine="640"/>
        <w:jc w:val="both"/>
      </w:pPr>
      <w:r>
        <w:rPr>
          <w:rFonts w:ascii="仿宋_GB2312" w:hAnsi="仿宋_GB2312" w:eastAsia="仿宋_GB2312"/>
          <w:b/>
          <w:sz w:val="32"/>
        </w:rPr>
        <w:t>本年收入11,619.40万元，</w:t>
      </w:r>
      <w:r>
        <w:rPr>
          <w:rFonts w:ascii="仿宋_GB2312" w:hAnsi="仿宋_GB2312" w:eastAsia="仿宋_GB2312"/>
          <w:b w:val="0"/>
          <w:sz w:val="32"/>
        </w:rPr>
        <w:t>其中：财政拨款收入11,214.92万元，占96.52%；上级补助收入0.00万元，占0.00%；事业收入0.00万元，占0.00%；经营收入0.00万元，占0.00%；附属单位上缴收入0.00万元，占0.00%；其他收入404.48万元，占3.48%。</w:t>
      </w:r>
    </w:p>
    <w:p w14:paraId="6B061BC9">
      <w:pPr>
        <w:spacing w:line="640" w:lineRule="exact"/>
        <w:ind w:firstLine="640"/>
        <w:jc w:val="both"/>
        <w:outlineLvl w:val="2"/>
      </w:pPr>
      <w:r>
        <w:rPr>
          <w:rFonts w:ascii="黑体" w:hAnsi="黑体" w:eastAsia="黑体"/>
          <w:sz w:val="32"/>
        </w:rPr>
        <w:t>三、支出决算情况说明</w:t>
      </w:r>
    </w:p>
    <w:p w14:paraId="07371295">
      <w:pPr>
        <w:spacing w:line="580" w:lineRule="exact"/>
        <w:ind w:firstLine="640"/>
        <w:jc w:val="both"/>
      </w:pPr>
      <w:r>
        <w:rPr>
          <w:rFonts w:ascii="仿宋_GB2312" w:hAnsi="仿宋_GB2312" w:eastAsia="仿宋_GB2312"/>
          <w:b/>
          <w:sz w:val="32"/>
        </w:rPr>
        <w:t>本年支出11,619.40万元，</w:t>
      </w:r>
      <w:r>
        <w:rPr>
          <w:rFonts w:ascii="仿宋_GB2312" w:hAnsi="仿宋_GB2312" w:eastAsia="仿宋_GB2312"/>
          <w:b w:val="0"/>
          <w:sz w:val="32"/>
        </w:rPr>
        <w:t>其中：基本支出2,721.20万元，占23.42%；项目支出8,898.20万元，占76.58%；上缴上级支出0.00万元，占0.00%；经营支出0.00万元，占0.00%；对附属单位补助支出0.00万元，占0.00%。</w:t>
      </w:r>
    </w:p>
    <w:p w14:paraId="3EB54C4D">
      <w:pPr>
        <w:spacing w:line="640" w:lineRule="exact"/>
        <w:ind w:firstLine="640"/>
        <w:jc w:val="both"/>
        <w:outlineLvl w:val="2"/>
      </w:pPr>
      <w:r>
        <w:rPr>
          <w:rFonts w:ascii="黑体" w:hAnsi="黑体" w:eastAsia="黑体"/>
          <w:sz w:val="32"/>
        </w:rPr>
        <w:t>四、财政拨款收入支出决算总体情况说明</w:t>
      </w:r>
    </w:p>
    <w:p w14:paraId="2B45552E">
      <w:pPr>
        <w:spacing w:line="580" w:lineRule="exact"/>
        <w:ind w:firstLine="640"/>
        <w:jc w:val="both"/>
      </w:pPr>
      <w:r>
        <w:rPr>
          <w:rFonts w:ascii="仿宋_GB2312" w:hAnsi="仿宋_GB2312" w:eastAsia="仿宋_GB2312"/>
          <w:b/>
          <w:sz w:val="32"/>
        </w:rPr>
        <w:t>2024年度财政拨款收入总计11,214.92万元，</w:t>
      </w:r>
      <w:r>
        <w:rPr>
          <w:rFonts w:ascii="仿宋_GB2312" w:hAnsi="仿宋_GB2312" w:eastAsia="仿宋_GB2312"/>
          <w:b w:val="0"/>
          <w:sz w:val="32"/>
        </w:rPr>
        <w:t>其中：年初财政拨款结转和结余0.00万元，本年财政拨款收入11,214.92万元。</w:t>
      </w:r>
      <w:r>
        <w:rPr>
          <w:rFonts w:ascii="仿宋_GB2312" w:hAnsi="仿宋_GB2312" w:eastAsia="仿宋_GB2312"/>
          <w:b/>
          <w:sz w:val="32"/>
        </w:rPr>
        <w:t>财政拨款支出总计11,214.92万元，</w:t>
      </w:r>
      <w:r>
        <w:rPr>
          <w:rFonts w:ascii="仿宋_GB2312" w:hAnsi="仿宋_GB2312" w:eastAsia="仿宋_GB2312"/>
          <w:b w:val="0"/>
          <w:sz w:val="32"/>
        </w:rPr>
        <w:t>其中：年末财政拨款结转和结余0.00万元，本年财政拨款支出11,214.92万元。</w:t>
      </w:r>
    </w:p>
    <w:p w14:paraId="0F61D3E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6,950.86万元，增长163.01%，主要原因是：本年在编人员增加、在职人员工资调薪，工资、社保、公积金等相关人员经费增加。同时增加8村2022年度基层组织建设（中村新建）项目、温室大棚建设项目、农村污水治理项目、人居环境整治项目、商铺建设项目、日光温室提升改造项目、美丽乡村建设项目、农村综合改革转移支付灯箱资金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2,864.98万元，决算数11,214.92万元，预决算差异率291.45%，主要原因是：本年新招录工作人员、干部发放工资增资，年中追加人员经费，年中追加8村2022年度基层组织建设（中村新建）项目、温室大棚建设项目、农村污水治理项目、人居环境整治项目、商铺建设项目、日光温室提升改造项目、美丽乡村建设项目、农村综合改革转移支付灯箱项目、站敏乡3村防渗渠建设项目等项目，导致预决算存在差异。</w:t>
      </w:r>
    </w:p>
    <w:p w14:paraId="052BC254">
      <w:pPr>
        <w:spacing w:line="640" w:lineRule="exact"/>
        <w:ind w:firstLine="640"/>
        <w:jc w:val="both"/>
        <w:outlineLvl w:val="2"/>
      </w:pPr>
      <w:r>
        <w:rPr>
          <w:rFonts w:ascii="黑体" w:hAnsi="黑体" w:eastAsia="黑体"/>
          <w:sz w:val="32"/>
        </w:rPr>
        <w:t>五、一般公共预算财政拨款支出决算情况说明</w:t>
      </w:r>
    </w:p>
    <w:p w14:paraId="6D882D36">
      <w:pPr>
        <w:spacing w:line="640" w:lineRule="exact"/>
        <w:ind w:firstLine="640"/>
        <w:jc w:val="both"/>
        <w:outlineLvl w:val="3"/>
      </w:pPr>
      <w:r>
        <w:rPr>
          <w:rFonts w:ascii="楷体_GB2312" w:hAnsi="楷体_GB2312" w:eastAsia="楷体_GB2312"/>
          <w:b/>
          <w:sz w:val="32"/>
        </w:rPr>
        <w:t>（一）一般公共预算财政拨款支出决算总体情况</w:t>
      </w:r>
    </w:p>
    <w:p w14:paraId="4650F319">
      <w:pPr>
        <w:spacing w:line="580" w:lineRule="exact"/>
        <w:ind w:firstLine="640"/>
        <w:jc w:val="both"/>
      </w:pPr>
      <w:r>
        <w:rPr>
          <w:rFonts w:ascii="仿宋_GB2312" w:hAnsi="仿宋_GB2312" w:eastAsia="仿宋_GB2312"/>
          <w:b/>
          <w:sz w:val="32"/>
        </w:rPr>
        <w:t>2024年度一般公共预算财政拨款支出11,207.27万元，</w:t>
      </w:r>
      <w:r>
        <w:rPr>
          <w:rFonts w:ascii="仿宋_GB2312" w:hAnsi="仿宋_GB2312" w:eastAsia="仿宋_GB2312"/>
          <w:b w:val="0"/>
          <w:sz w:val="32"/>
        </w:rPr>
        <w:t>占本年支出合计的96.45%。</w:t>
      </w:r>
      <w:r>
        <w:rPr>
          <w:rFonts w:ascii="仿宋_GB2312" w:hAnsi="仿宋_GB2312" w:eastAsia="仿宋_GB2312"/>
          <w:b/>
          <w:sz w:val="32"/>
        </w:rPr>
        <w:t>与上年相比，</w:t>
      </w:r>
      <w:r>
        <w:rPr>
          <w:rFonts w:ascii="仿宋_GB2312" w:hAnsi="仿宋_GB2312" w:eastAsia="仿宋_GB2312"/>
          <w:b w:val="0"/>
          <w:sz w:val="32"/>
        </w:rPr>
        <w:t>增加6,943.21万元，增长162.83%，主要原因是：本年在编人员增加、在职人员工资调薪，工资、社保、公积金等相关人员经费增加。同时增加8村2022年度基层组织建设（中村新建）项目、温室大棚建设项目、农村污水治理项目、人居环境整治项目、商铺建设项目、日光温室提升改造项目、美丽乡村建设项目、农村综合改革转移支付灯箱资金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2,864.98万元，决算数11,207.27万元，预决算差异率291.18%，主要原因是：本年新招录工作人员、干部发放工资增资，年中追加人员经费，年中追加8村2022年度基层组织建设（中村新建）项目、温室大棚建设项目、农村污水治理项目、人居环境整治项目、商铺建设项目、日光温室提升改造项目、美丽乡村建设项目、农村综合改革转移支付灯箱项目、站敏乡3村防渗渠建设项目等项目，导致预决算存在差异。</w:t>
      </w:r>
    </w:p>
    <w:p w14:paraId="48D6EF2F">
      <w:pPr>
        <w:spacing w:line="640" w:lineRule="exact"/>
        <w:ind w:firstLine="640"/>
        <w:jc w:val="both"/>
        <w:outlineLvl w:val="3"/>
      </w:pPr>
      <w:r>
        <w:rPr>
          <w:rFonts w:ascii="楷体_GB2312" w:hAnsi="楷体_GB2312" w:eastAsia="楷体_GB2312"/>
          <w:b/>
          <w:sz w:val="32"/>
        </w:rPr>
        <w:t>（二）一般公共预算财政拨款支出决算结构情况</w:t>
      </w:r>
    </w:p>
    <w:p w14:paraId="0A4D2F21">
      <w:pPr>
        <w:spacing w:line="580" w:lineRule="exact"/>
        <w:ind w:firstLine="640"/>
        <w:jc w:val="both"/>
      </w:pPr>
      <w:r>
        <w:rPr>
          <w:rFonts w:ascii="仿宋_GB2312" w:hAnsi="仿宋_GB2312" w:eastAsia="仿宋_GB2312"/>
          <w:b w:val="0"/>
          <w:sz w:val="32"/>
        </w:rPr>
        <w:t>1.一般公共服务支出(类)2,362.87万元,占21.08%。</w:t>
      </w:r>
    </w:p>
    <w:p w14:paraId="09E90A89">
      <w:pPr>
        <w:spacing w:line="580" w:lineRule="exact"/>
        <w:ind w:firstLine="640"/>
        <w:jc w:val="both"/>
      </w:pPr>
      <w:r>
        <w:rPr>
          <w:rFonts w:ascii="仿宋_GB2312" w:hAnsi="仿宋_GB2312" w:eastAsia="仿宋_GB2312"/>
          <w:b w:val="0"/>
          <w:sz w:val="32"/>
        </w:rPr>
        <w:t>2.社会保障和就业支出(类)330.12万元,占2.95%。</w:t>
      </w:r>
    </w:p>
    <w:p w14:paraId="396638CA">
      <w:pPr>
        <w:spacing w:line="580" w:lineRule="exact"/>
        <w:ind w:firstLine="640"/>
        <w:jc w:val="both"/>
      </w:pPr>
      <w:r>
        <w:rPr>
          <w:rFonts w:ascii="仿宋_GB2312" w:hAnsi="仿宋_GB2312" w:eastAsia="仿宋_GB2312"/>
          <w:b w:val="0"/>
          <w:sz w:val="32"/>
        </w:rPr>
        <w:t>3.卫生健康支出(类)133.59万元,占1.19%。</w:t>
      </w:r>
    </w:p>
    <w:p w14:paraId="269A884E">
      <w:pPr>
        <w:spacing w:line="580" w:lineRule="exact"/>
        <w:ind w:firstLine="640"/>
        <w:jc w:val="both"/>
      </w:pPr>
      <w:r>
        <w:rPr>
          <w:rFonts w:ascii="仿宋_GB2312" w:hAnsi="仿宋_GB2312" w:eastAsia="仿宋_GB2312"/>
          <w:b w:val="0"/>
          <w:sz w:val="32"/>
        </w:rPr>
        <w:t>4.农林水支出(类)8,180.03万元,占72.99%。</w:t>
      </w:r>
    </w:p>
    <w:p w14:paraId="18A9BBF5">
      <w:pPr>
        <w:spacing w:line="580" w:lineRule="exact"/>
        <w:ind w:firstLine="640"/>
        <w:jc w:val="both"/>
      </w:pPr>
      <w:r>
        <w:rPr>
          <w:rFonts w:ascii="仿宋_GB2312" w:hAnsi="仿宋_GB2312" w:eastAsia="仿宋_GB2312"/>
          <w:b w:val="0"/>
          <w:sz w:val="32"/>
        </w:rPr>
        <w:t>5.住房保障支出(类)200.67万元,占1.79%。</w:t>
      </w:r>
    </w:p>
    <w:p w14:paraId="57FA1F0E">
      <w:pPr>
        <w:spacing w:line="640" w:lineRule="exact"/>
        <w:ind w:firstLine="640"/>
        <w:jc w:val="both"/>
        <w:outlineLvl w:val="3"/>
      </w:pPr>
      <w:r>
        <w:rPr>
          <w:rFonts w:ascii="楷体_GB2312" w:hAnsi="楷体_GB2312" w:eastAsia="楷体_GB2312"/>
          <w:b/>
          <w:sz w:val="32"/>
        </w:rPr>
        <w:t>（三）一般公共预算财政拨款支出决算具体情况</w:t>
      </w:r>
    </w:p>
    <w:p w14:paraId="71C26285">
      <w:pPr>
        <w:spacing w:line="580" w:lineRule="exact"/>
        <w:ind w:firstLine="640"/>
        <w:jc w:val="both"/>
      </w:pPr>
      <w:r>
        <w:rPr>
          <w:rFonts w:ascii="仿宋_GB2312" w:hAnsi="仿宋_GB2312" w:eastAsia="仿宋_GB2312"/>
          <w:b w:val="0"/>
          <w:sz w:val="32"/>
        </w:rPr>
        <w:t>1.一般公共服务支出(类)人大事务(款)代表工作(项):支出决算数为4.12万元，比上年决算增加4.12万元，增长100.00%,主要原因是：本年本单位增加2021-2022年度人大代表工作经费。</w:t>
      </w:r>
    </w:p>
    <w:p w14:paraId="55E5536D">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2,056.83万元，比上年决算增加32.09万元，增长1.58%,主要原因是：本年在职人员增加，在职人员工资调薪，相关人员经费增加。</w:t>
      </w:r>
    </w:p>
    <w:p w14:paraId="695A19A6">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3.一般公共服务支出(类)纪检监察事务(款)其他纪检监察事务支出(项):支出决算数为2.00万元，比上年决算增加0.50万元，增长33.33%,主要原因是：本年本单位纪检监察工作力度较大，纪检监察工作费用比上年增长。</w:t>
      </w:r>
    </w:p>
    <w:p w14:paraId="7963201B">
      <w:pPr>
        <w:spacing w:line="580" w:lineRule="exact"/>
        <w:ind w:firstLine="640"/>
        <w:jc w:val="both"/>
      </w:pPr>
      <w:r>
        <w:rPr>
          <w:rFonts w:ascii="仿宋_GB2312" w:hAnsi="仿宋_GB2312" w:eastAsia="仿宋_GB2312"/>
          <w:b w:val="0"/>
          <w:sz w:val="32"/>
        </w:rPr>
        <w:t>4.一般公共服务支出(类)党委办公厅（室）及相关机构事务(款)其他党委办公厅（室）及相关机构事务支出(项):支出决算数为2.84万元，比上年决算增加2.28万元，增长407.14%,主要原因是：本年本单位增加2023年度人大代表工作经费支出。</w:t>
      </w:r>
    </w:p>
    <w:p w14:paraId="7880B9C5">
      <w:pPr>
        <w:spacing w:line="580" w:lineRule="exact"/>
        <w:ind w:firstLine="640"/>
        <w:jc w:val="both"/>
      </w:pPr>
      <w:r>
        <w:rPr>
          <w:rFonts w:ascii="仿宋_GB2312" w:hAnsi="仿宋_GB2312" w:eastAsia="仿宋_GB2312"/>
          <w:b w:val="0"/>
          <w:sz w:val="32"/>
        </w:rPr>
        <w:t>5.一般公共服务支出(类)组织事务(款)其他组织事务支出(项):支出决算数为292.08万元，比上年决算增加84.35万元，增长40.61%,主要原因是：本年本单位村级运转经费较上年增加。</w:t>
      </w:r>
    </w:p>
    <w:p w14:paraId="482FF16C">
      <w:pPr>
        <w:spacing w:line="580" w:lineRule="exact"/>
        <w:ind w:firstLine="640"/>
        <w:jc w:val="both"/>
      </w:pPr>
      <w:r>
        <w:rPr>
          <w:rFonts w:ascii="仿宋_GB2312" w:hAnsi="仿宋_GB2312" w:eastAsia="仿宋_GB2312"/>
          <w:b w:val="0"/>
          <w:sz w:val="32"/>
        </w:rPr>
        <w:t>6.一般公共服务支出(类)信访事务(款)信访业务(项):支出决算数为5.00万元，比上年决算增加5.00万元，增长100.00%,主要原因是：本年本单位新增解决特殊疑难信访问题资金。</w:t>
      </w:r>
    </w:p>
    <w:p w14:paraId="697DCE92">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7.社会保障和就业支出(类)行政事业单位养老支出(款)行政单位离退休(项):支出决算数为28.00万元，比上年决算增加11.89万元，增长73.81%,主要原因是：本年新增退休人员、导致退休费比上年决算增加。</w:t>
      </w:r>
    </w:p>
    <w:p w14:paraId="474C2916">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259.02万元，比上年决算增加59.14万元，增长29.59%,主要原因是：本年在职人员工资基数调增，养老缴费基数上涨，相应支出增加。</w:t>
      </w:r>
    </w:p>
    <w:p w14:paraId="4AE6505C">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33.46万元，比上年决算增加33.46万元，增长100.00%,主要原因是：本年本单位增加2023年年末退休人员的职业年金，导致职业年金缴费支出增加。</w:t>
      </w:r>
    </w:p>
    <w:p w14:paraId="0BA7A3D9">
      <w:pPr>
        <w:spacing w:line="580" w:lineRule="exact"/>
        <w:ind w:firstLine="640"/>
        <w:jc w:val="both"/>
      </w:pPr>
      <w:r>
        <w:rPr>
          <w:rFonts w:ascii="仿宋_GB2312" w:hAnsi="仿宋_GB2312" w:eastAsia="仿宋_GB2312"/>
          <w:b w:val="0"/>
          <w:sz w:val="32"/>
        </w:rPr>
        <w:t>10.社会保障和就业支出(类)抚恤(款)死亡抚恤(项):支出决算数为9.63万元，比上年决算增加9.63万元，增长100.00%,主要原因是：本年本单位新增死亡人员，死亡抚恤金支出增加。</w:t>
      </w:r>
    </w:p>
    <w:p w14:paraId="1E8647FB">
      <w:pPr>
        <w:spacing w:line="580" w:lineRule="exact"/>
        <w:ind w:firstLine="640"/>
        <w:jc w:val="both"/>
      </w:pPr>
      <w:r>
        <w:rPr>
          <w:rFonts w:ascii="仿宋_GB2312" w:hAnsi="仿宋_GB2312" w:eastAsia="仿宋_GB2312"/>
          <w:b w:val="0"/>
          <w:sz w:val="32"/>
        </w:rPr>
        <w:t>11.卫生健康支出(类)行政事业单位医疗(款)行政单位医疗(项):支出决算数为112.99万元，比上年决算增加34.37万元，增长43.72%,主要原因是：本年在职人员增加、工资调增，行政单位医疗支出较上年增加。</w:t>
      </w:r>
    </w:p>
    <w:p w14:paraId="721B3CF4">
      <w:pPr>
        <w:spacing w:line="580" w:lineRule="exact"/>
        <w:ind w:firstLine="640"/>
        <w:jc w:val="both"/>
      </w:pPr>
      <w:r>
        <w:rPr>
          <w:rFonts w:ascii="仿宋_GB2312" w:hAnsi="仿宋_GB2312" w:eastAsia="仿宋_GB2312"/>
          <w:b w:val="0"/>
          <w:sz w:val="32"/>
        </w:rPr>
        <w:t>12.卫生健康支出(类)行政事业单位医疗(款)公务员医疗补助(项):支出决算数为20.59万元，比上年决算增加1.67万元，增长8.83%,主要原因是：本年在职人员增加、工资调增，公务员医疗补助支出较上年增加。</w:t>
      </w:r>
    </w:p>
    <w:p w14:paraId="1B92BA5E">
      <w:pPr>
        <w:spacing w:line="580" w:lineRule="exact"/>
        <w:ind w:firstLine="640"/>
        <w:jc w:val="both"/>
      </w:pPr>
      <w:r>
        <w:rPr>
          <w:rFonts w:ascii="仿宋_GB2312" w:hAnsi="仿宋_GB2312" w:eastAsia="仿宋_GB2312"/>
          <w:b w:val="0"/>
          <w:sz w:val="32"/>
        </w:rPr>
        <w:t>13.农林水支出(类)巩固脱贫攻坚成果衔接乡村振兴(款)生产发展(项):支出决算数为8,058.87万元，比上年决算增加6,606.79万元，增长454.99%,主要原因是：本年增加乡村级道路巩固提升项目、站敏乡（3）村温室大棚建设项目、小型污水管网建设项目、农村污水治理项目、站敏乡（3）村人居环境整治项目、站敏（8）村人居环境整治项目、站敏乡（8）村商铺建设项目、3村日光温室提升改造项目、站敏乡3村防渗渠建设项目、站敏乡3村螺纹布件厂房项目等项目资金，相应支出较上年增加。</w:t>
      </w:r>
    </w:p>
    <w:p w14:paraId="588D12C5">
      <w:pPr>
        <w:spacing w:line="580" w:lineRule="exact"/>
        <w:ind w:firstLine="640"/>
        <w:jc w:val="both"/>
      </w:pPr>
      <w:r>
        <w:rPr>
          <w:rFonts w:ascii="仿宋_GB2312" w:hAnsi="仿宋_GB2312" w:eastAsia="仿宋_GB2312"/>
          <w:b w:val="0"/>
          <w:sz w:val="32"/>
        </w:rPr>
        <w:t>14.农林水支出(类)巩固脱贫攻坚成果衔接乡村振兴(款)其他巩固脱贫攻坚成果衔接乡村振兴支出(项):支出决算数为0.00万元，比上年决算减少14.81万元，下降100.00%,主要原因是：本年减少防返贫保险项目资金、导致经费较上年减少。</w:t>
      </w:r>
    </w:p>
    <w:p w14:paraId="32CF5EBA">
      <w:pPr>
        <w:spacing w:line="580" w:lineRule="exact"/>
        <w:ind w:firstLine="640"/>
        <w:jc w:val="both"/>
      </w:pPr>
      <w:r>
        <w:rPr>
          <w:rFonts w:ascii="仿宋_GB2312" w:hAnsi="仿宋_GB2312" w:eastAsia="仿宋_GB2312"/>
          <w:b w:val="0"/>
          <w:sz w:val="32"/>
        </w:rPr>
        <w:t>15.农林水支出(类)农村综合改革(款)对村级公益事业建设的补助(项):支出决算数为117.77万元，比上年决算增加66.74万元，增长130.79%,主要原因是：本年3村公益事业建设项目、美丽乡村建设项目、站敏乡2村2024年农村综合改革转移支付（农村事业财政奖补）项目、站敏乡9村2024年农村综合改革转移支付（农村事业财政奖补）项目、站敏乡14村2024年农村综合改革转移支付（农村事业财政奖补）项目等项目资金较上年增加，导致经费较上年增长。</w:t>
      </w:r>
    </w:p>
    <w:p w14:paraId="48A6F301">
      <w:pPr>
        <w:spacing w:line="580" w:lineRule="exact"/>
        <w:ind w:firstLine="640"/>
        <w:jc w:val="both"/>
      </w:pPr>
      <w:r>
        <w:rPr>
          <w:rFonts w:ascii="仿宋_GB2312" w:hAnsi="仿宋_GB2312" w:eastAsia="仿宋_GB2312"/>
          <w:b w:val="0"/>
          <w:sz w:val="32"/>
        </w:rPr>
        <w:t>16.农林水支出(类)其他农林水支出(款)其他农林水支出(项):支出决算数为3.39万元，比上年决算增加3.39万元，增长100.00%,主要原因是：本年新增农村环境治理及民生建设项目，导致经费较上年增长。</w:t>
      </w:r>
    </w:p>
    <w:p w14:paraId="38509E17">
      <w:pPr>
        <w:spacing w:line="580" w:lineRule="exact"/>
        <w:ind w:firstLine="640"/>
        <w:jc w:val="both"/>
      </w:pPr>
      <w:r>
        <w:rPr>
          <w:rFonts w:ascii="仿宋_GB2312" w:hAnsi="仿宋_GB2312" w:eastAsia="仿宋_GB2312"/>
          <w:b w:val="0"/>
          <w:sz w:val="32"/>
        </w:rPr>
        <w:t>17.住房保障支出(类)住房改革支出(款)住房公积金(项):支出决算数为200.67万元，比上年决算增加15.46万元，增长8.35%,主要原因是：本年在职人员增加，在职人员调薪，住房公积金缴费增加，导致经费较上年增加。</w:t>
      </w:r>
    </w:p>
    <w:p w14:paraId="0544A37A">
      <w:pPr>
        <w:spacing w:line="580" w:lineRule="exact"/>
        <w:ind w:firstLine="640"/>
        <w:jc w:val="both"/>
      </w:pPr>
      <w:r>
        <w:rPr>
          <w:rFonts w:ascii="仿宋_GB2312" w:hAnsi="仿宋_GB2312" w:eastAsia="仿宋_GB2312"/>
          <w:b w:val="0"/>
          <w:sz w:val="32"/>
        </w:rPr>
        <w:t>18.其他支出(类)其他支出(款)其他支出(项):支出决算数为0.00万元，比上年决算减少12.87万元，下降100.00%,主要原因是：本年本单位减少为民办实事工作经费等项目，导致经费较上年减少。</w:t>
      </w:r>
    </w:p>
    <w:p w14:paraId="60340359">
      <w:pPr>
        <w:spacing w:line="640" w:lineRule="exact"/>
        <w:ind w:firstLine="640"/>
        <w:jc w:val="both"/>
        <w:outlineLvl w:val="2"/>
      </w:pPr>
      <w:r>
        <w:rPr>
          <w:rFonts w:ascii="黑体" w:hAnsi="黑体" w:eastAsia="黑体"/>
          <w:sz w:val="32"/>
        </w:rPr>
        <w:t>六、一般公共预算财政拨款基本支出决算情况说明</w:t>
      </w:r>
    </w:p>
    <w:p w14:paraId="73D330D3">
      <w:pPr>
        <w:spacing w:line="580" w:lineRule="exact"/>
        <w:ind w:firstLine="640"/>
        <w:jc w:val="both"/>
      </w:pPr>
      <w:r>
        <w:rPr>
          <w:rFonts w:ascii="仿宋_GB2312" w:hAnsi="仿宋_GB2312" w:eastAsia="仿宋_GB2312"/>
          <w:b w:val="0"/>
          <w:sz w:val="32"/>
        </w:rPr>
        <w:t>2024年度一般公共预算财政拨款基本支出2,721.20万元，其中：</w:t>
      </w:r>
      <w:r>
        <w:rPr>
          <w:rFonts w:ascii="仿宋_GB2312" w:hAnsi="仿宋_GB2312" w:eastAsia="仿宋_GB2312"/>
          <w:b/>
          <w:sz w:val="32"/>
        </w:rPr>
        <w:t>人员经费2,675.80万元，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w:t>
      </w:r>
    </w:p>
    <w:p w14:paraId="51C0A536">
      <w:pPr>
        <w:spacing w:line="580" w:lineRule="exact"/>
        <w:ind w:firstLine="640"/>
        <w:jc w:val="both"/>
      </w:pPr>
      <w:r>
        <w:rPr>
          <w:rFonts w:ascii="仿宋_GB2312" w:hAnsi="仿宋_GB2312" w:eastAsia="仿宋_GB2312"/>
          <w:b/>
          <w:sz w:val="32"/>
        </w:rPr>
        <w:t>公用经费45.40万元，</w:t>
      </w:r>
      <w:r>
        <w:rPr>
          <w:rFonts w:ascii="仿宋_GB2312" w:hAnsi="仿宋_GB2312" w:eastAsia="仿宋_GB2312"/>
          <w:b w:val="0"/>
          <w:sz w:val="32"/>
        </w:rPr>
        <w:t>包括：办公费、电费、邮电费、劳务费、公务用车运行维护费、其他商品和服务支出。</w:t>
      </w:r>
    </w:p>
    <w:p w14:paraId="569329B0">
      <w:pPr>
        <w:spacing w:line="640" w:lineRule="exact"/>
        <w:ind w:firstLine="640"/>
        <w:jc w:val="both"/>
        <w:outlineLvl w:val="2"/>
      </w:pPr>
      <w:r>
        <w:rPr>
          <w:rFonts w:ascii="黑体" w:hAnsi="黑体" w:eastAsia="黑体"/>
          <w:sz w:val="32"/>
        </w:rPr>
        <w:t>七、政府性基金预算财政拨款收入支出决算情况说明</w:t>
      </w:r>
    </w:p>
    <w:p w14:paraId="045CE16F">
      <w:pPr>
        <w:spacing w:line="580" w:lineRule="exact"/>
        <w:ind w:firstLine="640"/>
        <w:jc w:val="both"/>
      </w:pPr>
      <w:r>
        <w:rPr>
          <w:rFonts w:ascii="仿宋_GB2312" w:hAnsi="仿宋_GB2312" w:eastAsia="仿宋_GB2312"/>
          <w:b/>
          <w:sz w:val="32"/>
        </w:rPr>
        <w:t>2024年度政府性基金预算财政拨款收入总计7.65万元，</w:t>
      </w:r>
      <w:r>
        <w:rPr>
          <w:rFonts w:ascii="仿宋_GB2312" w:hAnsi="仿宋_GB2312" w:eastAsia="仿宋_GB2312"/>
          <w:b w:val="0"/>
          <w:sz w:val="32"/>
        </w:rPr>
        <w:t>其中：年初结转和结余0.00万元，本年收入7.65万元。</w:t>
      </w:r>
      <w:r>
        <w:rPr>
          <w:rFonts w:ascii="仿宋_GB2312" w:hAnsi="仿宋_GB2312" w:eastAsia="仿宋_GB2312"/>
          <w:b/>
          <w:sz w:val="32"/>
        </w:rPr>
        <w:t>政府性基金预算财政拨款支出总计7.65万元，</w:t>
      </w:r>
      <w:r>
        <w:rPr>
          <w:rFonts w:ascii="仿宋_GB2312" w:hAnsi="仿宋_GB2312" w:eastAsia="仿宋_GB2312"/>
          <w:b w:val="0"/>
          <w:sz w:val="32"/>
        </w:rPr>
        <w:t>其中：年末结转和结余0.00万元，本年支出7.65万元。</w:t>
      </w:r>
    </w:p>
    <w:p w14:paraId="1757D8C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增加7.65万元，增长100.00%，主要原因是：本年增加3村征收地村民宅基地补偿款项目资金，导致经费较上年增加。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年初预算数0.00万元，决算数7.65万元，预决算差异率100.00%，主要原因是：本年年中追加3村征收地村民宅基地补偿款项目资金，导致政府性基金预决算存在差异。</w:t>
      </w:r>
    </w:p>
    <w:p w14:paraId="714F3637">
      <w:pPr>
        <w:spacing w:line="580" w:lineRule="exact"/>
        <w:ind w:firstLine="640"/>
        <w:jc w:val="both"/>
      </w:pPr>
      <w:r>
        <w:rPr>
          <w:rFonts w:ascii="仿宋_GB2312" w:hAnsi="仿宋_GB2312" w:eastAsia="仿宋_GB2312"/>
          <w:b w:val="0"/>
          <w:sz w:val="32"/>
        </w:rPr>
        <w:t>政府性基金预算财政拨款支出7.65万元。</w:t>
      </w:r>
    </w:p>
    <w:p w14:paraId="04340934">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7.65万元，比上年决算增加7.65万元，增长100.00%,主要原因是：本年增加3村征收地村民宅基地补偿款项目资金，导致经费较上年增加。</w:t>
      </w:r>
    </w:p>
    <w:p w14:paraId="1D969F1F">
      <w:pPr>
        <w:spacing w:line="640" w:lineRule="exact"/>
        <w:ind w:firstLine="640"/>
        <w:jc w:val="both"/>
        <w:outlineLvl w:val="2"/>
      </w:pPr>
      <w:r>
        <w:rPr>
          <w:rFonts w:ascii="黑体" w:hAnsi="黑体" w:eastAsia="黑体"/>
          <w:sz w:val="32"/>
        </w:rPr>
        <w:t>八、国有资本经营预算财政拨款收入支出决算情况说明</w:t>
      </w:r>
    </w:p>
    <w:p w14:paraId="28C3F44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5D448C">
      <w:pPr>
        <w:spacing w:line="640" w:lineRule="exact"/>
        <w:ind w:firstLine="640"/>
        <w:jc w:val="both"/>
        <w:outlineLvl w:val="2"/>
      </w:pPr>
      <w:r>
        <w:rPr>
          <w:rFonts w:ascii="黑体" w:hAnsi="黑体" w:eastAsia="黑体"/>
          <w:sz w:val="32"/>
        </w:rPr>
        <w:t>九、财政拨款“三公”经费支出决算情况说明</w:t>
      </w:r>
    </w:p>
    <w:p w14:paraId="2FDCD62E">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0.73万元，增长29.55%，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3.20万元，占100.00%，比上年增加0.73万元，增长29.55%，主要原因是：本单位公务用车日渐老化，维修维护成本增加，导致公务用车运行维护费较上年增加。公务接待费支出0.00万元，占0.00%，比上年增加0.00万元，增长0.00%，主要原因是：2023年与2024年均未安排公务接待费支出。</w:t>
      </w:r>
    </w:p>
    <w:p w14:paraId="30387207">
      <w:pPr>
        <w:spacing w:line="580" w:lineRule="exact"/>
        <w:ind w:firstLine="640"/>
        <w:jc w:val="both"/>
      </w:pPr>
      <w:r>
        <w:rPr>
          <w:rFonts w:ascii="仿宋_GB2312" w:hAnsi="仿宋_GB2312" w:eastAsia="仿宋_GB2312"/>
          <w:b/>
          <w:sz w:val="32"/>
        </w:rPr>
        <w:t>具体情况如下：</w:t>
      </w:r>
    </w:p>
    <w:p w14:paraId="64E5B8D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589C991">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审车费、过路费等。公务用车购置数0辆，公务用车保有量10辆。国有资产占用情况中固定资产车辆10辆，与公务用车保有量差异原因是：本单位固定资产车辆与公务用车保有量一致无差异。</w:t>
      </w:r>
    </w:p>
    <w:p w14:paraId="53E99D8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36CF3B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3.20万元，预决算差异率0.00%，主要原因是：严格按照预算执行，预决算无差异。公务接待费全年预算数0.00万元，决算数0.00万元，预决算差异率0.00%，主要原因是：本单位无公务接待费。</w:t>
      </w:r>
    </w:p>
    <w:p w14:paraId="2BBF3985">
      <w:pPr>
        <w:spacing w:line="640" w:lineRule="exact"/>
        <w:ind w:firstLine="640"/>
        <w:jc w:val="both"/>
        <w:outlineLvl w:val="2"/>
      </w:pPr>
      <w:r>
        <w:rPr>
          <w:rFonts w:ascii="黑体" w:hAnsi="黑体" w:eastAsia="黑体"/>
          <w:sz w:val="32"/>
        </w:rPr>
        <w:t>十、其他重要事项的情况说明</w:t>
      </w:r>
    </w:p>
    <w:p w14:paraId="7665298E">
      <w:pPr>
        <w:spacing w:line="640" w:lineRule="exact"/>
        <w:ind w:firstLine="640"/>
        <w:jc w:val="both"/>
        <w:outlineLvl w:val="3"/>
      </w:pPr>
      <w:r>
        <w:rPr>
          <w:rFonts w:ascii="楷体_GB2312" w:hAnsi="楷体_GB2312" w:eastAsia="楷体_GB2312"/>
          <w:b/>
          <w:sz w:val="32"/>
        </w:rPr>
        <w:t>（一）机关运行经费及公用经费支出情况</w:t>
      </w:r>
    </w:p>
    <w:p w14:paraId="3DAABBC7">
      <w:pPr>
        <w:spacing w:line="580" w:lineRule="exact"/>
        <w:ind w:firstLine="640"/>
        <w:jc w:val="both"/>
      </w:pPr>
      <w:r>
        <w:rPr>
          <w:rFonts w:ascii="仿宋_GB2312" w:hAnsi="仿宋_GB2312" w:eastAsia="仿宋_GB2312"/>
          <w:b w:val="0"/>
          <w:sz w:val="32"/>
        </w:rPr>
        <w:t>2024年度疏附县站敏乡人民政府（行政单位和参照公务员法管理事业单位）机关运行经费支出45.40万元，比上年增加11.28万元，增长33.06%，主要原因是：本年在职人员增加，办公费用增加。</w:t>
      </w:r>
    </w:p>
    <w:p w14:paraId="4BD2E5CB">
      <w:pPr>
        <w:spacing w:line="640" w:lineRule="exact"/>
        <w:ind w:firstLine="640"/>
        <w:jc w:val="both"/>
        <w:outlineLvl w:val="3"/>
      </w:pPr>
      <w:r>
        <w:rPr>
          <w:rFonts w:ascii="楷体_GB2312" w:hAnsi="楷体_GB2312" w:eastAsia="楷体_GB2312"/>
          <w:b/>
          <w:sz w:val="32"/>
        </w:rPr>
        <w:t>（二）政府采购情况</w:t>
      </w:r>
    </w:p>
    <w:p w14:paraId="2FFBE31E">
      <w:pPr>
        <w:spacing w:line="580" w:lineRule="exact"/>
        <w:ind w:firstLine="640"/>
        <w:jc w:val="both"/>
      </w:pPr>
      <w:r>
        <w:rPr>
          <w:rFonts w:ascii="仿宋_GB2312" w:hAnsi="仿宋_GB2312" w:eastAsia="仿宋_GB2312"/>
          <w:b w:val="0"/>
          <w:sz w:val="32"/>
        </w:rPr>
        <w:t>2024年度政府采购支出总额633.36万元，其中：政府采购货物支出98.62万元、政府采购工程支出534.03万元、政府采购服务支出0.72万元。</w:t>
      </w:r>
    </w:p>
    <w:p w14:paraId="41D89027">
      <w:pPr>
        <w:spacing w:line="580" w:lineRule="exact"/>
        <w:ind w:firstLine="640"/>
        <w:jc w:val="both"/>
      </w:pPr>
      <w:r>
        <w:rPr>
          <w:rFonts w:ascii="仿宋_GB2312" w:hAnsi="仿宋_GB2312" w:eastAsia="仿宋_GB2312"/>
          <w:b w:val="0"/>
          <w:sz w:val="32"/>
        </w:rPr>
        <w:t>授予中小企业合同金额633.36万元，占政府采购支出总额的100.00%，其中：授予小微企业合同金额630.54万元，占政府采购支出总额的99.55%。</w:t>
      </w:r>
    </w:p>
    <w:p w14:paraId="3A31E845">
      <w:pPr>
        <w:spacing w:line="640" w:lineRule="exact"/>
        <w:ind w:firstLine="640"/>
        <w:jc w:val="both"/>
        <w:outlineLvl w:val="3"/>
      </w:pPr>
      <w:r>
        <w:rPr>
          <w:rFonts w:ascii="楷体_GB2312" w:hAnsi="楷体_GB2312" w:eastAsia="楷体_GB2312"/>
          <w:b/>
          <w:sz w:val="32"/>
        </w:rPr>
        <w:t>（三）国有资产占用情况说明</w:t>
      </w:r>
    </w:p>
    <w:p w14:paraId="031BC17A">
      <w:pPr>
        <w:spacing w:line="580" w:lineRule="exact"/>
        <w:ind w:firstLine="640"/>
        <w:jc w:val="both"/>
      </w:pPr>
      <w:r>
        <w:rPr>
          <w:rFonts w:ascii="仿宋_GB2312" w:hAnsi="仿宋_GB2312" w:eastAsia="仿宋_GB2312"/>
          <w:b w:val="0"/>
          <w:sz w:val="32"/>
        </w:rPr>
        <w:t>截至2024年12月31日，房屋3,014.24平方米，价值64.36万元。车辆10辆，价值164.07万元，其中：副部（省）级及以上领导用车0辆、主要负责人用车0辆、机要通信用车0辆、应急保障用车0辆、执法执勤用车0辆、特种专业技术用车0辆、离退休干部服务用车0辆、其他用车10辆，其他用车主要是：一般公务用车。单价100万元（含）以上设备（不含车辆）0台（套）。</w:t>
      </w:r>
    </w:p>
    <w:p w14:paraId="03B39579">
      <w:pPr>
        <w:spacing w:line="640" w:lineRule="exact"/>
        <w:ind w:firstLine="640"/>
        <w:jc w:val="both"/>
        <w:outlineLvl w:val="2"/>
      </w:pPr>
      <w:r>
        <w:rPr>
          <w:rFonts w:ascii="黑体" w:hAnsi="黑体" w:eastAsia="黑体"/>
          <w:sz w:val="32"/>
        </w:rPr>
        <w:t>十一、预算绩效的情况说明</w:t>
      </w:r>
    </w:p>
    <w:p w14:paraId="41EE30E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根据预算绩效管理要求，本单位2024年度预算绩效管理形成整体支出绩效自评表1个，全年预算总额13,826.45万元，实际执行总额12,775.24万元；预算绩效评价项目1</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2,245.58</w:t>
      </w:r>
      <w:r>
        <w:rPr>
          <w:rFonts w:ascii="仿宋_GB2312" w:hAnsi="仿宋_GB2312" w:eastAsia="仿宋_GB2312"/>
          <w:b w:val="0"/>
          <w:sz w:val="32"/>
        </w:rPr>
        <w:t>万元，全年执行数</w:t>
      </w:r>
      <w:r>
        <w:rPr>
          <w:rFonts w:hint="eastAsia" w:ascii="仿宋_GB2312" w:hAnsi="仿宋_GB2312" w:eastAsia="仿宋_GB2312"/>
          <w:b w:val="0"/>
          <w:sz w:val="32"/>
        </w:rPr>
        <w:t>1,828.68</w:t>
      </w:r>
      <w:r>
        <w:rPr>
          <w:rFonts w:ascii="仿宋_GB2312" w:hAnsi="仿宋_GB2312" w:eastAsia="仿宋_GB2312"/>
          <w:b w:val="0"/>
          <w:sz w:val="32"/>
        </w:rPr>
        <w:t>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绩效专业人员匮乏，规范有盲点。预算绩效工作的覆盖面广、专业性强，预算单位在开展日常，需要具备一定专业素养和实战经验的人。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增强预算编制的严肃性和权威性。具体附整体支出绩效自评表，项目支出绩效自评表和评价报告。</w:t>
      </w:r>
    </w:p>
    <w:p w14:paraId="4823106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666"/>
        <w:gridCol w:w="317"/>
        <w:gridCol w:w="983"/>
        <w:gridCol w:w="983"/>
        <w:gridCol w:w="983"/>
      </w:tblGrid>
      <w:tr w14:paraId="30EA3C26">
        <w:tblPrEx>
          <w:tblCellMar>
            <w:top w:w="0" w:type="dxa"/>
            <w:left w:w="108" w:type="dxa"/>
            <w:bottom w:w="0" w:type="dxa"/>
            <w:right w:w="108" w:type="dxa"/>
          </w:tblCellMar>
        </w:tblPrEx>
        <w:tc>
          <w:tcPr>
            <w:tcW w:w="8847" w:type="dxa"/>
            <w:gridSpan w:val="10"/>
            <w:vAlign w:val="center"/>
          </w:tcPr>
          <w:p w14:paraId="3659C0DD">
            <w:pPr>
              <w:jc w:val="center"/>
            </w:pPr>
            <w:r>
              <w:rPr>
                <w:rFonts w:ascii="宋体" w:hAnsi="宋体" w:eastAsia="宋体"/>
                <w:sz w:val="24"/>
              </w:rPr>
              <w:t>单位整体支出绩效自评表</w:t>
            </w:r>
          </w:p>
        </w:tc>
      </w:tr>
      <w:tr w14:paraId="36F8E06B">
        <w:tblPrEx>
          <w:tblCellMar>
            <w:top w:w="0" w:type="dxa"/>
            <w:left w:w="108" w:type="dxa"/>
            <w:bottom w:w="0" w:type="dxa"/>
            <w:right w:w="108" w:type="dxa"/>
          </w:tblCellMar>
        </w:tblPrEx>
        <w:tc>
          <w:tcPr>
            <w:tcW w:w="8847" w:type="dxa"/>
            <w:gridSpan w:val="10"/>
            <w:vAlign w:val="center"/>
          </w:tcPr>
          <w:p w14:paraId="4F303636">
            <w:pPr>
              <w:jc w:val="center"/>
            </w:pPr>
            <w:r>
              <w:rPr>
                <w:rFonts w:ascii="宋体" w:hAnsi="宋体" w:eastAsia="宋体"/>
                <w:sz w:val="24"/>
              </w:rPr>
              <w:t>（2024年度）</w:t>
            </w:r>
          </w:p>
        </w:tc>
      </w:tr>
      <w:tr w14:paraId="2819D4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2D954">
            <w:pPr>
              <w:jc w:val="center"/>
            </w:pPr>
            <w:r>
              <w:rPr>
                <w:rFonts w:ascii="宋体" w:hAnsi="宋体" w:eastAsia="宋体"/>
                <w:sz w:val="16"/>
              </w:rPr>
              <w:t>单位名称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2C0FCEA">
            <w:pPr>
              <w:jc w:val="center"/>
            </w:pPr>
            <w:r>
              <w:rPr>
                <w:rFonts w:ascii="宋体" w:hAnsi="宋体" w:eastAsia="宋体"/>
                <w:sz w:val="16"/>
              </w:rPr>
              <w:t>疏附县站敏乡人民政府</w:t>
            </w:r>
          </w:p>
        </w:tc>
      </w:tr>
      <w:tr w14:paraId="20431D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8031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A935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813E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AA86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0C96C">
            <w:pPr>
              <w:jc w:val="center"/>
            </w:pPr>
            <w:r>
              <w:rPr>
                <w:rFonts w:ascii="宋体" w:hAnsi="宋体" w:eastAsia="宋体"/>
                <w:sz w:val="16"/>
              </w:rPr>
              <w:t>执行数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B23A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9340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B8241">
            <w:pPr>
              <w:jc w:val="center"/>
            </w:pPr>
            <w:r>
              <w:rPr>
                <w:rFonts w:ascii="宋体" w:hAnsi="宋体" w:eastAsia="宋体"/>
                <w:sz w:val="16"/>
              </w:rPr>
              <w:t>得分</w:t>
            </w:r>
          </w:p>
        </w:tc>
      </w:tr>
      <w:tr w14:paraId="4091CC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E33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E3DC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AE5D6">
            <w:pPr>
              <w:jc w:val="center"/>
            </w:pPr>
            <w:r>
              <w:rPr>
                <w:rFonts w:ascii="宋体" w:hAnsi="宋体" w:eastAsia="宋体"/>
                <w:sz w:val="16"/>
              </w:rPr>
              <w:t>2,864.98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3497D">
            <w:pPr>
              <w:jc w:val="center"/>
            </w:pPr>
            <w:r>
              <w:rPr>
                <w:rFonts w:ascii="宋体" w:hAnsi="宋体" w:eastAsia="宋体"/>
                <w:sz w:val="16"/>
              </w:rPr>
              <w:t>13,826.45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35263">
            <w:pPr>
              <w:jc w:val="center"/>
            </w:pPr>
            <w:r>
              <w:rPr>
                <w:rFonts w:ascii="宋体" w:hAnsi="宋体" w:eastAsia="宋体"/>
                <w:sz w:val="16"/>
              </w:rPr>
              <w:t>12,775.24</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5CA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7793A">
            <w:pPr>
              <w:jc w:val="center"/>
            </w:pPr>
            <w:r>
              <w:rPr>
                <w:rFonts w:ascii="宋体" w:hAnsi="宋体" w:eastAsia="宋体"/>
                <w:sz w:val="16"/>
              </w:rPr>
              <w:t>92.40%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A0FBE">
            <w:pPr>
              <w:jc w:val="center"/>
            </w:pPr>
            <w:r>
              <w:rPr>
                <w:rFonts w:ascii="宋体" w:hAnsi="宋体" w:eastAsia="宋体"/>
                <w:sz w:val="16"/>
              </w:rPr>
              <w:t>9.21</w:t>
            </w:r>
          </w:p>
        </w:tc>
      </w:tr>
      <w:tr w14:paraId="6CFA54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C57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7CEB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A77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D59F0">
            <w:pPr>
              <w:jc w:val="center"/>
            </w:pPr>
            <w:r>
              <w:rPr>
                <w:rFonts w:ascii="宋体" w:hAnsi="宋体" w:eastAsia="宋体"/>
                <w:sz w:val="16"/>
              </w:rPr>
              <w:t>8,913.84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08FA1">
            <w:pPr>
              <w:jc w:val="center"/>
            </w:pPr>
            <w:r>
              <w:rPr>
                <w:rFonts w:ascii="宋体" w:hAnsi="宋体" w:eastAsia="宋体"/>
                <w:sz w:val="16"/>
              </w:rPr>
              <w:t>8,204.20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A6E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4156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6DE06">
            <w:pPr>
              <w:jc w:val="center"/>
            </w:pPr>
            <w:r>
              <w:rPr>
                <w:rFonts w:ascii="宋体" w:hAnsi="宋体" w:eastAsia="宋体"/>
                <w:sz w:val="16"/>
              </w:rPr>
              <w:t>—</w:t>
            </w:r>
          </w:p>
        </w:tc>
      </w:tr>
      <w:tr w14:paraId="01FE64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D20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05EE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ACEDB">
            <w:pPr>
              <w:jc w:val="center"/>
            </w:pPr>
            <w:r>
              <w:rPr>
                <w:rFonts w:ascii="宋体" w:hAnsi="宋体" w:eastAsia="宋体"/>
                <w:sz w:val="16"/>
              </w:rPr>
              <w:t>2,864.98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1C213">
            <w:pPr>
              <w:jc w:val="center"/>
            </w:pPr>
            <w:r>
              <w:rPr>
                <w:rFonts w:ascii="宋体" w:hAnsi="宋体" w:eastAsia="宋体"/>
                <w:sz w:val="16"/>
              </w:rPr>
              <w:t>3,059.71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7552F">
            <w:pPr>
              <w:jc w:val="center"/>
            </w:pPr>
            <w:r>
              <w:rPr>
                <w:rFonts w:ascii="宋体" w:hAnsi="宋体" w:eastAsia="宋体"/>
                <w:sz w:val="16"/>
              </w:rPr>
              <w:t>3,037.57</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E47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AD13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534B5">
            <w:pPr>
              <w:jc w:val="center"/>
            </w:pPr>
            <w:r>
              <w:rPr>
                <w:rFonts w:ascii="宋体" w:hAnsi="宋体" w:eastAsia="宋体"/>
                <w:sz w:val="16"/>
              </w:rPr>
              <w:t>—</w:t>
            </w:r>
          </w:p>
        </w:tc>
      </w:tr>
      <w:tr w14:paraId="4854A3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359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584F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0C2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5E1D4">
            <w:pPr>
              <w:jc w:val="center"/>
            </w:pPr>
            <w:r>
              <w:rPr>
                <w:rFonts w:ascii="宋体" w:hAnsi="宋体" w:eastAsia="宋体"/>
                <w:sz w:val="16"/>
              </w:rPr>
              <w:t>1,852.90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4E091">
            <w:pPr>
              <w:jc w:val="center"/>
            </w:pPr>
            <w:r>
              <w:rPr>
                <w:rFonts w:ascii="宋体" w:hAnsi="宋体" w:eastAsia="宋体"/>
                <w:sz w:val="16"/>
              </w:rPr>
              <w:t>1,533.47</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09B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451B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9B8D1">
            <w:pPr>
              <w:jc w:val="center"/>
            </w:pPr>
            <w:r>
              <w:rPr>
                <w:rFonts w:ascii="宋体" w:hAnsi="宋体" w:eastAsia="宋体"/>
                <w:sz w:val="16"/>
              </w:rPr>
              <w:t>—</w:t>
            </w:r>
          </w:p>
        </w:tc>
      </w:tr>
      <w:tr w14:paraId="197EBD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2BA3B">
            <w:pPr>
              <w:jc w:val="center"/>
            </w:pPr>
            <w:r>
              <w:rPr>
                <w:rFonts w:ascii="宋体" w:hAnsi="宋体" w:eastAsia="宋体"/>
                <w:sz w:val="16"/>
              </w:rPr>
              <w:t>年度总体目标</w:t>
            </w:r>
          </w:p>
        </w:tc>
        <w:tc>
          <w:tcPr>
            <w:tcW w:w="459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807C29">
            <w:pPr>
              <w:jc w:val="center"/>
            </w:pPr>
            <w:r>
              <w:rPr>
                <w:rFonts w:ascii="宋体" w:hAnsi="宋体" w:eastAsia="宋体"/>
                <w:sz w:val="16"/>
              </w:rPr>
              <w:t>预期目标</w:t>
            </w:r>
          </w:p>
        </w:tc>
        <w:tc>
          <w:tcPr>
            <w:tcW w:w="326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CD85B3">
            <w:pPr>
              <w:jc w:val="center"/>
            </w:pPr>
            <w:r>
              <w:rPr>
                <w:rFonts w:ascii="宋体" w:hAnsi="宋体" w:eastAsia="宋体"/>
                <w:sz w:val="16"/>
              </w:rPr>
              <w:t>实际完成情况</w:t>
            </w:r>
          </w:p>
        </w:tc>
      </w:tr>
      <w:tr w14:paraId="0FD631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2FDFC"/>
        </w:tc>
        <w:tc>
          <w:tcPr>
            <w:tcW w:w="459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27710A">
            <w:pPr>
              <w:jc w:val="both"/>
            </w:pPr>
            <w:r>
              <w:rPr>
                <w:rFonts w:ascii="宋体" w:hAnsi="宋体" w:eastAsia="宋体"/>
                <w:sz w:val="16"/>
              </w:rPr>
              <w:t>贯彻落实地委和县委各项决策部署，坚持以总目标为引领，以稳定助推发展，以美丽乡村建设促进乡村振兴，把握农村改革发展，充分发挥统揽全局的领导核心作用，制定并组织实施乡，村建设规划，部署重点工程建设，乡村道路建设及公共设施，水利设施的管理，对全乡进行法治宣传教育，普法及人民调解工作，为开展各项行政事务提供有力支撑。</w:t>
            </w:r>
          </w:p>
        </w:tc>
        <w:tc>
          <w:tcPr>
            <w:tcW w:w="326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1B4AF1">
            <w:pPr>
              <w:jc w:val="both"/>
            </w:pPr>
            <w:r>
              <w:rPr>
                <w:rFonts w:hint="eastAsia" w:ascii="宋体" w:hAnsi="宋体"/>
                <w:sz w:val="16"/>
                <w:lang w:eastAsia="zh-CN"/>
              </w:rPr>
              <w:t>截至2024</w:t>
            </w:r>
            <w:r>
              <w:rPr>
                <w:rFonts w:ascii="宋体" w:hAnsi="宋体" w:eastAsia="宋体"/>
                <w:sz w:val="16"/>
              </w:rPr>
              <w:t>年12月31日，本单位全乡居民人均可支配收入增长率达到12.1%，召开防范化解重大风险研判会议43次，创建自治区民主法治示范村1个，调处民事纠纷118件，全年新建户厕户数438户。</w:t>
            </w:r>
          </w:p>
        </w:tc>
      </w:tr>
      <w:tr w14:paraId="6670A6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8484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6BEE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EA8F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87C4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B82D3">
            <w:pPr>
              <w:jc w:val="center"/>
            </w:pPr>
            <w:r>
              <w:rPr>
                <w:rFonts w:ascii="宋体" w:hAnsi="宋体" w:eastAsia="宋体"/>
                <w:sz w:val="16"/>
              </w:rPr>
              <w:t>指标值设定依据</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D75D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4D66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C743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8E1BC">
            <w:pPr>
              <w:jc w:val="center"/>
            </w:pPr>
            <w:r>
              <w:rPr>
                <w:rFonts w:ascii="宋体" w:hAnsi="宋体" w:eastAsia="宋体"/>
                <w:sz w:val="16"/>
              </w:rPr>
              <w:t>得分</w:t>
            </w:r>
          </w:p>
        </w:tc>
      </w:tr>
      <w:tr w14:paraId="039044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D422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D02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4ED6B">
            <w:pPr>
              <w:jc w:val="center"/>
            </w:pPr>
            <w:r>
              <w:rPr>
                <w:rFonts w:ascii="宋体" w:hAnsi="宋体" w:eastAsia="宋体"/>
                <w:sz w:val="16"/>
              </w:rPr>
              <w:t>全乡居民人均可支配收入增长率（%）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B286C">
            <w:pPr>
              <w:jc w:val="center"/>
            </w:pPr>
            <w:r>
              <w:rPr>
                <w:rFonts w:ascii="宋体" w:hAnsi="宋体" w:eastAsia="宋体"/>
                <w:sz w:val="16"/>
              </w:rPr>
              <w:t>&gt;=20.80%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A2794">
            <w:pPr>
              <w:jc w:val="center"/>
            </w:pPr>
            <w:r>
              <w:rPr>
                <w:rFonts w:ascii="宋体" w:hAnsi="宋体" w:eastAsia="宋体"/>
                <w:sz w:val="16"/>
              </w:rPr>
              <w:t>疏附县站敏乡2024年工作计划</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CED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CF0B4">
            <w:pPr>
              <w:jc w:val="center"/>
            </w:pPr>
            <w:r>
              <w:rPr>
                <w:rFonts w:ascii="宋体" w:hAnsi="宋体" w:eastAsia="宋体"/>
                <w:sz w:val="16"/>
              </w:rPr>
              <w:t>12.1%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1B76C">
            <w:pPr>
              <w:jc w:val="center"/>
            </w:pPr>
            <w:r>
              <w:rPr>
                <w:rFonts w:ascii="宋体" w:hAnsi="宋体" w:eastAsia="宋体"/>
                <w:sz w:val="16"/>
              </w:rPr>
              <w:t>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495E2">
            <w:pPr>
              <w:jc w:val="center"/>
            </w:pPr>
            <w:r>
              <w:rPr>
                <w:rFonts w:ascii="宋体" w:hAnsi="宋体" w:eastAsia="宋体"/>
                <w:sz w:val="16"/>
              </w:rPr>
              <w:t>11.6</w:t>
            </w:r>
          </w:p>
        </w:tc>
      </w:tr>
      <w:tr w14:paraId="27C0AF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ADA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E79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701AD">
            <w:pPr>
              <w:jc w:val="center"/>
            </w:pPr>
            <w:r>
              <w:rPr>
                <w:rFonts w:ascii="宋体" w:hAnsi="宋体" w:eastAsia="宋体"/>
                <w:sz w:val="16"/>
              </w:rPr>
              <w:t>召开防范化解重大风险研判会议（次）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17F2E">
            <w:pPr>
              <w:jc w:val="center"/>
            </w:pPr>
            <w:r>
              <w:rPr>
                <w:rFonts w:ascii="宋体" w:hAnsi="宋体" w:eastAsia="宋体"/>
                <w:sz w:val="16"/>
              </w:rPr>
              <w:t>&gt;=43次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B6220">
            <w:pPr>
              <w:jc w:val="center"/>
            </w:pPr>
            <w:r>
              <w:rPr>
                <w:rFonts w:ascii="宋体" w:hAnsi="宋体" w:eastAsia="宋体"/>
                <w:sz w:val="16"/>
              </w:rPr>
              <w:t>疏附县站敏乡2024年工作计划</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8E8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2167A">
            <w:pPr>
              <w:jc w:val="center"/>
            </w:pPr>
            <w:r>
              <w:rPr>
                <w:rFonts w:ascii="宋体" w:hAnsi="宋体" w:eastAsia="宋体"/>
                <w:sz w:val="16"/>
              </w:rPr>
              <w:t>43次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F01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ACAF">
            <w:pPr>
              <w:jc w:val="center"/>
            </w:pPr>
            <w:r>
              <w:rPr>
                <w:rFonts w:ascii="宋体" w:hAnsi="宋体" w:eastAsia="宋体"/>
                <w:sz w:val="16"/>
              </w:rPr>
              <w:t>20</w:t>
            </w:r>
          </w:p>
        </w:tc>
      </w:tr>
      <w:tr w14:paraId="098037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F64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A14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C64B6">
            <w:pPr>
              <w:jc w:val="center"/>
            </w:pPr>
            <w:r>
              <w:rPr>
                <w:rFonts w:ascii="宋体" w:hAnsi="宋体" w:eastAsia="宋体"/>
                <w:sz w:val="16"/>
              </w:rPr>
              <w:t>创建自治区民主法治示范村（个）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B0161">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24367">
            <w:pPr>
              <w:jc w:val="center"/>
            </w:pPr>
            <w:r>
              <w:rPr>
                <w:rFonts w:ascii="宋体" w:hAnsi="宋体" w:eastAsia="宋体"/>
                <w:sz w:val="16"/>
              </w:rPr>
              <w:t>疏附县站敏乡2024年工作计划</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DBA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462E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ABD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0C1CE">
            <w:pPr>
              <w:jc w:val="center"/>
            </w:pPr>
            <w:r>
              <w:rPr>
                <w:rFonts w:ascii="宋体" w:hAnsi="宋体" w:eastAsia="宋体"/>
                <w:sz w:val="16"/>
              </w:rPr>
              <w:t>20</w:t>
            </w:r>
          </w:p>
        </w:tc>
      </w:tr>
      <w:tr w14:paraId="477152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88B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15C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51856">
            <w:pPr>
              <w:jc w:val="center"/>
            </w:pPr>
            <w:r>
              <w:rPr>
                <w:rFonts w:ascii="宋体" w:hAnsi="宋体" w:eastAsia="宋体"/>
                <w:sz w:val="16"/>
              </w:rPr>
              <w:t>调处民事纠纷（件）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55F0E">
            <w:pPr>
              <w:jc w:val="center"/>
            </w:pPr>
            <w:r>
              <w:rPr>
                <w:rFonts w:ascii="宋体" w:hAnsi="宋体" w:eastAsia="宋体"/>
                <w:sz w:val="16"/>
              </w:rPr>
              <w:t>&gt;=118件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73EDA">
            <w:pPr>
              <w:jc w:val="center"/>
            </w:pPr>
            <w:r>
              <w:rPr>
                <w:rFonts w:ascii="宋体" w:hAnsi="宋体" w:eastAsia="宋体"/>
                <w:sz w:val="16"/>
              </w:rPr>
              <w:t>疏附县站敏乡2024年工作计划</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71C9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944D9">
            <w:pPr>
              <w:jc w:val="center"/>
            </w:pPr>
            <w:r>
              <w:rPr>
                <w:rFonts w:ascii="宋体" w:hAnsi="宋体" w:eastAsia="宋体"/>
                <w:sz w:val="16"/>
              </w:rPr>
              <w:t>118件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2A8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837FE">
            <w:pPr>
              <w:jc w:val="center"/>
            </w:pPr>
            <w:r>
              <w:rPr>
                <w:rFonts w:ascii="宋体" w:hAnsi="宋体" w:eastAsia="宋体"/>
                <w:sz w:val="16"/>
              </w:rPr>
              <w:t>15</w:t>
            </w:r>
          </w:p>
        </w:tc>
      </w:tr>
      <w:tr w14:paraId="5634C7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779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AE5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3CC92">
            <w:pPr>
              <w:jc w:val="center"/>
            </w:pPr>
            <w:r>
              <w:rPr>
                <w:rFonts w:ascii="宋体" w:hAnsi="宋体" w:eastAsia="宋体"/>
                <w:sz w:val="16"/>
              </w:rPr>
              <w:t>全年新建户厕户数（户）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FC16C">
            <w:pPr>
              <w:jc w:val="center"/>
            </w:pPr>
            <w:r>
              <w:rPr>
                <w:rFonts w:ascii="宋体" w:hAnsi="宋体" w:eastAsia="宋体"/>
                <w:sz w:val="16"/>
              </w:rPr>
              <w:t>&gt;=438户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ED0A9">
            <w:pPr>
              <w:jc w:val="center"/>
            </w:pPr>
            <w:r>
              <w:rPr>
                <w:rFonts w:ascii="宋体" w:hAnsi="宋体" w:eastAsia="宋体"/>
                <w:sz w:val="16"/>
              </w:rPr>
              <w:t>疏附县站敏乡2024年工作计划</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EAEE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3848D">
            <w:pPr>
              <w:jc w:val="center"/>
            </w:pPr>
            <w:r>
              <w:rPr>
                <w:rFonts w:ascii="宋体" w:hAnsi="宋体" w:eastAsia="宋体"/>
                <w:sz w:val="16"/>
              </w:rPr>
              <w:t>438户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19E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61787">
            <w:pPr>
              <w:jc w:val="center"/>
            </w:pPr>
            <w:r>
              <w:rPr>
                <w:rFonts w:ascii="宋体" w:hAnsi="宋体" w:eastAsia="宋体"/>
                <w:sz w:val="16"/>
              </w:rPr>
              <w:t>15</w:t>
            </w:r>
          </w:p>
        </w:tc>
      </w:tr>
    </w:tbl>
    <w:p w14:paraId="6201270A">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856"/>
        <w:gridCol w:w="856"/>
        <w:gridCol w:w="590"/>
        <w:gridCol w:w="590"/>
        <w:gridCol w:w="603"/>
        <w:gridCol w:w="590"/>
        <w:gridCol w:w="590"/>
        <w:gridCol w:w="776"/>
        <w:gridCol w:w="632"/>
        <w:gridCol w:w="552"/>
        <w:gridCol w:w="629"/>
      </w:tblGrid>
      <w:tr w14:paraId="72DD3EEA">
        <w:tblPrEx>
          <w:tblCellMar>
            <w:top w:w="0" w:type="dxa"/>
            <w:left w:w="108" w:type="dxa"/>
            <w:bottom w:w="0" w:type="dxa"/>
            <w:right w:w="108" w:type="dxa"/>
          </w:tblCellMar>
        </w:tblPrEx>
        <w:tc>
          <w:tcPr>
            <w:tcW w:w="9060" w:type="dxa"/>
            <w:gridSpan w:val="14"/>
            <w:vAlign w:val="center"/>
          </w:tcPr>
          <w:p w14:paraId="315279A3">
            <w:pPr>
              <w:jc w:val="center"/>
            </w:pPr>
            <w:r>
              <w:rPr>
                <w:rFonts w:ascii="宋体" w:hAnsi="宋体" w:eastAsia="宋体"/>
                <w:sz w:val="24"/>
              </w:rPr>
              <w:t>项目支出绩效自评表</w:t>
            </w:r>
          </w:p>
        </w:tc>
      </w:tr>
      <w:tr w14:paraId="05C324EE">
        <w:tblPrEx>
          <w:tblCellMar>
            <w:top w:w="0" w:type="dxa"/>
            <w:left w:w="108" w:type="dxa"/>
            <w:bottom w:w="0" w:type="dxa"/>
            <w:right w:w="108" w:type="dxa"/>
          </w:tblCellMar>
        </w:tblPrEx>
        <w:tc>
          <w:tcPr>
            <w:tcW w:w="9060" w:type="dxa"/>
            <w:gridSpan w:val="14"/>
            <w:vAlign w:val="center"/>
          </w:tcPr>
          <w:p w14:paraId="61E2EE8C">
            <w:pPr>
              <w:jc w:val="center"/>
            </w:pPr>
            <w:r>
              <w:rPr>
                <w:rFonts w:ascii="宋体" w:hAnsi="宋体" w:eastAsia="宋体"/>
                <w:sz w:val="24"/>
              </w:rPr>
              <w:t>(2024年度)</w:t>
            </w:r>
          </w:p>
        </w:tc>
      </w:tr>
      <w:tr w14:paraId="6B06AB53">
        <w:tblPrEx>
          <w:tblCellMar>
            <w:top w:w="0" w:type="dxa"/>
            <w:left w:w="108" w:type="dxa"/>
            <w:bottom w:w="0" w:type="dxa"/>
            <w:right w:w="108" w:type="dxa"/>
          </w:tblCellMar>
        </w:tblPrEx>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2DE2510">
            <w:pPr>
              <w:jc w:val="center"/>
            </w:pPr>
            <w:r>
              <w:rPr>
                <w:rFonts w:ascii="宋体" w:hAnsi="宋体" w:eastAsia="宋体"/>
                <w:sz w:val="16"/>
              </w:rPr>
              <w:t>项目名称</w:t>
            </w:r>
          </w:p>
        </w:tc>
        <w:tc>
          <w:tcPr>
            <w:tcW w:w="84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03A28C">
            <w:pPr>
              <w:jc w:val="center"/>
            </w:pPr>
            <w:r>
              <w:rPr>
                <w:rFonts w:ascii="宋体" w:hAnsi="宋体" w:eastAsia="宋体"/>
                <w:sz w:val="16"/>
              </w:rPr>
              <w:t>2023年疏附县站敏乡联动拱棚建设项目</w:t>
            </w:r>
          </w:p>
        </w:tc>
      </w:tr>
      <w:tr w14:paraId="22B746AC">
        <w:tblPrEx>
          <w:tblCellMar>
            <w:top w:w="0" w:type="dxa"/>
            <w:left w:w="108" w:type="dxa"/>
            <w:bottom w:w="0" w:type="dxa"/>
            <w:right w:w="108" w:type="dxa"/>
          </w:tblCellMar>
        </w:tblPrEx>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7798B48">
            <w:pPr>
              <w:jc w:val="center"/>
            </w:pPr>
            <w:r>
              <w:rPr>
                <w:rFonts w:ascii="宋体" w:hAnsi="宋体" w:eastAsia="宋体"/>
                <w:sz w:val="16"/>
              </w:rPr>
              <w:t>主管部门</w:t>
            </w:r>
          </w:p>
        </w:tc>
        <w:tc>
          <w:tcPr>
            <w:tcW w:w="46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5ED8FA">
            <w:pPr>
              <w:jc w:val="center"/>
            </w:pPr>
            <w:r>
              <w:rPr>
                <w:rFonts w:ascii="宋体" w:hAnsi="宋体" w:eastAsia="宋体"/>
                <w:sz w:val="16"/>
              </w:rPr>
              <w:t>疏附县人民政府</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ADABAB8">
            <w:pPr>
              <w:jc w:val="center"/>
            </w:pPr>
            <w:r>
              <w:rPr>
                <w:rFonts w:ascii="宋体" w:hAnsi="宋体" w:eastAsia="宋体"/>
                <w:sz w:val="16"/>
              </w:rPr>
              <w:t>实施单位</w:t>
            </w:r>
          </w:p>
        </w:tc>
        <w:tc>
          <w:tcPr>
            <w:tcW w:w="317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17041B">
            <w:pPr>
              <w:jc w:val="center"/>
            </w:pPr>
            <w:r>
              <w:rPr>
                <w:rFonts w:ascii="宋体" w:hAnsi="宋体" w:eastAsia="宋体"/>
                <w:sz w:val="16"/>
              </w:rPr>
              <w:t>疏附县站敏乡人民政府</w:t>
            </w:r>
          </w:p>
        </w:tc>
      </w:tr>
      <w:tr w14:paraId="72884E14">
        <w:tblPrEx>
          <w:tblCellMar>
            <w:top w:w="0" w:type="dxa"/>
            <w:left w:w="108" w:type="dxa"/>
            <w:bottom w:w="0" w:type="dxa"/>
            <w:right w:w="108" w:type="dxa"/>
          </w:tblCellMar>
        </w:tblPrEx>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867AD">
            <w:pPr>
              <w:jc w:val="center"/>
            </w:pPr>
            <w:r>
              <w:rPr>
                <w:rFonts w:ascii="宋体" w:hAnsi="宋体" w:eastAsia="宋体"/>
                <w:sz w:val="16"/>
              </w:rPr>
              <w:t>项目资金 （万元）</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ED311">
            <w:pPr>
              <w:jc w:val="center"/>
            </w:pPr>
          </w:p>
        </w:tc>
        <w:tc>
          <w:tcPr>
            <w:tcW w:w="17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CC4BF">
            <w:pPr>
              <w:jc w:val="center"/>
            </w:pPr>
            <w:r>
              <w:rPr>
                <w:rFonts w:ascii="宋体" w:hAnsi="宋体" w:eastAsia="宋体"/>
                <w:sz w:val="16"/>
              </w:rPr>
              <w:t>年初预算数</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BC7BC">
            <w:pPr>
              <w:jc w:val="center"/>
            </w:pPr>
            <w:r>
              <w:rPr>
                <w:rFonts w:ascii="宋体" w:hAnsi="宋体" w:eastAsia="宋体"/>
                <w:sz w:val="16"/>
              </w:rPr>
              <w:t>全年预算数</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452D3">
            <w:pPr>
              <w:jc w:val="center"/>
            </w:pPr>
            <w:r>
              <w:rPr>
                <w:rFonts w:ascii="宋体" w:hAnsi="宋体" w:eastAsia="宋体"/>
                <w:sz w:val="16"/>
              </w:rPr>
              <w:t>全年执行数</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7FFE9">
            <w:pPr>
              <w:jc w:val="center"/>
            </w:pPr>
            <w:r>
              <w:rPr>
                <w:rFonts w:ascii="宋体" w:hAnsi="宋体" w:eastAsia="宋体"/>
                <w:sz w:val="16"/>
              </w:rPr>
              <w:t>分值</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CDF2F">
            <w:pPr>
              <w:jc w:val="center"/>
            </w:pPr>
            <w:r>
              <w:rPr>
                <w:rFonts w:ascii="宋体" w:hAnsi="宋体" w:eastAsia="宋体"/>
                <w:sz w:val="16"/>
              </w:rPr>
              <w:t>执行率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964B6AE">
            <w:pPr>
              <w:jc w:val="center"/>
            </w:pPr>
            <w:r>
              <w:rPr>
                <w:rFonts w:ascii="宋体" w:hAnsi="宋体" w:eastAsia="宋体"/>
                <w:sz w:val="16"/>
              </w:rPr>
              <w:t>得分</w:t>
            </w:r>
          </w:p>
        </w:tc>
      </w:tr>
      <w:tr w14:paraId="18BDA984">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52291EB7"/>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8A125">
            <w:pPr>
              <w:jc w:val="center"/>
            </w:pPr>
            <w:r>
              <w:rPr>
                <w:rFonts w:ascii="宋体" w:hAnsi="宋体" w:eastAsia="宋体"/>
                <w:sz w:val="16"/>
              </w:rPr>
              <w:t>年度资金总额</w:t>
            </w:r>
          </w:p>
        </w:tc>
        <w:tc>
          <w:tcPr>
            <w:tcW w:w="17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FDF4C">
            <w:pPr>
              <w:jc w:val="center"/>
            </w:pPr>
            <w:r>
              <w:rPr>
                <w:rFonts w:ascii="宋体" w:hAnsi="宋体" w:eastAsia="宋体"/>
                <w:sz w:val="16"/>
              </w:rPr>
              <w:t>300.00</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31CA8">
            <w:pPr>
              <w:jc w:val="center"/>
            </w:pPr>
            <w:r>
              <w:rPr>
                <w:rFonts w:ascii="宋体" w:hAnsi="宋体" w:eastAsia="宋体"/>
                <w:sz w:val="16"/>
              </w:rPr>
              <w:t>204.99</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74EC2">
            <w:pPr>
              <w:jc w:val="center"/>
            </w:pPr>
            <w:r>
              <w:rPr>
                <w:rFonts w:ascii="宋体" w:hAnsi="宋体" w:eastAsia="宋体"/>
                <w:sz w:val="16"/>
              </w:rPr>
              <w:t>204.99</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6E587">
            <w:pPr>
              <w:jc w:val="center"/>
            </w:pPr>
            <w:r>
              <w:rPr>
                <w:rFonts w:ascii="宋体" w:hAnsi="宋体" w:eastAsia="宋体"/>
                <w:sz w:val="16"/>
              </w:rPr>
              <w:t>10</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412C">
            <w:pPr>
              <w:jc w:val="center"/>
            </w:pPr>
            <w:r>
              <w:rPr>
                <w:rFonts w:ascii="宋体" w:hAnsi="宋体" w:eastAsia="宋体"/>
                <w:sz w:val="16"/>
              </w:rPr>
              <w:t>100.00%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8DB0925">
            <w:pPr>
              <w:jc w:val="center"/>
            </w:pPr>
            <w:r>
              <w:rPr>
                <w:rFonts w:ascii="宋体" w:hAnsi="宋体" w:eastAsia="宋体"/>
                <w:sz w:val="16"/>
              </w:rPr>
              <w:t>10.00分</w:t>
            </w:r>
          </w:p>
        </w:tc>
      </w:tr>
      <w:tr w14:paraId="003B222D">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6DCB2999"/>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C8641">
            <w:pPr>
              <w:jc w:val="center"/>
            </w:pPr>
            <w:r>
              <w:rPr>
                <w:rFonts w:ascii="宋体" w:hAnsi="宋体" w:eastAsia="宋体"/>
                <w:sz w:val="16"/>
              </w:rPr>
              <w:t>其中：当年财政拨款</w:t>
            </w:r>
          </w:p>
        </w:tc>
        <w:tc>
          <w:tcPr>
            <w:tcW w:w="17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2854B">
            <w:pPr>
              <w:jc w:val="center"/>
            </w:pPr>
            <w:r>
              <w:rPr>
                <w:rFonts w:ascii="宋体" w:hAnsi="宋体" w:eastAsia="宋体"/>
                <w:sz w:val="16"/>
              </w:rPr>
              <w:t>0.00</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79F84">
            <w:pPr>
              <w:jc w:val="center"/>
            </w:pPr>
            <w:r>
              <w:rPr>
                <w:rFonts w:ascii="宋体" w:hAnsi="宋体" w:eastAsia="宋体"/>
                <w:sz w:val="16"/>
              </w:rPr>
              <w:t>0.00</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975A8">
            <w:pPr>
              <w:jc w:val="center"/>
            </w:pPr>
            <w:r>
              <w:rPr>
                <w:rFonts w:ascii="宋体" w:hAnsi="宋体" w:eastAsia="宋体"/>
                <w:sz w:val="16"/>
              </w:rPr>
              <w:t>0.00</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41D67">
            <w:pPr>
              <w:jc w:val="center"/>
            </w:pPr>
            <w:r>
              <w:rPr>
                <w:rFonts w:ascii="宋体" w:hAnsi="宋体" w:eastAsia="宋体"/>
                <w:sz w:val="16"/>
              </w:rPr>
              <w:t>—</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C0F16">
            <w:pPr>
              <w:jc w:val="center"/>
            </w:pP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4F8E439">
            <w:pPr>
              <w:jc w:val="center"/>
            </w:pPr>
            <w:r>
              <w:rPr>
                <w:rFonts w:ascii="宋体" w:hAnsi="宋体" w:eastAsia="宋体"/>
                <w:sz w:val="16"/>
              </w:rPr>
              <w:t>—</w:t>
            </w:r>
          </w:p>
        </w:tc>
      </w:tr>
      <w:tr w14:paraId="550DD0FF">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306454D9"/>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C2340">
            <w:pPr>
              <w:jc w:val="center"/>
            </w:pPr>
            <w:r>
              <w:rPr>
                <w:rFonts w:ascii="宋体" w:hAnsi="宋体" w:eastAsia="宋体"/>
                <w:sz w:val="16"/>
              </w:rPr>
              <w:t xml:space="preserve">  其他资金</w:t>
            </w:r>
          </w:p>
        </w:tc>
        <w:tc>
          <w:tcPr>
            <w:tcW w:w="17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407AF">
            <w:pPr>
              <w:jc w:val="center"/>
            </w:pPr>
            <w:r>
              <w:rPr>
                <w:rFonts w:ascii="宋体" w:hAnsi="宋体" w:eastAsia="宋体"/>
                <w:sz w:val="16"/>
              </w:rPr>
              <w:t>300.00</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2C24B">
            <w:pPr>
              <w:jc w:val="center"/>
            </w:pPr>
            <w:r>
              <w:rPr>
                <w:rFonts w:ascii="宋体" w:hAnsi="宋体" w:eastAsia="宋体"/>
                <w:sz w:val="16"/>
              </w:rPr>
              <w:t>204.99</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847B6">
            <w:pPr>
              <w:jc w:val="center"/>
            </w:pPr>
            <w:r>
              <w:rPr>
                <w:rFonts w:ascii="宋体" w:hAnsi="宋体" w:eastAsia="宋体"/>
                <w:sz w:val="16"/>
              </w:rPr>
              <w:t>204.99</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B4201">
            <w:pPr>
              <w:jc w:val="center"/>
            </w:pPr>
            <w:r>
              <w:rPr>
                <w:rFonts w:ascii="宋体" w:hAnsi="宋体" w:eastAsia="宋体"/>
                <w:sz w:val="16"/>
              </w:rPr>
              <w:t>—</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50147">
            <w:pPr>
              <w:jc w:val="center"/>
            </w:pP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A1212D2">
            <w:pPr>
              <w:jc w:val="center"/>
            </w:pPr>
            <w:r>
              <w:rPr>
                <w:rFonts w:ascii="宋体" w:hAnsi="宋体" w:eastAsia="宋体"/>
                <w:sz w:val="16"/>
              </w:rPr>
              <w:t>—</w:t>
            </w:r>
          </w:p>
        </w:tc>
      </w:tr>
      <w:tr w14:paraId="1538CE72">
        <w:tblPrEx>
          <w:tblCellMar>
            <w:top w:w="0" w:type="dxa"/>
            <w:left w:w="108" w:type="dxa"/>
            <w:bottom w:w="0" w:type="dxa"/>
            <w:right w:w="108" w:type="dxa"/>
          </w:tblCellMar>
        </w:tblPrEx>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AF97E">
            <w:pPr>
              <w:jc w:val="center"/>
            </w:pPr>
            <w:r>
              <w:rPr>
                <w:rFonts w:ascii="宋体" w:hAnsi="宋体" w:eastAsia="宋体"/>
                <w:sz w:val="16"/>
              </w:rPr>
              <w:t>三、目标完成情况</w:t>
            </w:r>
          </w:p>
        </w:tc>
        <w:tc>
          <w:tcPr>
            <w:tcW w:w="46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CA564">
            <w:pPr>
              <w:jc w:val="center"/>
            </w:pPr>
            <w:r>
              <w:rPr>
                <w:rFonts w:ascii="宋体" w:hAnsi="宋体" w:eastAsia="宋体"/>
                <w:sz w:val="16"/>
              </w:rPr>
              <w:t>预期目标</w:t>
            </w:r>
          </w:p>
        </w:tc>
        <w:tc>
          <w:tcPr>
            <w:tcW w:w="376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4A1A50">
            <w:pPr>
              <w:jc w:val="center"/>
            </w:pPr>
            <w:r>
              <w:rPr>
                <w:rFonts w:ascii="宋体" w:hAnsi="宋体" w:eastAsia="宋体"/>
                <w:sz w:val="16"/>
              </w:rPr>
              <w:t>实际完成情况</w:t>
            </w:r>
          </w:p>
        </w:tc>
      </w:tr>
      <w:tr w14:paraId="373D1522">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E19E9A6"/>
        </w:tc>
        <w:tc>
          <w:tcPr>
            <w:tcW w:w="46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320A4E">
            <w:pPr>
              <w:jc w:val="both"/>
            </w:pPr>
            <w:r>
              <w:rPr>
                <w:rFonts w:ascii="宋体" w:hAnsi="宋体" w:eastAsia="宋体"/>
                <w:sz w:val="16"/>
              </w:rPr>
              <w:t>本项目预算数为204.99万元，主要用于新建联动拱棚一座，总建设面积5300㎡，有效扩大蔬菜产业生产，促进联动拱棚种植形成规模效益，带动农民群众脱贫增收致富，全面提高疏附县及喀什人民生活</w:t>
            </w:r>
            <w:r>
              <w:rPr>
                <w:rFonts w:hint="eastAsia" w:ascii="宋体" w:hAnsi="宋体"/>
                <w:sz w:val="16"/>
                <w:lang w:eastAsia="zh-CN"/>
              </w:rPr>
              <w:t>水平</w:t>
            </w:r>
            <w:r>
              <w:rPr>
                <w:rFonts w:ascii="宋体" w:hAnsi="宋体" w:eastAsia="宋体"/>
                <w:sz w:val="16"/>
              </w:rPr>
              <w:t>，发展现代农业及农业现代化。一是建设联动拱棚5300平方米，二是工程验收合格率、实施方案执行率、实施单位资质达标率、开工及时率均为100%，项目完成时间为2024年</w:t>
            </w:r>
            <w:r>
              <w:rPr>
                <w:rFonts w:hint="eastAsia" w:ascii="宋体" w:hAnsi="宋体"/>
                <w:sz w:val="16"/>
                <w:lang w:val="en-US" w:eastAsia="zh-CN"/>
              </w:rPr>
              <w:t>7</w:t>
            </w:r>
            <w:r>
              <w:rPr>
                <w:rFonts w:ascii="宋体" w:hAnsi="宋体" w:eastAsia="宋体"/>
                <w:sz w:val="16"/>
              </w:rPr>
              <w:t>月。建设总投资为300万元，成本的控制率为100%。该项目有效促进了社会经济的稳定发展使受益群众满意度达到100%</w:t>
            </w:r>
          </w:p>
        </w:tc>
        <w:tc>
          <w:tcPr>
            <w:tcW w:w="376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F68C5">
            <w:pPr>
              <w:jc w:val="both"/>
            </w:pPr>
            <w:r>
              <w:rPr>
                <w:rFonts w:hint="eastAsia" w:ascii="宋体" w:hAnsi="宋体"/>
                <w:sz w:val="16"/>
                <w:lang w:eastAsia="zh-CN"/>
              </w:rPr>
              <w:t>截至2024</w:t>
            </w:r>
            <w:r>
              <w:rPr>
                <w:rFonts w:ascii="宋体" w:hAnsi="宋体" w:eastAsia="宋体"/>
                <w:sz w:val="16"/>
              </w:rPr>
              <w:t>年12月26日，本项目预算数204.99万元，实际支付金额为204.99万元，执行率为100%，已完成新建联动拱棚一座，总建设面积5300㎡，已完成验收，促进社会经济稳定发展，受益群众满意度达到100%。</w:t>
            </w:r>
          </w:p>
        </w:tc>
      </w:tr>
      <w:tr w14:paraId="321843BD">
        <w:tblPrEx>
          <w:tblCellMar>
            <w:top w:w="0" w:type="dxa"/>
            <w:left w:w="108" w:type="dxa"/>
            <w:bottom w:w="0" w:type="dxa"/>
            <w:right w:w="108" w:type="dxa"/>
          </w:tblCellMar>
        </w:tblPrEx>
        <w:tc>
          <w:tcPr>
            <w:tcW w:w="616" w:type="dxa"/>
            <w:tcBorders>
              <w:top w:val="single" w:color="auto" w:sz="10" w:space="0"/>
              <w:left w:val="single" w:color="auto" w:sz="10" w:space="0"/>
              <w:bottom w:val="single" w:color="auto" w:sz="10" w:space="0"/>
              <w:right w:val="single" w:color="auto" w:sz="10" w:space="0"/>
              <w:insideV w:val="single" w:sz="10" w:space="0"/>
            </w:tcBorders>
          </w:tcPr>
          <w:p w14:paraId="3130F0D8"/>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5536B11">
            <w:pPr>
              <w:jc w:val="center"/>
            </w:pPr>
            <w:r>
              <w:rPr>
                <w:rFonts w:ascii="宋体" w:hAnsi="宋体" w:eastAsia="宋体"/>
                <w:sz w:val="16"/>
              </w:rPr>
              <w:t>一级指标</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74A5B88">
            <w:pPr>
              <w:jc w:val="center"/>
            </w:pPr>
            <w:r>
              <w:rPr>
                <w:rFonts w:ascii="宋体" w:hAnsi="宋体" w:eastAsia="宋体"/>
                <w:sz w:val="16"/>
              </w:rPr>
              <w:t>二级指标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858034A">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CD83C12">
            <w:pPr>
              <w:jc w:val="center"/>
            </w:pPr>
            <w:r>
              <w:rPr>
                <w:rFonts w:ascii="宋体" w:hAnsi="宋体" w:eastAsia="宋体"/>
                <w:sz w:val="16"/>
              </w:rPr>
              <w:t>年度指标值</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4D12845">
            <w:pPr>
              <w:jc w:val="center"/>
            </w:pPr>
            <w:r>
              <w:rPr>
                <w:rFonts w:ascii="宋体" w:hAnsi="宋体" w:eastAsia="宋体"/>
                <w:sz w:val="16"/>
              </w:rPr>
              <w:t>指标值设定依据</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1845E374">
            <w:pPr>
              <w:jc w:val="center"/>
            </w:pPr>
            <w:r>
              <w:rPr>
                <w:rFonts w:ascii="宋体" w:hAnsi="宋体" w:eastAsia="宋体"/>
                <w:sz w:val="16"/>
              </w:rPr>
              <w:t>上年完成情况</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7EA0EC75">
            <w:pPr>
              <w:jc w:val="center"/>
            </w:pPr>
            <w:r>
              <w:rPr>
                <w:rFonts w:ascii="宋体" w:hAnsi="宋体" w:eastAsia="宋体"/>
                <w:sz w:val="16"/>
              </w:rPr>
              <w:t>权重</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04334CAB">
            <w:pPr>
              <w:jc w:val="center"/>
            </w:pPr>
            <w:r>
              <w:rPr>
                <w:rFonts w:ascii="宋体" w:hAnsi="宋体" w:eastAsia="宋体"/>
                <w:sz w:val="16"/>
              </w:rPr>
              <w:t>赋分规则</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076D4A47">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0A567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1A3F">
            <w:pPr>
              <w:jc w:val="center"/>
            </w:pPr>
            <w:r>
              <w:rPr>
                <w:rFonts w:ascii="宋体" w:hAnsi="宋体" w:eastAsia="宋体"/>
                <w:sz w:val="16"/>
              </w:rPr>
              <w:t>得分</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0E7A3">
            <w:pPr>
              <w:jc w:val="center"/>
            </w:pPr>
            <w:r>
              <w:rPr>
                <w:rFonts w:ascii="宋体" w:hAnsi="宋体" w:eastAsia="宋体"/>
                <w:sz w:val="16"/>
              </w:rPr>
              <w:t>偏差原因分析及改进措施</w:t>
            </w:r>
          </w:p>
        </w:tc>
      </w:tr>
      <w:tr w14:paraId="456CA220">
        <w:tblPrEx>
          <w:tblCellMar>
            <w:top w:w="0" w:type="dxa"/>
            <w:left w:w="108" w:type="dxa"/>
            <w:bottom w:w="0" w:type="dxa"/>
            <w:right w:w="108" w:type="dxa"/>
          </w:tblCellMar>
        </w:tblPrEx>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3DCDE">
            <w:pPr>
              <w:jc w:val="center"/>
            </w:pPr>
            <w:r>
              <w:rPr>
                <w:rFonts w:ascii="宋体" w:hAnsi="宋体" w:eastAsia="宋体"/>
                <w:sz w:val="16"/>
              </w:rPr>
              <w:t>年度绩效指标完成情况</w:t>
            </w:r>
          </w:p>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82A18">
            <w:pPr>
              <w:jc w:val="center"/>
            </w:pPr>
            <w:r>
              <w:rPr>
                <w:rFonts w:ascii="宋体" w:hAnsi="宋体" w:eastAsia="宋体"/>
                <w:sz w:val="16"/>
              </w:rPr>
              <w:t>产出指标</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5B4DB57B">
            <w:pPr>
              <w:jc w:val="center"/>
            </w:pPr>
            <w:r>
              <w:rPr>
                <w:rFonts w:ascii="宋体" w:hAnsi="宋体" w:eastAsia="宋体"/>
                <w:sz w:val="16"/>
              </w:rPr>
              <w:t>数量指标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D59B881">
            <w:pPr>
              <w:jc w:val="center"/>
            </w:pPr>
            <w:r>
              <w:rPr>
                <w:rFonts w:ascii="宋体" w:hAnsi="宋体" w:eastAsia="宋体"/>
                <w:sz w:val="16"/>
              </w:rPr>
              <w:t>建设联动拱棚（平方米）</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9EB5CEB">
            <w:pPr>
              <w:jc w:val="center"/>
            </w:pPr>
            <w:r>
              <w:rPr>
                <w:rFonts w:ascii="宋体" w:hAnsi="宋体" w:eastAsia="宋体"/>
                <w:sz w:val="16"/>
              </w:rPr>
              <w:t>&gt;=5300平方米</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2F3D2DAA">
            <w:pPr>
              <w:jc w:val="center"/>
            </w:pPr>
            <w:r>
              <w:rPr>
                <w:rFonts w:ascii="宋体" w:hAnsi="宋体" w:eastAsia="宋体"/>
                <w:sz w:val="16"/>
              </w:rPr>
              <w:t>计划标准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2355EE43">
            <w:pPr>
              <w:jc w:val="center"/>
            </w:pPr>
            <w:r>
              <w:rPr>
                <w:rFonts w:ascii="宋体" w:hAnsi="宋体" w:eastAsia="宋体"/>
                <w:sz w:val="16"/>
              </w:rPr>
              <w:t>新增</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1A90DFA9">
            <w:pPr>
              <w:jc w:val="center"/>
            </w:pPr>
            <w:r>
              <w:rPr>
                <w:rFonts w:ascii="宋体" w:hAnsi="宋体" w:eastAsia="宋体"/>
                <w:sz w:val="16"/>
              </w:rPr>
              <w:t>8</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E0C3EEF">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46E51CC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320062">
            <w:pPr>
              <w:jc w:val="center"/>
            </w:pPr>
            <w:r>
              <w:rPr>
                <w:rFonts w:ascii="宋体" w:hAnsi="宋体" w:eastAsia="宋体"/>
                <w:sz w:val="16"/>
              </w:rPr>
              <w:t>=5300平方米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812F">
            <w:pPr>
              <w:jc w:val="center"/>
            </w:pPr>
            <w:r>
              <w:rPr>
                <w:rFonts w:ascii="宋体" w:hAnsi="宋体" w:eastAsia="宋体"/>
                <w:sz w:val="16"/>
              </w:rPr>
              <w:t>8</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25780">
            <w:pPr>
              <w:jc w:val="center"/>
            </w:pPr>
          </w:p>
        </w:tc>
      </w:tr>
      <w:tr w14:paraId="4FF2EA31">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1D0B0D2E"/>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3F28BC69"/>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09F7A">
            <w:pPr>
              <w:jc w:val="center"/>
            </w:pPr>
            <w:r>
              <w:rPr>
                <w:rFonts w:ascii="宋体" w:hAnsi="宋体" w:eastAsia="宋体"/>
                <w:sz w:val="16"/>
              </w:rPr>
              <w:t>质量指标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D6E24C4">
            <w:pPr>
              <w:jc w:val="center"/>
            </w:pPr>
            <w:r>
              <w:rPr>
                <w:rFonts w:ascii="宋体" w:hAnsi="宋体" w:eastAsia="宋体"/>
                <w:sz w:val="16"/>
              </w:rPr>
              <w:t>工程验收合格率（%）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AB9AB3B">
            <w:pPr>
              <w:jc w:val="center"/>
            </w:pPr>
            <w:r>
              <w:rPr>
                <w:rFonts w:ascii="宋体" w:hAnsi="宋体" w:eastAsia="宋体"/>
                <w:sz w:val="16"/>
              </w:rPr>
              <w:t>=100%</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BE8AF7D">
            <w:pPr>
              <w:jc w:val="center"/>
            </w:pPr>
            <w:r>
              <w:rPr>
                <w:rFonts w:ascii="宋体" w:hAnsi="宋体" w:eastAsia="宋体"/>
                <w:sz w:val="16"/>
              </w:rPr>
              <w:t>计划标准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8AEDE00">
            <w:pPr>
              <w:jc w:val="center"/>
            </w:pPr>
            <w:r>
              <w:rPr>
                <w:rFonts w:ascii="宋体" w:hAnsi="宋体" w:eastAsia="宋体"/>
                <w:sz w:val="16"/>
              </w:rPr>
              <w:t>新增</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3206EA27">
            <w:pPr>
              <w:jc w:val="center"/>
            </w:pPr>
            <w:r>
              <w:rPr>
                <w:rFonts w:ascii="宋体" w:hAnsi="宋体" w:eastAsia="宋体"/>
                <w:sz w:val="16"/>
              </w:rPr>
              <w:t>8</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1C1C472">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48B5F84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546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4EE6">
            <w:pPr>
              <w:jc w:val="center"/>
            </w:pPr>
            <w:r>
              <w:rPr>
                <w:rFonts w:ascii="宋体" w:hAnsi="宋体" w:eastAsia="宋体"/>
                <w:sz w:val="16"/>
              </w:rPr>
              <w:t>8</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43A82">
            <w:pPr>
              <w:jc w:val="center"/>
            </w:pPr>
          </w:p>
        </w:tc>
      </w:tr>
      <w:tr w14:paraId="55FD5567">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00357C7B"/>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52B670C4"/>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4E08D9CA"/>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B9EF6D0">
            <w:pPr>
              <w:jc w:val="center"/>
            </w:pPr>
            <w:r>
              <w:rPr>
                <w:rFonts w:ascii="宋体" w:hAnsi="宋体" w:eastAsia="宋体"/>
                <w:sz w:val="16"/>
              </w:rPr>
              <w:t>实施方案执行率（%）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4F897F5">
            <w:pPr>
              <w:jc w:val="center"/>
            </w:pPr>
            <w:r>
              <w:rPr>
                <w:rFonts w:ascii="宋体" w:hAnsi="宋体" w:eastAsia="宋体"/>
                <w:sz w:val="16"/>
              </w:rPr>
              <w:t>&lt;=100%</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57497741">
            <w:pPr>
              <w:jc w:val="center"/>
            </w:pPr>
            <w:r>
              <w:rPr>
                <w:rFonts w:ascii="宋体" w:hAnsi="宋体" w:eastAsia="宋体"/>
                <w:sz w:val="16"/>
              </w:rPr>
              <w:t>计划标准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0B613E03">
            <w:pPr>
              <w:jc w:val="center"/>
            </w:pPr>
            <w:r>
              <w:rPr>
                <w:rFonts w:ascii="宋体" w:hAnsi="宋体" w:eastAsia="宋体"/>
                <w:sz w:val="16"/>
              </w:rPr>
              <w:t>新增</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75BC4692">
            <w:pPr>
              <w:jc w:val="center"/>
            </w:pPr>
            <w:r>
              <w:rPr>
                <w:rFonts w:ascii="宋体" w:hAnsi="宋体" w:eastAsia="宋体"/>
                <w:sz w:val="16"/>
              </w:rPr>
              <w:t>6</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712AAD4A">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17941C3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8EF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922F">
            <w:pPr>
              <w:jc w:val="center"/>
            </w:pPr>
            <w:r>
              <w:rPr>
                <w:rFonts w:ascii="宋体" w:hAnsi="宋体" w:eastAsia="宋体"/>
                <w:sz w:val="16"/>
              </w:rPr>
              <w:t>6</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B22A0">
            <w:pPr>
              <w:jc w:val="center"/>
            </w:pPr>
          </w:p>
        </w:tc>
      </w:tr>
      <w:tr w14:paraId="297738BA">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42EF6202"/>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5EEDFC02"/>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6BE66FF9"/>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BBDF7B7">
            <w:pPr>
              <w:jc w:val="center"/>
            </w:pPr>
            <w:r>
              <w:rPr>
                <w:rFonts w:ascii="宋体" w:hAnsi="宋体" w:eastAsia="宋体"/>
                <w:sz w:val="16"/>
              </w:rPr>
              <w:t>实施单位资质达标率（%）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8FA2712">
            <w:pPr>
              <w:jc w:val="center"/>
            </w:pPr>
            <w:r>
              <w:rPr>
                <w:rFonts w:ascii="宋体" w:hAnsi="宋体" w:eastAsia="宋体"/>
                <w:sz w:val="16"/>
              </w:rPr>
              <w:t>=100%</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F6BC95F">
            <w:pPr>
              <w:jc w:val="center"/>
            </w:pPr>
            <w:r>
              <w:rPr>
                <w:rFonts w:ascii="宋体" w:hAnsi="宋体" w:eastAsia="宋体"/>
                <w:sz w:val="16"/>
              </w:rPr>
              <w:t>计划标准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23EB2020">
            <w:pPr>
              <w:jc w:val="center"/>
            </w:pPr>
            <w:r>
              <w:rPr>
                <w:rFonts w:ascii="宋体" w:hAnsi="宋体" w:eastAsia="宋体"/>
                <w:sz w:val="16"/>
              </w:rPr>
              <w:t>新增</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0090F43E">
            <w:pPr>
              <w:jc w:val="center"/>
            </w:pPr>
            <w:r>
              <w:rPr>
                <w:rFonts w:ascii="宋体" w:hAnsi="宋体" w:eastAsia="宋体"/>
                <w:sz w:val="16"/>
              </w:rPr>
              <w:t>6</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A1C5736">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19CE18B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1095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1D44">
            <w:pPr>
              <w:jc w:val="center"/>
            </w:pPr>
            <w:r>
              <w:rPr>
                <w:rFonts w:ascii="宋体" w:hAnsi="宋体" w:eastAsia="宋体"/>
                <w:sz w:val="16"/>
              </w:rPr>
              <w:t>6</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2073C">
            <w:pPr>
              <w:jc w:val="center"/>
            </w:pPr>
          </w:p>
        </w:tc>
      </w:tr>
      <w:tr w14:paraId="5B91DAFB">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6563F1A7"/>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51F9E2DC"/>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27962">
            <w:pPr>
              <w:jc w:val="center"/>
            </w:pPr>
            <w:r>
              <w:rPr>
                <w:rFonts w:ascii="宋体" w:hAnsi="宋体" w:eastAsia="宋体"/>
                <w:sz w:val="16"/>
              </w:rPr>
              <w:t>时效指标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2510AD4">
            <w:pPr>
              <w:jc w:val="center"/>
            </w:pPr>
            <w:r>
              <w:rPr>
                <w:rFonts w:ascii="宋体" w:hAnsi="宋体" w:eastAsia="宋体"/>
                <w:sz w:val="16"/>
              </w:rPr>
              <w:t>开工及时率（%）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944FC9C">
            <w:pPr>
              <w:jc w:val="center"/>
            </w:pPr>
            <w:r>
              <w:rPr>
                <w:rFonts w:ascii="宋体" w:hAnsi="宋体" w:eastAsia="宋体"/>
                <w:sz w:val="16"/>
              </w:rPr>
              <w:t>=100%</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446875F">
            <w:pPr>
              <w:jc w:val="center"/>
            </w:pPr>
            <w:r>
              <w:rPr>
                <w:rFonts w:ascii="宋体" w:hAnsi="宋体" w:eastAsia="宋体"/>
                <w:sz w:val="16"/>
              </w:rPr>
              <w:t>计划标准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D844321">
            <w:pPr>
              <w:jc w:val="center"/>
            </w:pPr>
            <w:r>
              <w:rPr>
                <w:rFonts w:ascii="宋体" w:hAnsi="宋体" w:eastAsia="宋体"/>
                <w:sz w:val="16"/>
              </w:rPr>
              <w:t>新增</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0E1F09BA">
            <w:pPr>
              <w:jc w:val="center"/>
            </w:pPr>
            <w:r>
              <w:rPr>
                <w:rFonts w:ascii="宋体" w:hAnsi="宋体" w:eastAsia="宋体"/>
                <w:sz w:val="16"/>
              </w:rPr>
              <w:t>6</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2EFF402C">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4B3722E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745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CF7D">
            <w:pPr>
              <w:jc w:val="center"/>
            </w:pPr>
            <w:r>
              <w:rPr>
                <w:rFonts w:ascii="宋体" w:hAnsi="宋体" w:eastAsia="宋体"/>
                <w:sz w:val="16"/>
              </w:rPr>
              <w:t>6</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6AD9B">
            <w:pPr>
              <w:jc w:val="center"/>
            </w:pPr>
          </w:p>
        </w:tc>
      </w:tr>
      <w:tr w14:paraId="51313948">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4E14764"/>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0163D283"/>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61FDADFB"/>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4E8A2F1">
            <w:pPr>
              <w:jc w:val="center"/>
            </w:pPr>
            <w:r>
              <w:rPr>
                <w:rFonts w:ascii="宋体" w:hAnsi="宋体" w:eastAsia="宋体"/>
                <w:sz w:val="16"/>
              </w:rPr>
              <w:t>项目完成时间（年/月）</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42D5B29">
            <w:pPr>
              <w:jc w:val="center"/>
            </w:pPr>
            <w:r>
              <w:rPr>
                <w:rFonts w:ascii="宋体" w:hAnsi="宋体" w:eastAsia="宋体"/>
                <w:sz w:val="16"/>
              </w:rPr>
              <w:t>2024年7月</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2BB69246">
            <w:pPr>
              <w:jc w:val="center"/>
            </w:pPr>
            <w:r>
              <w:rPr>
                <w:rFonts w:ascii="宋体" w:hAnsi="宋体" w:eastAsia="宋体"/>
                <w:sz w:val="16"/>
              </w:rPr>
              <w:t>计划标准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49DC0489">
            <w:pPr>
              <w:jc w:val="center"/>
            </w:pPr>
            <w:r>
              <w:rPr>
                <w:rFonts w:ascii="宋体" w:hAnsi="宋体" w:eastAsia="宋体"/>
                <w:sz w:val="16"/>
              </w:rPr>
              <w:t>新增</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3C15EE5C">
            <w:pPr>
              <w:jc w:val="center"/>
            </w:pPr>
            <w:r>
              <w:rPr>
                <w:rFonts w:ascii="宋体" w:hAnsi="宋体" w:eastAsia="宋体"/>
                <w:sz w:val="16"/>
              </w:rPr>
              <w:t>6</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202BF13C">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18F8089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74686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CAE8">
            <w:pPr>
              <w:jc w:val="center"/>
            </w:pPr>
            <w:r>
              <w:rPr>
                <w:rFonts w:ascii="宋体" w:hAnsi="宋体" w:eastAsia="宋体"/>
                <w:sz w:val="16"/>
              </w:rPr>
              <w:t>6</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F181C">
            <w:pPr>
              <w:jc w:val="center"/>
            </w:pPr>
          </w:p>
        </w:tc>
      </w:tr>
      <w:tr w14:paraId="7072C3BA">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68AF9B81"/>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D3F98">
            <w:pPr>
              <w:jc w:val="center"/>
            </w:pPr>
            <w:r>
              <w:rPr>
                <w:rFonts w:ascii="宋体" w:hAnsi="宋体" w:eastAsia="宋体"/>
                <w:sz w:val="16"/>
              </w:rPr>
              <w:t>成本指标</w:t>
            </w:r>
          </w:p>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2951F">
            <w:pPr>
              <w:jc w:val="center"/>
            </w:pPr>
            <w:r>
              <w:rPr>
                <w:rFonts w:ascii="宋体" w:hAnsi="宋体" w:eastAsia="宋体"/>
                <w:sz w:val="16"/>
              </w:rPr>
              <w:t>经济成本指标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27F7DE3">
            <w:pPr>
              <w:jc w:val="center"/>
            </w:pPr>
            <w:r>
              <w:rPr>
                <w:rFonts w:ascii="宋体" w:hAnsi="宋体" w:eastAsia="宋体"/>
                <w:sz w:val="16"/>
              </w:rPr>
              <w:t>建设总投资（万元）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A419959">
            <w:pPr>
              <w:jc w:val="center"/>
            </w:pPr>
            <w:r>
              <w:rPr>
                <w:rFonts w:ascii="宋体" w:hAnsi="宋体" w:eastAsia="宋体"/>
                <w:sz w:val="16"/>
              </w:rPr>
              <w:t>&lt;=204.99万元</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71F41282">
            <w:pPr>
              <w:jc w:val="center"/>
            </w:pPr>
            <w:r>
              <w:rPr>
                <w:rFonts w:ascii="宋体" w:hAnsi="宋体" w:eastAsia="宋体"/>
                <w:sz w:val="16"/>
              </w:rPr>
              <w:t>预算支出标准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7171AD09">
            <w:pPr>
              <w:jc w:val="center"/>
            </w:pPr>
            <w:r>
              <w:rPr>
                <w:rFonts w:ascii="宋体" w:hAnsi="宋体" w:eastAsia="宋体"/>
                <w:sz w:val="16"/>
              </w:rPr>
              <w:t>新增</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1D29D4B2">
            <w:pPr>
              <w:jc w:val="center"/>
            </w:pPr>
            <w:r>
              <w:rPr>
                <w:rFonts w:ascii="宋体" w:hAnsi="宋体" w:eastAsia="宋体"/>
                <w:sz w:val="16"/>
              </w:rPr>
              <w:t>10</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20B0B64A">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1E086A81">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795D40">
            <w:pPr>
              <w:jc w:val="center"/>
            </w:pPr>
            <w:r>
              <w:rPr>
                <w:rFonts w:ascii="宋体" w:hAnsi="宋体" w:eastAsia="宋体"/>
                <w:sz w:val="16"/>
              </w:rPr>
              <w:t>=204.99万元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4DD1">
            <w:pPr>
              <w:jc w:val="center"/>
            </w:pPr>
            <w:r>
              <w:rPr>
                <w:rFonts w:ascii="宋体" w:hAnsi="宋体" w:eastAsia="宋体"/>
                <w:sz w:val="16"/>
              </w:rPr>
              <w:t>10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120F8">
            <w:pPr>
              <w:jc w:val="center"/>
            </w:pPr>
          </w:p>
        </w:tc>
      </w:tr>
      <w:tr w14:paraId="449CCAB5">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79124EE8"/>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3FA8C1B3"/>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6AE447E7"/>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9B64B57">
            <w:pPr>
              <w:jc w:val="center"/>
            </w:pPr>
            <w:r>
              <w:rPr>
                <w:rFonts w:ascii="宋体" w:hAnsi="宋体" w:eastAsia="宋体"/>
                <w:sz w:val="16"/>
              </w:rPr>
              <w:t>成本控制率（%）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9642C10">
            <w:pPr>
              <w:jc w:val="center"/>
            </w:pPr>
            <w:r>
              <w:rPr>
                <w:rFonts w:ascii="宋体" w:hAnsi="宋体" w:eastAsia="宋体"/>
                <w:sz w:val="16"/>
              </w:rPr>
              <w:t>&lt;=100%</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EC23E74">
            <w:pPr>
              <w:jc w:val="center"/>
            </w:pPr>
            <w:r>
              <w:rPr>
                <w:rFonts w:ascii="宋体" w:hAnsi="宋体" w:eastAsia="宋体"/>
                <w:sz w:val="16"/>
              </w:rPr>
              <w:t>预算支出标准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5C04B250">
            <w:pPr>
              <w:jc w:val="center"/>
            </w:pPr>
            <w:r>
              <w:rPr>
                <w:rFonts w:ascii="宋体" w:hAnsi="宋体" w:eastAsia="宋体"/>
                <w:sz w:val="16"/>
              </w:rPr>
              <w:t>新增</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2D43C8EC">
            <w:pPr>
              <w:jc w:val="center"/>
            </w:pPr>
            <w:r>
              <w:rPr>
                <w:rFonts w:ascii="宋体" w:hAnsi="宋体" w:eastAsia="宋体"/>
                <w:sz w:val="16"/>
              </w:rPr>
              <w:t>10</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1480B8B4">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1E4D430">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E09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D613">
            <w:pPr>
              <w:jc w:val="center"/>
            </w:pPr>
            <w:r>
              <w:rPr>
                <w:rFonts w:ascii="宋体" w:hAnsi="宋体" w:eastAsia="宋体"/>
                <w:sz w:val="16"/>
              </w:rPr>
              <w:t>10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1F4F8">
            <w:pPr>
              <w:jc w:val="center"/>
            </w:pPr>
          </w:p>
        </w:tc>
      </w:tr>
      <w:tr w14:paraId="0F839543">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11610640"/>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2338134">
            <w:pPr>
              <w:jc w:val="center"/>
            </w:pPr>
            <w:r>
              <w:rPr>
                <w:rFonts w:ascii="宋体" w:hAnsi="宋体" w:eastAsia="宋体"/>
                <w:sz w:val="16"/>
              </w:rPr>
              <w:t>效益指标</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295E20F2">
            <w:pPr>
              <w:jc w:val="center"/>
            </w:pPr>
            <w:r>
              <w:rPr>
                <w:rFonts w:ascii="宋体" w:hAnsi="宋体" w:eastAsia="宋体"/>
                <w:sz w:val="16"/>
              </w:rPr>
              <w:t>社会效益指标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284EF61">
            <w:pPr>
              <w:jc w:val="center"/>
            </w:pPr>
            <w:r>
              <w:rPr>
                <w:rFonts w:ascii="宋体" w:hAnsi="宋体" w:eastAsia="宋体"/>
                <w:sz w:val="16"/>
              </w:rPr>
              <w:t>促进社会经济稳定发展</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B01E8E8">
            <w:pPr>
              <w:jc w:val="center"/>
            </w:pPr>
            <w:r>
              <w:rPr>
                <w:rFonts w:ascii="宋体" w:hAnsi="宋体" w:eastAsia="宋体"/>
                <w:sz w:val="16"/>
              </w:rPr>
              <w:t>有效促进</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58395398">
            <w:pPr>
              <w:jc w:val="center"/>
            </w:pPr>
            <w:r>
              <w:rPr>
                <w:rFonts w:ascii="宋体" w:hAnsi="宋体" w:eastAsia="宋体"/>
                <w:sz w:val="16"/>
              </w:rPr>
              <w:t>计划标准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700A156C">
            <w:pPr>
              <w:jc w:val="center"/>
            </w:pPr>
            <w:r>
              <w:rPr>
                <w:rFonts w:ascii="宋体" w:hAnsi="宋体" w:eastAsia="宋体"/>
                <w:sz w:val="16"/>
              </w:rPr>
              <w:t>新增</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60367669">
            <w:pPr>
              <w:jc w:val="center"/>
            </w:pPr>
            <w:r>
              <w:rPr>
                <w:rFonts w:ascii="宋体" w:hAnsi="宋体" w:eastAsia="宋体"/>
                <w:sz w:val="16"/>
              </w:rPr>
              <w:t>20</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BF29E60">
            <w:pPr>
              <w:jc w:val="center"/>
            </w:pPr>
            <w:r>
              <w:rPr>
                <w:rFonts w:ascii="宋体" w:hAnsi="宋体" w:eastAsia="宋体"/>
                <w:sz w:val="16"/>
              </w:rPr>
              <w:t>按评判等级赋分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E91E0B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C041C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3DA1">
            <w:pPr>
              <w:jc w:val="center"/>
            </w:pPr>
            <w:r>
              <w:rPr>
                <w:rFonts w:ascii="宋体" w:hAnsi="宋体" w:eastAsia="宋体"/>
                <w:sz w:val="16"/>
              </w:rPr>
              <w:t>20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3CACF">
            <w:pPr>
              <w:jc w:val="center"/>
            </w:pPr>
          </w:p>
        </w:tc>
      </w:tr>
      <w:tr w14:paraId="513BD019">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5F5029B7"/>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C0F95BA">
            <w:pPr>
              <w:jc w:val="center"/>
            </w:pPr>
            <w:r>
              <w:rPr>
                <w:rFonts w:ascii="宋体" w:hAnsi="宋体" w:eastAsia="宋体"/>
                <w:sz w:val="16"/>
              </w:rPr>
              <w:t>满意度指标</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18A03B9B">
            <w:pPr>
              <w:jc w:val="center"/>
            </w:pPr>
            <w:r>
              <w:rPr>
                <w:rFonts w:ascii="宋体" w:hAnsi="宋体" w:eastAsia="宋体"/>
                <w:sz w:val="16"/>
              </w:rPr>
              <w:t>满意度指标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44E2C19">
            <w:pPr>
              <w:jc w:val="center"/>
            </w:pPr>
            <w:r>
              <w:rPr>
                <w:rFonts w:ascii="宋体" w:hAnsi="宋体" w:eastAsia="宋体"/>
                <w:sz w:val="16"/>
              </w:rPr>
              <w:t>受益群众满意度（≥*%）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9E24553">
            <w:pPr>
              <w:jc w:val="center"/>
            </w:pPr>
            <w:r>
              <w:rPr>
                <w:rFonts w:ascii="宋体" w:hAnsi="宋体" w:eastAsia="宋体"/>
                <w:sz w:val="16"/>
              </w:rPr>
              <w:t>&gt;=95%</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0E789AE8">
            <w:pPr>
              <w:jc w:val="center"/>
            </w:pPr>
            <w:r>
              <w:rPr>
                <w:rFonts w:ascii="宋体" w:hAnsi="宋体" w:eastAsia="宋体"/>
                <w:sz w:val="16"/>
              </w:rPr>
              <w:t>计划标准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4D24792E">
            <w:pPr>
              <w:jc w:val="center"/>
            </w:pPr>
            <w:r>
              <w:rPr>
                <w:rFonts w:ascii="宋体" w:hAnsi="宋体" w:eastAsia="宋体"/>
                <w:sz w:val="16"/>
              </w:rPr>
              <w:t>新增</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2150B2EF">
            <w:pPr>
              <w:jc w:val="center"/>
            </w:pPr>
            <w:r>
              <w:rPr>
                <w:rFonts w:ascii="宋体" w:hAnsi="宋体" w:eastAsia="宋体"/>
                <w:sz w:val="16"/>
              </w:rPr>
              <w:t>10</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56001387">
            <w:pPr>
              <w:jc w:val="center"/>
            </w:pPr>
            <w:r>
              <w:rPr>
                <w:rFonts w:ascii="宋体" w:hAnsi="宋体" w:eastAsia="宋体"/>
                <w:sz w:val="16"/>
              </w:rPr>
              <w:t>满意度赋分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406C41C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9382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F95E">
            <w:pPr>
              <w:jc w:val="center"/>
            </w:pPr>
            <w:r>
              <w:rPr>
                <w:rFonts w:ascii="宋体" w:hAnsi="宋体" w:eastAsia="宋体"/>
                <w:sz w:val="16"/>
              </w:rPr>
              <w:t>10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11E9B">
            <w:pPr>
              <w:jc w:val="center"/>
            </w:pPr>
          </w:p>
        </w:tc>
      </w:tr>
      <w:tr w14:paraId="40D8839A">
        <w:tblPrEx>
          <w:tblCellMar>
            <w:top w:w="0" w:type="dxa"/>
            <w:left w:w="108" w:type="dxa"/>
            <w:bottom w:w="0" w:type="dxa"/>
            <w:right w:w="108" w:type="dxa"/>
          </w:tblCellMar>
        </w:tblPrEx>
        <w:tc>
          <w:tcPr>
            <w:tcW w:w="46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42C9F">
            <w:pPr>
              <w:jc w:val="center"/>
            </w:pPr>
            <w:r>
              <w:rPr>
                <w:rFonts w:ascii="宋体" w:hAnsi="宋体" w:eastAsia="宋体"/>
                <w:sz w:val="16"/>
              </w:rPr>
              <w:t>总分</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5C1F30F3">
            <w:pPr>
              <w:jc w:val="center"/>
            </w:pPr>
            <w:r>
              <w:rPr>
                <w:rFonts w:ascii="宋体" w:hAnsi="宋体" w:eastAsia="宋体"/>
                <w:sz w:val="16"/>
              </w:rPr>
              <w:t>100</w:t>
            </w:r>
          </w:p>
        </w:tc>
        <w:tc>
          <w:tcPr>
            <w:tcW w:w="1956" w:type="dxa"/>
            <w:gridSpan w:val="3"/>
            <w:tcBorders>
              <w:top w:val="single" w:color="auto" w:sz="10" w:space="0"/>
              <w:left w:val="single" w:color="auto" w:sz="10" w:space="0"/>
              <w:bottom w:val="single" w:color="auto" w:sz="10" w:space="0"/>
              <w:right w:val="single" w:color="auto" w:sz="10" w:space="0"/>
              <w:insideV w:val="single" w:sz="10" w:space="0"/>
            </w:tcBorders>
          </w:tcPr>
          <w:p w14:paraId="249DBF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46DE">
            <w:pPr>
              <w:jc w:val="center"/>
            </w:pPr>
            <w:r>
              <w:rPr>
                <w:rFonts w:ascii="宋体" w:hAnsi="宋体" w:eastAsia="宋体"/>
                <w:sz w:val="16"/>
              </w:rPr>
              <w:t>100分</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tcPr>
          <w:p w14:paraId="5F378B9B"/>
        </w:tc>
      </w:tr>
    </w:tbl>
    <w:p w14:paraId="4C44BA91">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96"/>
        <w:gridCol w:w="856"/>
        <w:gridCol w:w="613"/>
        <w:gridCol w:w="610"/>
        <w:gridCol w:w="616"/>
        <w:gridCol w:w="607"/>
        <w:gridCol w:w="606"/>
        <w:gridCol w:w="776"/>
        <w:gridCol w:w="632"/>
        <w:gridCol w:w="583"/>
        <w:gridCol w:w="631"/>
      </w:tblGrid>
      <w:tr w14:paraId="0D30162C">
        <w:tblPrEx>
          <w:tblCellMar>
            <w:top w:w="0" w:type="dxa"/>
            <w:left w:w="108" w:type="dxa"/>
            <w:bottom w:w="0" w:type="dxa"/>
            <w:right w:w="108" w:type="dxa"/>
          </w:tblCellMar>
        </w:tblPrEx>
        <w:tc>
          <w:tcPr>
            <w:tcW w:w="8848" w:type="dxa"/>
            <w:gridSpan w:val="14"/>
            <w:vAlign w:val="center"/>
          </w:tcPr>
          <w:p w14:paraId="2E06533A">
            <w:pPr>
              <w:jc w:val="center"/>
            </w:pPr>
            <w:r>
              <w:rPr>
                <w:rFonts w:ascii="宋体" w:hAnsi="宋体" w:eastAsia="宋体"/>
                <w:sz w:val="24"/>
              </w:rPr>
              <w:t>项目支出绩效自评表</w:t>
            </w:r>
          </w:p>
        </w:tc>
      </w:tr>
      <w:tr w14:paraId="0B3B616A">
        <w:tblPrEx>
          <w:tblCellMar>
            <w:top w:w="0" w:type="dxa"/>
            <w:left w:w="108" w:type="dxa"/>
            <w:bottom w:w="0" w:type="dxa"/>
            <w:right w:w="108" w:type="dxa"/>
          </w:tblCellMar>
        </w:tblPrEx>
        <w:tc>
          <w:tcPr>
            <w:tcW w:w="8848" w:type="dxa"/>
            <w:gridSpan w:val="14"/>
            <w:vAlign w:val="center"/>
          </w:tcPr>
          <w:p w14:paraId="45DF6668">
            <w:pPr>
              <w:jc w:val="center"/>
            </w:pPr>
            <w:r>
              <w:rPr>
                <w:rFonts w:ascii="宋体" w:hAnsi="宋体" w:eastAsia="宋体"/>
                <w:sz w:val="24"/>
              </w:rPr>
              <w:t>(2024年度)</w:t>
            </w:r>
          </w:p>
        </w:tc>
      </w:tr>
      <w:tr w14:paraId="464DE0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A9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A9651A">
            <w:pPr>
              <w:jc w:val="center"/>
            </w:pPr>
            <w:r>
              <w:rPr>
                <w:rFonts w:ascii="宋体" w:hAnsi="宋体" w:eastAsia="宋体"/>
                <w:sz w:val="16"/>
              </w:rPr>
              <w:t>2024年站敏乡单位资金项目</w:t>
            </w:r>
          </w:p>
        </w:tc>
      </w:tr>
      <w:tr w14:paraId="0BBE11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A5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E9355">
            <w:pPr>
              <w:jc w:val="center"/>
            </w:pPr>
            <w:r>
              <w:rPr>
                <w:rFonts w:ascii="宋体" w:hAnsi="宋体" w:eastAsia="宋体"/>
                <w:sz w:val="16"/>
              </w:rPr>
              <w:t>疏附县站敏乡人民政府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9A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2C8D50">
            <w:pPr>
              <w:jc w:val="center"/>
            </w:pPr>
            <w:r>
              <w:rPr>
                <w:rFonts w:ascii="宋体" w:hAnsi="宋体" w:eastAsia="宋体"/>
                <w:sz w:val="16"/>
              </w:rPr>
              <w:t>疏附县站敏乡人民政府</w:t>
            </w:r>
          </w:p>
        </w:tc>
      </w:tr>
      <w:tr w14:paraId="3213D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650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BD8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99D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E70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30C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3D3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C94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09FE">
            <w:pPr>
              <w:jc w:val="center"/>
            </w:pPr>
            <w:r>
              <w:rPr>
                <w:rFonts w:ascii="宋体" w:hAnsi="宋体" w:eastAsia="宋体"/>
                <w:sz w:val="16"/>
              </w:rPr>
              <w:t>得分</w:t>
            </w:r>
          </w:p>
        </w:tc>
      </w:tr>
      <w:tr w14:paraId="69CEB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08B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4DF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9851F">
            <w:pPr>
              <w:jc w:val="center"/>
            </w:pPr>
            <w:r>
              <w:rPr>
                <w:rFonts w:ascii="宋体" w:hAnsi="宋体" w:eastAsia="宋体"/>
                <w:sz w:val="16"/>
              </w:rPr>
              <w:t>1,155.83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408AE">
            <w:pPr>
              <w:jc w:val="center"/>
            </w:pPr>
            <w:r>
              <w:rPr>
                <w:rFonts w:ascii="宋体" w:hAnsi="宋体" w:eastAsia="宋体"/>
                <w:sz w:val="16"/>
              </w:rPr>
              <w:t>1,155.83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7A37">
            <w:pPr>
              <w:jc w:val="center"/>
            </w:pPr>
            <w:r>
              <w:rPr>
                <w:rFonts w:ascii="宋体" w:hAnsi="宋体" w:eastAsia="宋体"/>
                <w:sz w:val="16"/>
              </w:rPr>
              <w:t>1,155.83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5A8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0720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BE35">
            <w:pPr>
              <w:jc w:val="center"/>
            </w:pPr>
            <w:r>
              <w:rPr>
                <w:rFonts w:ascii="宋体" w:hAnsi="宋体" w:eastAsia="宋体"/>
                <w:sz w:val="16"/>
              </w:rPr>
              <w:t>10.00分</w:t>
            </w:r>
          </w:p>
        </w:tc>
      </w:tr>
      <w:tr w14:paraId="505956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C95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C1D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11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2BE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548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6A0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DA97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7B39">
            <w:pPr>
              <w:jc w:val="center"/>
            </w:pPr>
            <w:r>
              <w:rPr>
                <w:rFonts w:ascii="宋体" w:hAnsi="宋体" w:eastAsia="宋体"/>
                <w:sz w:val="16"/>
              </w:rPr>
              <w:t>—</w:t>
            </w:r>
          </w:p>
        </w:tc>
      </w:tr>
      <w:tr w14:paraId="7DC00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6A7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E5E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9E2F">
            <w:pPr>
              <w:jc w:val="center"/>
            </w:pPr>
            <w:r>
              <w:rPr>
                <w:rFonts w:ascii="宋体" w:hAnsi="宋体" w:eastAsia="宋体"/>
                <w:sz w:val="16"/>
              </w:rPr>
              <w:t>1,155.83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C4678">
            <w:pPr>
              <w:jc w:val="center"/>
            </w:pPr>
            <w:r>
              <w:rPr>
                <w:rFonts w:ascii="宋体" w:hAnsi="宋体" w:eastAsia="宋体"/>
                <w:sz w:val="16"/>
              </w:rPr>
              <w:t>1,155.83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E084E">
            <w:pPr>
              <w:jc w:val="center"/>
            </w:pPr>
            <w:r>
              <w:rPr>
                <w:rFonts w:ascii="宋体" w:hAnsi="宋体" w:eastAsia="宋体"/>
                <w:sz w:val="16"/>
              </w:rPr>
              <w:t>1,155.83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4C5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104D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43CA">
            <w:pPr>
              <w:jc w:val="center"/>
            </w:pPr>
            <w:r>
              <w:rPr>
                <w:rFonts w:ascii="宋体" w:hAnsi="宋体" w:eastAsia="宋体"/>
                <w:sz w:val="16"/>
              </w:rPr>
              <w:t>—</w:t>
            </w:r>
          </w:p>
        </w:tc>
      </w:tr>
      <w:tr w14:paraId="72F362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9193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57A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5B2BB5">
            <w:pPr>
              <w:jc w:val="center"/>
            </w:pPr>
            <w:r>
              <w:rPr>
                <w:rFonts w:ascii="宋体" w:hAnsi="宋体" w:eastAsia="宋体"/>
                <w:sz w:val="16"/>
              </w:rPr>
              <w:t>实际完成情况</w:t>
            </w:r>
          </w:p>
        </w:tc>
      </w:tr>
      <w:tr w14:paraId="2760E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118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24AC7">
            <w:pPr>
              <w:jc w:val="both"/>
            </w:pPr>
            <w:r>
              <w:rPr>
                <w:rFonts w:ascii="宋体" w:hAnsi="宋体" w:eastAsia="宋体"/>
                <w:sz w:val="16"/>
              </w:rPr>
              <w:t>本项目预算数为1155.83万元，主要用于站敏乡单位资金项目包含伙食费、退役军人服务站补助经费、干部扣款、党费（自筹资金）、新时代文明实践站建设资金、乡政府土地承包费、疆外劳务输出就业经费、开展民族团结一家亲活动经费、创建民族团结示范村建设、履约保证金、国有土地承包费、公积金、退役军人服务站补助经费、增城区对口援疆资金。共涉及14个项目，资金到位及时率100%，资金拨付及时率100%，项目总投资1155.83万</w:t>
            </w:r>
            <w:r>
              <w:rPr>
                <w:rFonts w:hint="eastAsia" w:ascii="宋体" w:hAnsi="宋体"/>
                <w:sz w:val="16"/>
                <w:lang w:eastAsia="zh-CN"/>
              </w:rPr>
              <w:t>，</w:t>
            </w:r>
            <w:r>
              <w:rPr>
                <w:rFonts w:ascii="宋体" w:hAnsi="宋体" w:eastAsia="宋体"/>
                <w:sz w:val="16"/>
              </w:rPr>
              <w:t>持续影响工作人员，有效推进工作开展，受益单位人员满意度预计达到95%。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3A9457">
            <w:pPr>
              <w:jc w:val="both"/>
            </w:pPr>
            <w:r>
              <w:rPr>
                <w:rFonts w:ascii="宋体" w:hAnsi="宋体" w:eastAsia="宋体"/>
                <w:sz w:val="16"/>
              </w:rPr>
              <w:t>截止自评日2024年12月26日，本项目预算数为1155.83万元，实际支付金额为1155.83万元，执行率为100%，已用于伙食费、退役军人服务站补助经费、干部扣款、党费（自筹资金）、新时代文明实践站建设资金、乡政府土地承包费、疆外劳务输出就业经费、开展民族团结一家亲活动经费、创建民族团结示范村建设、履约保证金、国有土地承包费、公积金、退役军人服务站补助经费、增城区对口援疆资金等。项目的实施保障乡镇单位日常运转能力，受益单位人员满意度达到100%。</w:t>
            </w:r>
          </w:p>
        </w:tc>
      </w:tr>
      <w:tr w14:paraId="1B9F86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5DF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01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D7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5D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31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0E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98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58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21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54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03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7D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12EA6">
            <w:pPr>
              <w:jc w:val="center"/>
            </w:pPr>
            <w:r>
              <w:rPr>
                <w:rFonts w:ascii="宋体" w:hAnsi="宋体" w:eastAsia="宋体"/>
                <w:sz w:val="16"/>
              </w:rPr>
              <w:t>偏差原因分析及改进措施</w:t>
            </w:r>
          </w:p>
        </w:tc>
      </w:tr>
      <w:tr w14:paraId="49A514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8AE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394A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62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F884">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657F">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A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CD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F2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24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048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0C8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87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201F1">
            <w:pPr>
              <w:jc w:val="center"/>
            </w:pPr>
          </w:p>
        </w:tc>
      </w:tr>
      <w:tr w14:paraId="5D01C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B06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D4C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36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078C">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C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B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6A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02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2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F3E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B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4B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5259E">
            <w:pPr>
              <w:jc w:val="center"/>
            </w:pPr>
          </w:p>
        </w:tc>
      </w:tr>
      <w:tr w14:paraId="6CBE6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21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750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40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139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A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0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82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41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7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A70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E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9E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F6761">
            <w:pPr>
              <w:jc w:val="center"/>
            </w:pPr>
          </w:p>
        </w:tc>
      </w:tr>
      <w:tr w14:paraId="17FBB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6F2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762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F24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8C8F">
            <w:pPr>
              <w:jc w:val="center"/>
            </w:pPr>
            <w:r>
              <w:rPr>
                <w:rFonts w:ascii="宋体" w:hAnsi="宋体" w:eastAsia="宋体"/>
                <w:sz w:val="16"/>
              </w:rPr>
              <w:t>公积金（万元）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881B">
            <w:pPr>
              <w:jc w:val="center"/>
            </w:pPr>
            <w:r>
              <w:rPr>
                <w:rFonts w:ascii="宋体" w:hAnsi="宋体" w:eastAsia="宋体"/>
                <w:sz w:val="16"/>
              </w:rPr>
              <w:t>&lt;=548.28万元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C5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23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4EB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B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A4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1531">
            <w:pPr>
              <w:jc w:val="center"/>
            </w:pPr>
            <w:r>
              <w:rPr>
                <w:rFonts w:ascii="宋体" w:hAnsi="宋体" w:eastAsia="宋体"/>
                <w:sz w:val="16"/>
              </w:rPr>
              <w:t>=548.28万元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6B44">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28F1D">
            <w:pPr>
              <w:jc w:val="center"/>
            </w:pPr>
          </w:p>
        </w:tc>
      </w:tr>
      <w:tr w14:paraId="7F166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AD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06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96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24C3">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EB5E">
            <w:pPr>
              <w:jc w:val="center"/>
            </w:pPr>
            <w:r>
              <w:rPr>
                <w:rFonts w:ascii="宋体" w:hAnsi="宋体" w:eastAsia="宋体"/>
                <w:sz w:val="16"/>
              </w:rPr>
              <w:t>&lt;=312.78万元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2E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0D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6D4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21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9F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9B89">
            <w:pPr>
              <w:jc w:val="center"/>
            </w:pPr>
            <w:r>
              <w:rPr>
                <w:rFonts w:ascii="宋体" w:hAnsi="宋体" w:eastAsia="宋体"/>
                <w:sz w:val="16"/>
              </w:rPr>
              <w:t>=312.78万元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035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A1A25">
            <w:pPr>
              <w:jc w:val="center"/>
            </w:pPr>
          </w:p>
        </w:tc>
      </w:tr>
      <w:tr w14:paraId="0A5E4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B6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4F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FB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C970">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7370">
            <w:pPr>
              <w:jc w:val="center"/>
            </w:pPr>
            <w:r>
              <w:rPr>
                <w:rFonts w:ascii="宋体" w:hAnsi="宋体" w:eastAsia="宋体"/>
                <w:sz w:val="16"/>
              </w:rPr>
              <w:t>&lt;=4.18万元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17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68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8D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80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2B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91C5">
            <w:pPr>
              <w:jc w:val="center"/>
            </w:pPr>
            <w:r>
              <w:rPr>
                <w:rFonts w:ascii="宋体" w:hAnsi="宋体" w:eastAsia="宋体"/>
                <w:sz w:val="16"/>
              </w:rPr>
              <w:t>=4.18万元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157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1CAF">
            <w:pPr>
              <w:jc w:val="center"/>
            </w:pPr>
          </w:p>
        </w:tc>
      </w:tr>
      <w:tr w14:paraId="22BD1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59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12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92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184F">
            <w:pPr>
              <w:jc w:val="center"/>
            </w:pPr>
            <w:r>
              <w:rPr>
                <w:rFonts w:ascii="宋体" w:hAnsi="宋体" w:eastAsia="宋体"/>
                <w:sz w:val="16"/>
              </w:rPr>
              <w:t>基础设施费用（万元）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FC34">
            <w:pPr>
              <w:jc w:val="center"/>
            </w:pPr>
            <w:r>
              <w:rPr>
                <w:rFonts w:ascii="宋体" w:hAnsi="宋体" w:eastAsia="宋体"/>
                <w:sz w:val="16"/>
              </w:rPr>
              <w:t>&lt;=290.59万元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3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E1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64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71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76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F125">
            <w:pPr>
              <w:jc w:val="center"/>
            </w:pPr>
            <w:r>
              <w:rPr>
                <w:rFonts w:ascii="宋体" w:hAnsi="宋体" w:eastAsia="宋体"/>
                <w:sz w:val="16"/>
              </w:rPr>
              <w:t>=290.59万元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C76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964B5">
            <w:pPr>
              <w:jc w:val="center"/>
            </w:pPr>
          </w:p>
        </w:tc>
      </w:tr>
      <w:tr w14:paraId="47D43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BD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8B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DD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F8FB">
            <w:pPr>
              <w:jc w:val="center"/>
            </w:pPr>
            <w:r>
              <w:rPr>
                <w:rFonts w:ascii="宋体" w:hAnsi="宋体" w:eastAsia="宋体"/>
                <w:sz w:val="16"/>
              </w:rPr>
              <w:t>保障乡镇单位日常运转能力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81D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4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D3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BD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F4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6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C95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2D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43B59">
            <w:pPr>
              <w:jc w:val="center"/>
            </w:pPr>
          </w:p>
        </w:tc>
      </w:tr>
      <w:tr w14:paraId="3BB34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FD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EB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9C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0632">
            <w:pPr>
              <w:jc w:val="center"/>
            </w:pPr>
            <w:r>
              <w:rPr>
                <w:rFonts w:ascii="宋体" w:hAnsi="宋体" w:eastAsia="宋体"/>
                <w:sz w:val="16"/>
              </w:rPr>
              <w:t>受益单位人员满意度（%）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BE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9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1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1F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00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E92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8A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40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D6CD9">
            <w:pPr>
              <w:jc w:val="center"/>
            </w:pPr>
          </w:p>
        </w:tc>
      </w:tr>
      <w:tr w14:paraId="0F0BCA2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29E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A77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226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B4B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9592A4"/>
        </w:tc>
      </w:tr>
    </w:tbl>
    <w:p w14:paraId="0DD655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7467540">
        <w:tblPrEx>
          <w:tblCellMar>
            <w:top w:w="0" w:type="dxa"/>
            <w:left w:w="108" w:type="dxa"/>
            <w:bottom w:w="0" w:type="dxa"/>
            <w:right w:w="108" w:type="dxa"/>
          </w:tblCellMar>
        </w:tblPrEx>
        <w:tc>
          <w:tcPr>
            <w:tcW w:w="8848" w:type="dxa"/>
            <w:gridSpan w:val="14"/>
            <w:vAlign w:val="center"/>
          </w:tcPr>
          <w:p w14:paraId="4DA9E3EB">
            <w:pPr>
              <w:jc w:val="center"/>
            </w:pPr>
            <w:r>
              <w:rPr>
                <w:rFonts w:ascii="宋体" w:hAnsi="宋体" w:eastAsia="宋体"/>
                <w:sz w:val="24"/>
              </w:rPr>
              <w:t>项目支出绩效自评表</w:t>
            </w:r>
          </w:p>
        </w:tc>
      </w:tr>
      <w:tr w14:paraId="1628E8D8">
        <w:tblPrEx>
          <w:tblCellMar>
            <w:top w:w="0" w:type="dxa"/>
            <w:left w:w="108" w:type="dxa"/>
            <w:bottom w:w="0" w:type="dxa"/>
            <w:right w:w="108" w:type="dxa"/>
          </w:tblCellMar>
        </w:tblPrEx>
        <w:tc>
          <w:tcPr>
            <w:tcW w:w="8848" w:type="dxa"/>
            <w:gridSpan w:val="14"/>
            <w:vAlign w:val="center"/>
          </w:tcPr>
          <w:p w14:paraId="4CB00DD2">
            <w:pPr>
              <w:jc w:val="center"/>
            </w:pPr>
            <w:r>
              <w:rPr>
                <w:rFonts w:ascii="宋体" w:hAnsi="宋体" w:eastAsia="宋体"/>
                <w:sz w:val="24"/>
              </w:rPr>
              <w:t>(2024年度)</w:t>
            </w:r>
          </w:p>
        </w:tc>
      </w:tr>
      <w:tr w14:paraId="299E4C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C5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D3507F">
            <w:pPr>
              <w:jc w:val="center"/>
            </w:pPr>
            <w:r>
              <w:rPr>
                <w:rFonts w:ascii="宋体" w:hAnsi="宋体" w:eastAsia="宋体"/>
                <w:sz w:val="16"/>
              </w:rPr>
              <w:t>2024年站敏乡村级道路巩固提升项目、疏附县站敏乡英勒克村农村道路修建项目</w:t>
            </w:r>
          </w:p>
        </w:tc>
      </w:tr>
      <w:tr w14:paraId="72FA8C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EE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6523A">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31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5919C0">
            <w:pPr>
              <w:jc w:val="center"/>
            </w:pPr>
            <w:r>
              <w:rPr>
                <w:rFonts w:ascii="宋体" w:hAnsi="宋体" w:eastAsia="宋体"/>
                <w:sz w:val="16"/>
              </w:rPr>
              <w:t>疏附县站敏乡人民政府</w:t>
            </w:r>
          </w:p>
        </w:tc>
      </w:tr>
      <w:tr w14:paraId="661354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A0B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49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37C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494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652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325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D7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6F69">
            <w:pPr>
              <w:jc w:val="center"/>
            </w:pPr>
            <w:r>
              <w:rPr>
                <w:rFonts w:ascii="宋体" w:hAnsi="宋体" w:eastAsia="宋体"/>
                <w:sz w:val="16"/>
              </w:rPr>
              <w:t>得分</w:t>
            </w:r>
          </w:p>
        </w:tc>
      </w:tr>
      <w:tr w14:paraId="0C666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5AA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33E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2EC8">
            <w:pPr>
              <w:jc w:val="center"/>
            </w:pPr>
            <w:r>
              <w:rPr>
                <w:rFonts w:ascii="宋体" w:hAnsi="宋体" w:eastAsia="宋体"/>
                <w:sz w:val="16"/>
              </w:rPr>
              <w:t>59.98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B551F">
            <w:pPr>
              <w:jc w:val="center"/>
            </w:pPr>
            <w:r>
              <w:rPr>
                <w:rFonts w:ascii="宋体" w:hAnsi="宋体" w:eastAsia="宋体"/>
                <w:sz w:val="16"/>
              </w:rPr>
              <w:t>59.98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38572">
            <w:pPr>
              <w:jc w:val="center"/>
            </w:pPr>
            <w:r>
              <w:rPr>
                <w:rFonts w:ascii="宋体" w:hAnsi="宋体" w:eastAsia="宋体"/>
                <w:sz w:val="16"/>
              </w:rPr>
              <w:t>10.56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CE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7C505">
            <w:pPr>
              <w:jc w:val="center"/>
            </w:pPr>
            <w:r>
              <w:rPr>
                <w:rFonts w:ascii="宋体" w:hAnsi="宋体" w:eastAsia="宋体"/>
                <w:sz w:val="16"/>
              </w:rPr>
              <w:t>17.61%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74E9">
            <w:pPr>
              <w:jc w:val="center"/>
            </w:pPr>
            <w:r>
              <w:rPr>
                <w:rFonts w:ascii="宋体" w:hAnsi="宋体" w:eastAsia="宋体"/>
                <w:sz w:val="16"/>
              </w:rPr>
              <w:t>0.00分</w:t>
            </w:r>
          </w:p>
        </w:tc>
      </w:tr>
      <w:tr w14:paraId="32095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013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A1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6FE17">
            <w:pPr>
              <w:jc w:val="center"/>
            </w:pPr>
            <w:r>
              <w:rPr>
                <w:rFonts w:ascii="宋体" w:hAnsi="宋体" w:eastAsia="宋体"/>
                <w:sz w:val="16"/>
              </w:rPr>
              <w:t>59.98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81363">
            <w:pPr>
              <w:jc w:val="center"/>
            </w:pPr>
            <w:r>
              <w:rPr>
                <w:rFonts w:ascii="宋体" w:hAnsi="宋体" w:eastAsia="宋体"/>
                <w:sz w:val="16"/>
              </w:rPr>
              <w:t>59.98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02371">
            <w:pPr>
              <w:jc w:val="center"/>
            </w:pPr>
            <w:r>
              <w:rPr>
                <w:rFonts w:ascii="宋体" w:hAnsi="宋体" w:eastAsia="宋体"/>
                <w:sz w:val="16"/>
              </w:rPr>
              <w:t>10.56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CEE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5198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F466">
            <w:pPr>
              <w:jc w:val="center"/>
            </w:pPr>
            <w:r>
              <w:rPr>
                <w:rFonts w:ascii="宋体" w:hAnsi="宋体" w:eastAsia="宋体"/>
                <w:sz w:val="16"/>
              </w:rPr>
              <w:t>—</w:t>
            </w:r>
          </w:p>
        </w:tc>
      </w:tr>
      <w:tr w14:paraId="59B29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37B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CA5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7CA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BEC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08F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6C3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762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B5A4">
            <w:pPr>
              <w:jc w:val="center"/>
            </w:pPr>
            <w:r>
              <w:rPr>
                <w:rFonts w:ascii="宋体" w:hAnsi="宋体" w:eastAsia="宋体"/>
                <w:sz w:val="16"/>
              </w:rPr>
              <w:t>—</w:t>
            </w:r>
          </w:p>
        </w:tc>
      </w:tr>
      <w:tr w14:paraId="084CBF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339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0FB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B31C18">
            <w:pPr>
              <w:jc w:val="center"/>
            </w:pPr>
            <w:r>
              <w:rPr>
                <w:rFonts w:ascii="宋体" w:hAnsi="宋体" w:eastAsia="宋体"/>
                <w:sz w:val="16"/>
              </w:rPr>
              <w:t>实际完成情况</w:t>
            </w:r>
          </w:p>
        </w:tc>
      </w:tr>
      <w:tr w14:paraId="0EE74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CE6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7A611">
            <w:pPr>
              <w:jc w:val="both"/>
            </w:pPr>
            <w:r>
              <w:rPr>
                <w:rFonts w:ascii="宋体" w:hAnsi="宋体" w:eastAsia="宋体"/>
                <w:sz w:val="16"/>
              </w:rPr>
              <w:t>2024年站敏乡村级道路巩固提升项目是为进一步提升站敏乡村级道路路况目标任务的落实，推进乡村振兴全面振兴。道路维修约40公里，项目总投资34.988804万元，项目受益人数约1200人，</w:t>
            </w:r>
            <w:r>
              <w:rPr>
                <w:rFonts w:hint="eastAsia" w:ascii="宋体" w:hAnsi="宋体"/>
                <w:sz w:val="16"/>
                <w:lang w:val="en-US" w:eastAsia="zh-CN"/>
              </w:rPr>
              <w:t>可以有</w:t>
            </w:r>
            <w:r>
              <w:rPr>
                <w:rFonts w:ascii="宋体" w:hAnsi="宋体" w:eastAsia="宋体"/>
                <w:sz w:val="16"/>
              </w:rPr>
              <w:t>效改善人居环境。疏附县站敏乡英勒克村农村道路修建项目一是提高道路通行能力。通过修建拓宽道路，提高道路承载能力，确保农民和居民出行安全和便利。二是促进农业发展。改善道路状况，减少农产品和农资运输时间和成本，促进农业生产和农民收入增加。三是提高生活质量。改善道路状况，提高农户的生活质量，方便他们日常出行和交流，受益群众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DD2434">
            <w:pPr>
              <w:jc w:val="both"/>
            </w:pPr>
            <w:r>
              <w:rPr>
                <w:rFonts w:hint="eastAsia" w:ascii="宋体" w:hAnsi="宋体"/>
                <w:sz w:val="16"/>
                <w:lang w:eastAsia="zh-CN"/>
              </w:rPr>
              <w:t>截至2024</w:t>
            </w:r>
            <w:r>
              <w:rPr>
                <w:rFonts w:ascii="宋体" w:hAnsi="宋体" w:eastAsia="宋体"/>
                <w:sz w:val="16"/>
              </w:rPr>
              <w:t>年12月26日，此项目全年预算金额59.98万元，执行金额10.56万元，执行率100%，本项目资金主要用于道路维修7公里。2024年12月已完成立项，2025年1月完成招标，还没支付施工款，支付进度较慢，该项目的实施</w:t>
            </w:r>
            <w:r>
              <w:rPr>
                <w:rFonts w:hint="eastAsia" w:ascii="宋体" w:hAnsi="宋体"/>
                <w:sz w:val="16"/>
                <w:lang w:eastAsia="zh-CN"/>
              </w:rPr>
              <w:t>提高</w:t>
            </w:r>
            <w:r>
              <w:rPr>
                <w:rFonts w:ascii="宋体" w:hAnsi="宋体" w:eastAsia="宋体"/>
                <w:sz w:val="16"/>
              </w:rPr>
              <w:t>道路承载能力，确保了农民和居民出行安全和便利。</w:t>
            </w:r>
          </w:p>
        </w:tc>
      </w:tr>
      <w:tr w14:paraId="7A1E66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8E2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00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B3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70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8A5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5F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62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2E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52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F2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D8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3B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38A7D">
            <w:pPr>
              <w:jc w:val="center"/>
            </w:pPr>
            <w:r>
              <w:rPr>
                <w:rFonts w:ascii="宋体" w:hAnsi="宋体" w:eastAsia="宋体"/>
                <w:sz w:val="16"/>
              </w:rPr>
              <w:t>偏差原因分析及改进措施</w:t>
            </w:r>
          </w:p>
        </w:tc>
      </w:tr>
      <w:tr w14:paraId="5B8739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31D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FC0E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BD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8589">
            <w:pPr>
              <w:jc w:val="center"/>
            </w:pPr>
            <w:r>
              <w:rPr>
                <w:rFonts w:ascii="宋体" w:hAnsi="宋体" w:eastAsia="宋体"/>
                <w:sz w:val="16"/>
              </w:rPr>
              <w:t>维修道路里程（公里）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5D44">
            <w:pPr>
              <w:jc w:val="center"/>
            </w:pPr>
            <w:r>
              <w:rPr>
                <w:rFonts w:ascii="宋体" w:hAnsi="宋体" w:eastAsia="宋体"/>
                <w:sz w:val="16"/>
              </w:rPr>
              <w:t>&gt;=7公里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9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3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F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56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7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F75F">
            <w:pPr>
              <w:jc w:val="center"/>
            </w:pPr>
            <w:r>
              <w:rPr>
                <w:rFonts w:ascii="宋体" w:hAnsi="宋体" w:eastAsia="宋体"/>
                <w:sz w:val="16"/>
              </w:rPr>
              <w:t>=0公里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E8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04E8C">
            <w:pPr>
              <w:jc w:val="center"/>
            </w:pPr>
            <w:r>
              <w:rPr>
                <w:rFonts w:ascii="宋体" w:hAnsi="宋体" w:eastAsia="宋体"/>
                <w:sz w:val="16"/>
              </w:rPr>
              <w:t>原因：因项目立项时间较晚，项目暂未实施，只拨付项目部分资金。</w:t>
            </w:r>
          </w:p>
        </w:tc>
      </w:tr>
      <w:tr w14:paraId="5A4A6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EDC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7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91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A95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D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7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5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B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D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7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BC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70F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4D75C">
            <w:pPr>
              <w:jc w:val="center"/>
            </w:pPr>
            <w:r>
              <w:rPr>
                <w:rFonts w:ascii="宋体" w:hAnsi="宋体" w:eastAsia="宋体"/>
                <w:sz w:val="16"/>
              </w:rPr>
              <w:t>原因：因项目立项时间较晚，项目暂未实施，只拨付项目部分资金。</w:t>
            </w:r>
          </w:p>
        </w:tc>
      </w:tr>
      <w:tr w14:paraId="50F5C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AD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4AF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5DF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C51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9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4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A6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68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D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8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417A">
            <w:pPr>
              <w:jc w:val="center"/>
            </w:pPr>
            <w:r>
              <w:rPr>
                <w:rFonts w:ascii="宋体" w:hAnsi="宋体" w:eastAsia="宋体"/>
                <w:sz w:val="16"/>
              </w:rPr>
              <w:t>=17.6%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9A1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5416A">
            <w:pPr>
              <w:jc w:val="center"/>
            </w:pPr>
            <w:r>
              <w:rPr>
                <w:rFonts w:ascii="宋体" w:hAnsi="宋体" w:eastAsia="宋体"/>
                <w:sz w:val="16"/>
              </w:rPr>
              <w:t>原因：因项目立项时间较晚，项目暂未实施，只拨付项目部分资金。</w:t>
            </w:r>
          </w:p>
        </w:tc>
      </w:tr>
      <w:tr w14:paraId="25E80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78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6B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B3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727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C7EF">
            <w:pPr>
              <w:jc w:val="center"/>
            </w:pPr>
            <w:r>
              <w:rPr>
                <w:rFonts w:ascii="宋体" w:hAnsi="宋体" w:eastAsia="宋体"/>
                <w:sz w:val="16"/>
              </w:rPr>
              <w:t>2025年6月30日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C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83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1F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C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48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AE8D">
            <w:pPr>
              <w:jc w:val="center"/>
            </w:pPr>
            <w:r>
              <w:rPr>
                <w:rFonts w:ascii="宋体" w:hAnsi="宋体" w:eastAsia="宋体"/>
                <w:sz w:val="16"/>
              </w:rPr>
              <w:t>=2025年6月30日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7A3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1468C">
            <w:pPr>
              <w:jc w:val="center"/>
            </w:pPr>
            <w:r>
              <w:rPr>
                <w:rFonts w:ascii="宋体" w:hAnsi="宋体" w:eastAsia="宋体"/>
                <w:sz w:val="16"/>
              </w:rPr>
              <w:t>原因：因项目立项时间较晚，项目暂未实施，只拨付项目部分资金。</w:t>
            </w:r>
          </w:p>
        </w:tc>
      </w:tr>
      <w:tr w14:paraId="5C764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EA4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260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7F6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A9B4">
            <w:pPr>
              <w:jc w:val="center"/>
            </w:pPr>
            <w:r>
              <w:rPr>
                <w:rFonts w:ascii="宋体" w:hAnsi="宋体" w:eastAsia="宋体"/>
                <w:sz w:val="16"/>
              </w:rPr>
              <w:t>项目总投资（万元）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DCA6">
            <w:pPr>
              <w:jc w:val="center"/>
            </w:pPr>
            <w:r>
              <w:rPr>
                <w:rFonts w:ascii="宋体" w:hAnsi="宋体" w:eastAsia="宋体"/>
                <w:sz w:val="16"/>
              </w:rPr>
              <w:t>&lt;=59.98万元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F2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0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6F7B">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F9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5F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FB5F">
            <w:pPr>
              <w:jc w:val="center"/>
            </w:pPr>
            <w:r>
              <w:rPr>
                <w:rFonts w:ascii="宋体" w:hAnsi="宋体" w:eastAsia="宋体"/>
                <w:sz w:val="16"/>
              </w:rPr>
              <w:t>=10.56万元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0BE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69DC5">
            <w:pPr>
              <w:jc w:val="center"/>
            </w:pPr>
            <w:r>
              <w:rPr>
                <w:rFonts w:ascii="宋体" w:hAnsi="宋体" w:eastAsia="宋体"/>
                <w:sz w:val="16"/>
              </w:rPr>
              <w:t>原因：因项目立项时间较晚，项目暂未实施，只拨付项目部分资金。</w:t>
            </w:r>
          </w:p>
        </w:tc>
      </w:tr>
      <w:tr w14:paraId="24281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30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55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4F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AED1">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2E1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6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C4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0D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B2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66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2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62A8">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F73F">
            <w:pPr>
              <w:jc w:val="center"/>
            </w:pPr>
          </w:p>
        </w:tc>
      </w:tr>
      <w:tr w14:paraId="0C646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0F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D7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8F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B2A6">
            <w:pPr>
              <w:jc w:val="center"/>
            </w:pPr>
            <w:r>
              <w:rPr>
                <w:rFonts w:ascii="宋体" w:hAnsi="宋体" w:eastAsia="宋体"/>
                <w:sz w:val="16"/>
              </w:rPr>
              <w:t>有效巩固推进乡村振兴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98EF">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E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5B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1A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14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3F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C68F">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79C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A012F">
            <w:pPr>
              <w:jc w:val="center"/>
            </w:pPr>
            <w:r>
              <w:rPr>
                <w:rFonts w:ascii="宋体" w:hAnsi="宋体" w:eastAsia="宋体"/>
                <w:sz w:val="16"/>
              </w:rPr>
              <w:t>原因：因项目立项时间较晚，项目暂未实施，只拨付项目部分资金。</w:t>
            </w:r>
          </w:p>
        </w:tc>
      </w:tr>
      <w:tr w14:paraId="79E1C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92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86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C9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398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FF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D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D6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71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10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0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7D58">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05D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516CC">
            <w:pPr>
              <w:jc w:val="center"/>
            </w:pPr>
            <w:r>
              <w:rPr>
                <w:rFonts w:ascii="宋体" w:hAnsi="宋体" w:eastAsia="宋体"/>
                <w:sz w:val="16"/>
              </w:rPr>
              <w:t>原因：因项目立项时间较晚，项目暂未实施，只拨付项目部分资金。</w:t>
            </w:r>
          </w:p>
        </w:tc>
      </w:tr>
      <w:tr w14:paraId="4F6F549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63CA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6CA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995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11FC">
            <w:pPr>
              <w:jc w:val="center"/>
            </w:pPr>
            <w:r>
              <w:rPr>
                <w:rFonts w:ascii="宋体" w:hAnsi="宋体" w:eastAsia="宋体"/>
                <w:sz w:val="16"/>
              </w:rPr>
              <w:t>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6E5AFC3"/>
        </w:tc>
      </w:tr>
    </w:tbl>
    <w:p w14:paraId="53852D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D0346CB">
        <w:tblPrEx>
          <w:tblCellMar>
            <w:top w:w="0" w:type="dxa"/>
            <w:left w:w="108" w:type="dxa"/>
            <w:bottom w:w="0" w:type="dxa"/>
            <w:right w:w="108" w:type="dxa"/>
          </w:tblCellMar>
        </w:tblPrEx>
        <w:tc>
          <w:tcPr>
            <w:tcW w:w="8848" w:type="dxa"/>
            <w:gridSpan w:val="14"/>
            <w:vAlign w:val="center"/>
          </w:tcPr>
          <w:p w14:paraId="092F83B7">
            <w:pPr>
              <w:jc w:val="center"/>
            </w:pPr>
            <w:r>
              <w:rPr>
                <w:rFonts w:ascii="宋体" w:hAnsi="宋体" w:eastAsia="宋体"/>
                <w:sz w:val="24"/>
              </w:rPr>
              <w:t>项目支出绩效自评表</w:t>
            </w:r>
          </w:p>
        </w:tc>
      </w:tr>
      <w:tr w14:paraId="74BA9254">
        <w:tblPrEx>
          <w:tblCellMar>
            <w:top w:w="0" w:type="dxa"/>
            <w:left w:w="108" w:type="dxa"/>
            <w:bottom w:w="0" w:type="dxa"/>
            <w:right w:w="108" w:type="dxa"/>
          </w:tblCellMar>
        </w:tblPrEx>
        <w:tc>
          <w:tcPr>
            <w:tcW w:w="8848" w:type="dxa"/>
            <w:gridSpan w:val="14"/>
            <w:vAlign w:val="center"/>
          </w:tcPr>
          <w:p w14:paraId="0A80DFCE">
            <w:pPr>
              <w:jc w:val="center"/>
            </w:pPr>
            <w:r>
              <w:rPr>
                <w:rFonts w:ascii="宋体" w:hAnsi="宋体" w:eastAsia="宋体"/>
                <w:sz w:val="24"/>
              </w:rPr>
              <w:t>(2024年度)</w:t>
            </w:r>
          </w:p>
        </w:tc>
      </w:tr>
      <w:tr w14:paraId="2E6977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82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978906">
            <w:pPr>
              <w:jc w:val="center"/>
            </w:pPr>
            <w:r>
              <w:rPr>
                <w:rFonts w:ascii="宋体" w:hAnsi="宋体" w:eastAsia="宋体"/>
                <w:sz w:val="16"/>
              </w:rPr>
              <w:t>疏附县“千万工程”农村厕所改造项目（站敏乡）</w:t>
            </w:r>
          </w:p>
        </w:tc>
      </w:tr>
      <w:tr w14:paraId="0C342C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3B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A05D49">
            <w:pPr>
              <w:jc w:val="center"/>
            </w:pPr>
            <w:r>
              <w:rPr>
                <w:rFonts w:ascii="宋体" w:hAnsi="宋体" w:eastAsia="宋体"/>
                <w:sz w:val="16"/>
              </w:rPr>
              <w:t>疏附县站敏乡人民政府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76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887D93">
            <w:pPr>
              <w:jc w:val="center"/>
            </w:pPr>
            <w:r>
              <w:rPr>
                <w:rFonts w:ascii="宋体" w:hAnsi="宋体" w:eastAsia="宋体"/>
                <w:sz w:val="16"/>
              </w:rPr>
              <w:t>疏附县站敏乡人民政府</w:t>
            </w:r>
          </w:p>
        </w:tc>
      </w:tr>
      <w:tr w14:paraId="32D3FC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DCE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9D1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4FD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28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143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BF5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64D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F340">
            <w:pPr>
              <w:jc w:val="center"/>
            </w:pPr>
            <w:r>
              <w:rPr>
                <w:rFonts w:ascii="宋体" w:hAnsi="宋体" w:eastAsia="宋体"/>
                <w:sz w:val="16"/>
              </w:rPr>
              <w:t>得分</w:t>
            </w:r>
          </w:p>
        </w:tc>
      </w:tr>
      <w:tr w14:paraId="21CD1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280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B4D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EF718">
            <w:pPr>
              <w:jc w:val="center"/>
            </w:pPr>
            <w:r>
              <w:rPr>
                <w:rFonts w:ascii="宋体" w:hAnsi="宋体" w:eastAsia="宋体"/>
                <w:sz w:val="16"/>
              </w:rPr>
              <w:t>26.28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37B3A">
            <w:pPr>
              <w:jc w:val="center"/>
            </w:pPr>
            <w:r>
              <w:rPr>
                <w:rFonts w:ascii="宋体" w:hAnsi="宋体" w:eastAsia="宋体"/>
                <w:sz w:val="16"/>
              </w:rPr>
              <w:t>26.28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A384A">
            <w:pPr>
              <w:jc w:val="center"/>
            </w:pPr>
            <w:r>
              <w:rPr>
                <w:rFonts w:ascii="宋体" w:hAnsi="宋体" w:eastAsia="宋体"/>
                <w:sz w:val="16"/>
              </w:rPr>
              <w:t>26.28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2D4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58D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D3DD">
            <w:pPr>
              <w:jc w:val="center"/>
            </w:pPr>
            <w:r>
              <w:rPr>
                <w:rFonts w:ascii="宋体" w:hAnsi="宋体" w:eastAsia="宋体"/>
                <w:sz w:val="16"/>
              </w:rPr>
              <w:t>10.00分</w:t>
            </w:r>
          </w:p>
        </w:tc>
      </w:tr>
      <w:tr w14:paraId="3D341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4A4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4E1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2A41">
            <w:pPr>
              <w:jc w:val="center"/>
            </w:pPr>
            <w:r>
              <w:rPr>
                <w:rFonts w:ascii="宋体" w:hAnsi="宋体" w:eastAsia="宋体"/>
                <w:sz w:val="16"/>
              </w:rPr>
              <w:t>26.28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2F911">
            <w:pPr>
              <w:jc w:val="center"/>
            </w:pPr>
            <w:r>
              <w:rPr>
                <w:rFonts w:ascii="宋体" w:hAnsi="宋体" w:eastAsia="宋体"/>
                <w:sz w:val="16"/>
              </w:rPr>
              <w:t>26.28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E1D0D">
            <w:pPr>
              <w:jc w:val="center"/>
            </w:pPr>
            <w:r>
              <w:rPr>
                <w:rFonts w:ascii="宋体" w:hAnsi="宋体" w:eastAsia="宋体"/>
                <w:sz w:val="16"/>
              </w:rPr>
              <w:t>26.28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107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33B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B74A">
            <w:pPr>
              <w:jc w:val="center"/>
            </w:pPr>
            <w:r>
              <w:rPr>
                <w:rFonts w:ascii="宋体" w:hAnsi="宋体" w:eastAsia="宋体"/>
                <w:sz w:val="16"/>
              </w:rPr>
              <w:t>—</w:t>
            </w:r>
          </w:p>
        </w:tc>
      </w:tr>
      <w:tr w14:paraId="1B225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5E9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67C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D11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2FD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C2A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759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0AC8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1B6B">
            <w:pPr>
              <w:jc w:val="center"/>
            </w:pPr>
            <w:r>
              <w:rPr>
                <w:rFonts w:ascii="宋体" w:hAnsi="宋体" w:eastAsia="宋体"/>
                <w:sz w:val="16"/>
              </w:rPr>
              <w:t>—</w:t>
            </w:r>
          </w:p>
        </w:tc>
      </w:tr>
      <w:tr w14:paraId="2F1983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01F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5613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5BFAE9">
            <w:pPr>
              <w:jc w:val="center"/>
            </w:pPr>
            <w:r>
              <w:rPr>
                <w:rFonts w:ascii="宋体" w:hAnsi="宋体" w:eastAsia="宋体"/>
                <w:sz w:val="16"/>
              </w:rPr>
              <w:t>实际完成情况</w:t>
            </w:r>
          </w:p>
        </w:tc>
      </w:tr>
      <w:tr w14:paraId="124AD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6B7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ABBA45">
            <w:pPr>
              <w:jc w:val="both"/>
            </w:pPr>
            <w:r>
              <w:rPr>
                <w:rFonts w:ascii="宋体" w:hAnsi="宋体" w:eastAsia="宋体"/>
                <w:sz w:val="16"/>
              </w:rPr>
              <w:t>本项目预算金额为26.28万元，其中：受益农户数438户，补助发放准确率100%，资金拨付及时率100%，项目完成时间2024年9月，受益群众满意度95%</w:t>
            </w:r>
            <w:r>
              <w:rPr>
                <w:rFonts w:hint="eastAsia" w:ascii="宋体" w:hAnsi="宋体"/>
                <w:sz w:val="16"/>
                <w:lang w:eastAsia="zh-CN"/>
              </w:rPr>
              <w:t>，</w:t>
            </w:r>
            <w:r>
              <w:rPr>
                <w:rFonts w:ascii="宋体" w:hAnsi="宋体" w:eastAsia="宋体"/>
                <w:sz w:val="16"/>
              </w:rPr>
              <w:t>有效改善乡村生活条件，户厕新改建坚持因地制宜、合理规划、递次推进的原则，以整村推进为主，优先连片集中改建偏远村、落后村。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6C0461">
            <w:pPr>
              <w:jc w:val="both"/>
            </w:pPr>
            <w:r>
              <w:rPr>
                <w:rFonts w:ascii="宋体" w:hAnsi="宋体" w:eastAsia="宋体"/>
                <w:sz w:val="16"/>
              </w:rPr>
              <w:t>截止自评日2024年12月26日，本项目全年预算金额26.28万元，执行数为26.28万元，执行率100%，本项目主要用于以600元/户的标准发放438户的厕所改造补助，补助发放准确率100%，通过实施该项目改善乡村生活条件，受益群众满意度达到100%。</w:t>
            </w:r>
          </w:p>
        </w:tc>
      </w:tr>
      <w:tr w14:paraId="17E16B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A625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47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5F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68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8B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3C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27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AF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86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9A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AA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91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052D3">
            <w:pPr>
              <w:jc w:val="center"/>
            </w:pPr>
            <w:r>
              <w:rPr>
                <w:rFonts w:ascii="宋体" w:hAnsi="宋体" w:eastAsia="宋体"/>
                <w:sz w:val="16"/>
              </w:rPr>
              <w:t>偏差原因分析及改进措施</w:t>
            </w:r>
          </w:p>
        </w:tc>
      </w:tr>
      <w:tr w14:paraId="11DEFE20">
        <w:tblPrEx>
          <w:tblCellMar>
            <w:top w:w="0" w:type="dxa"/>
            <w:left w:w="108" w:type="dxa"/>
            <w:bottom w:w="0" w:type="dxa"/>
            <w:right w:w="108" w:type="dxa"/>
          </w:tblCellMar>
        </w:tblPrEx>
        <w:trPr>
          <w:trHeight w:val="1423"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501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CAF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6D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4938">
            <w:pPr>
              <w:jc w:val="center"/>
            </w:pPr>
            <w:r>
              <w:rPr>
                <w:rFonts w:ascii="宋体" w:hAnsi="宋体" w:eastAsia="宋体"/>
                <w:sz w:val="16"/>
              </w:rPr>
              <w:t>受益农户数（户）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3BFD">
            <w:pPr>
              <w:jc w:val="center"/>
            </w:pPr>
            <w:r>
              <w:rPr>
                <w:rFonts w:ascii="宋体" w:hAnsi="宋体" w:eastAsia="宋体"/>
                <w:sz w:val="16"/>
              </w:rPr>
              <w:t>&gt;=438户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0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15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DC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1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6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4829">
            <w:pPr>
              <w:jc w:val="center"/>
            </w:pPr>
            <w:r>
              <w:rPr>
                <w:rFonts w:ascii="宋体" w:hAnsi="宋体" w:eastAsia="宋体"/>
                <w:sz w:val="16"/>
              </w:rPr>
              <w:t>=438户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55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49EDA">
            <w:pPr>
              <w:jc w:val="center"/>
            </w:pPr>
          </w:p>
        </w:tc>
      </w:tr>
      <w:tr w14:paraId="6ACA3BA6">
        <w:tblPrEx>
          <w:tblCellMar>
            <w:top w:w="0" w:type="dxa"/>
            <w:left w:w="108" w:type="dxa"/>
            <w:bottom w:w="0" w:type="dxa"/>
            <w:right w:w="108" w:type="dxa"/>
          </w:tblCellMar>
        </w:tblPrEx>
        <w:trPr>
          <w:trHeight w:val="167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F4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91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7A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1CAD">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A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6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6F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FD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7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FE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1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A9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62E43">
            <w:pPr>
              <w:jc w:val="center"/>
            </w:pPr>
          </w:p>
        </w:tc>
      </w:tr>
      <w:tr w14:paraId="5712749B">
        <w:tblPrEx>
          <w:tblCellMar>
            <w:top w:w="0" w:type="dxa"/>
            <w:left w:w="108" w:type="dxa"/>
            <w:bottom w:w="0" w:type="dxa"/>
            <w:right w:w="108" w:type="dxa"/>
          </w:tblCellMar>
        </w:tblPrEx>
        <w:trPr>
          <w:trHeight w:val="148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83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F05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8CB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F38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4D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5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F9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C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5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F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2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D6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ACD70">
            <w:pPr>
              <w:jc w:val="center"/>
            </w:pPr>
          </w:p>
        </w:tc>
      </w:tr>
      <w:tr w14:paraId="696D5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B7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64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CF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8AC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D91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A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D0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CE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7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8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5ED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49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20BE0">
            <w:pPr>
              <w:jc w:val="center"/>
            </w:pPr>
          </w:p>
        </w:tc>
      </w:tr>
      <w:tr w14:paraId="6DEDE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26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0E5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DB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12F1">
            <w:pPr>
              <w:jc w:val="center"/>
            </w:pPr>
            <w:r>
              <w:rPr>
                <w:rFonts w:ascii="宋体" w:hAnsi="宋体" w:eastAsia="宋体"/>
                <w:sz w:val="16"/>
              </w:rPr>
              <w:t>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EB2F">
            <w:pPr>
              <w:jc w:val="center"/>
            </w:pPr>
            <w:r>
              <w:rPr>
                <w:rFonts w:ascii="宋体" w:hAnsi="宋体" w:eastAsia="宋体"/>
                <w:sz w:val="16"/>
              </w:rPr>
              <w:t>&lt;=600元/户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44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08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AF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C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F2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836E">
            <w:pPr>
              <w:jc w:val="center"/>
            </w:pPr>
            <w:r>
              <w:rPr>
                <w:rFonts w:ascii="宋体" w:hAnsi="宋体" w:eastAsia="宋体"/>
                <w:sz w:val="16"/>
              </w:rPr>
              <w: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7F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6B85C">
            <w:pPr>
              <w:jc w:val="center"/>
            </w:pPr>
          </w:p>
        </w:tc>
      </w:tr>
      <w:tr w14:paraId="2C533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68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9E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3D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DFD4">
            <w:pPr>
              <w:jc w:val="center"/>
            </w:pPr>
            <w:r>
              <w:rPr>
                <w:rFonts w:ascii="宋体" w:hAnsi="宋体" w:eastAsia="宋体"/>
                <w:sz w:val="16"/>
              </w:rPr>
              <w:t>改善乡村生活条件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9FE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C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D1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3E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B0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8B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C5C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98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F4688">
            <w:pPr>
              <w:jc w:val="center"/>
            </w:pPr>
          </w:p>
        </w:tc>
      </w:tr>
      <w:tr w14:paraId="4660F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367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8A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59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133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19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3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A7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3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E2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3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D9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6A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7066">
            <w:pPr>
              <w:jc w:val="center"/>
            </w:pPr>
          </w:p>
        </w:tc>
      </w:tr>
      <w:tr w14:paraId="0A7EAF4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CAD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413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426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A46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C03C40B"/>
        </w:tc>
      </w:tr>
    </w:tbl>
    <w:p w14:paraId="667699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0A6C063">
        <w:tblPrEx>
          <w:tblCellMar>
            <w:top w:w="0" w:type="dxa"/>
            <w:left w:w="108" w:type="dxa"/>
            <w:bottom w:w="0" w:type="dxa"/>
            <w:right w:w="108" w:type="dxa"/>
          </w:tblCellMar>
        </w:tblPrEx>
        <w:tc>
          <w:tcPr>
            <w:tcW w:w="8848" w:type="dxa"/>
            <w:gridSpan w:val="14"/>
            <w:vAlign w:val="center"/>
          </w:tcPr>
          <w:p w14:paraId="0900E46B">
            <w:pPr>
              <w:jc w:val="center"/>
            </w:pPr>
            <w:r>
              <w:rPr>
                <w:rFonts w:ascii="宋体" w:hAnsi="宋体" w:eastAsia="宋体"/>
                <w:sz w:val="24"/>
              </w:rPr>
              <w:t>项目支出绩效自评表</w:t>
            </w:r>
          </w:p>
        </w:tc>
      </w:tr>
      <w:tr w14:paraId="50389679">
        <w:tblPrEx>
          <w:tblCellMar>
            <w:top w:w="0" w:type="dxa"/>
            <w:left w:w="108" w:type="dxa"/>
            <w:bottom w:w="0" w:type="dxa"/>
            <w:right w:w="108" w:type="dxa"/>
          </w:tblCellMar>
        </w:tblPrEx>
        <w:tc>
          <w:tcPr>
            <w:tcW w:w="8848" w:type="dxa"/>
            <w:gridSpan w:val="14"/>
            <w:vAlign w:val="center"/>
          </w:tcPr>
          <w:p w14:paraId="1084EBE7">
            <w:pPr>
              <w:jc w:val="center"/>
            </w:pPr>
            <w:r>
              <w:rPr>
                <w:rFonts w:ascii="宋体" w:hAnsi="宋体" w:eastAsia="宋体"/>
                <w:sz w:val="24"/>
              </w:rPr>
              <w:t>(2024年度)</w:t>
            </w:r>
          </w:p>
        </w:tc>
      </w:tr>
      <w:tr w14:paraId="014C12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1B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252079">
            <w:pPr>
              <w:jc w:val="center"/>
            </w:pPr>
            <w:r>
              <w:rPr>
                <w:rFonts w:ascii="宋体" w:hAnsi="宋体" w:eastAsia="宋体"/>
                <w:sz w:val="16"/>
              </w:rPr>
              <w:t>疏附县站敏乡2021</w:t>
            </w:r>
            <w:bookmarkStart w:id="0" w:name="_GoBack"/>
            <w:r>
              <w:rPr>
                <w:rFonts w:hint="eastAsia" w:ascii="宋体" w:hAnsi="宋体"/>
                <w:sz w:val="16"/>
                <w:lang w:eastAsia="zh-CN"/>
              </w:rPr>
              <w:t>—2022年</w:t>
            </w:r>
            <w:bookmarkEnd w:id="0"/>
            <w:r>
              <w:rPr>
                <w:rFonts w:ascii="宋体" w:hAnsi="宋体" w:eastAsia="宋体"/>
                <w:sz w:val="16"/>
              </w:rPr>
              <w:t>乡级人大代表活动经费项目</w:t>
            </w:r>
          </w:p>
        </w:tc>
      </w:tr>
      <w:tr w14:paraId="322E76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CF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16A364">
            <w:pPr>
              <w:jc w:val="center"/>
            </w:pPr>
            <w:r>
              <w:rPr>
                <w:rFonts w:ascii="宋体" w:hAnsi="宋体" w:eastAsia="宋体"/>
                <w:sz w:val="16"/>
              </w:rPr>
              <w:t>疏附县站敏乡人民政府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2B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678208">
            <w:pPr>
              <w:jc w:val="center"/>
            </w:pPr>
            <w:r>
              <w:rPr>
                <w:rFonts w:ascii="宋体" w:hAnsi="宋体" w:eastAsia="宋体"/>
                <w:sz w:val="16"/>
              </w:rPr>
              <w:t>疏附县站敏乡人民政府</w:t>
            </w:r>
          </w:p>
        </w:tc>
      </w:tr>
      <w:tr w14:paraId="292B6B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108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45F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951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E41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A57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F2A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771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B7B5">
            <w:pPr>
              <w:jc w:val="center"/>
            </w:pPr>
            <w:r>
              <w:rPr>
                <w:rFonts w:ascii="宋体" w:hAnsi="宋体" w:eastAsia="宋体"/>
                <w:sz w:val="16"/>
              </w:rPr>
              <w:t>得分</w:t>
            </w:r>
          </w:p>
        </w:tc>
      </w:tr>
      <w:tr w14:paraId="0B760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2F7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494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1DEE8">
            <w:pPr>
              <w:jc w:val="center"/>
            </w:pPr>
            <w:r>
              <w:rPr>
                <w:rFonts w:ascii="宋体" w:hAnsi="宋体" w:eastAsia="宋体"/>
                <w:sz w:val="16"/>
              </w:rPr>
              <w:t>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46D6A">
            <w:pPr>
              <w:jc w:val="center"/>
            </w:pPr>
            <w:r>
              <w:rPr>
                <w:rFonts w:ascii="宋体" w:hAnsi="宋体" w:eastAsia="宋体"/>
                <w:sz w:val="16"/>
              </w:rPr>
              <w:t>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009C2">
            <w:pPr>
              <w:jc w:val="center"/>
            </w:pPr>
            <w:r>
              <w:rPr>
                <w:rFonts w:ascii="宋体" w:hAnsi="宋体" w:eastAsia="宋体"/>
                <w:sz w:val="16"/>
              </w:rPr>
              <w:t>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C14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9EAE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E361">
            <w:pPr>
              <w:jc w:val="center"/>
            </w:pPr>
            <w:r>
              <w:rPr>
                <w:rFonts w:ascii="宋体" w:hAnsi="宋体" w:eastAsia="宋体"/>
                <w:sz w:val="16"/>
              </w:rPr>
              <w:t>10.00分</w:t>
            </w:r>
          </w:p>
        </w:tc>
      </w:tr>
      <w:tr w14:paraId="01D85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148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CA0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FE169">
            <w:pPr>
              <w:jc w:val="center"/>
            </w:pPr>
            <w:r>
              <w:rPr>
                <w:rFonts w:ascii="宋体" w:hAnsi="宋体" w:eastAsia="宋体"/>
                <w:sz w:val="16"/>
              </w:rPr>
              <w:t>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3A5B">
            <w:pPr>
              <w:jc w:val="center"/>
            </w:pPr>
            <w:r>
              <w:rPr>
                <w:rFonts w:ascii="宋体" w:hAnsi="宋体" w:eastAsia="宋体"/>
                <w:sz w:val="16"/>
              </w:rPr>
              <w:t>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EDB7B">
            <w:pPr>
              <w:jc w:val="center"/>
            </w:pPr>
            <w:r>
              <w:rPr>
                <w:rFonts w:ascii="宋体" w:hAnsi="宋体" w:eastAsia="宋体"/>
                <w:sz w:val="16"/>
              </w:rPr>
              <w:t>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836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7BE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2986">
            <w:pPr>
              <w:jc w:val="center"/>
            </w:pPr>
            <w:r>
              <w:rPr>
                <w:rFonts w:ascii="宋体" w:hAnsi="宋体" w:eastAsia="宋体"/>
                <w:sz w:val="16"/>
              </w:rPr>
              <w:t>—</w:t>
            </w:r>
          </w:p>
        </w:tc>
      </w:tr>
      <w:tr w14:paraId="18DC6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557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44D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200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743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B2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53A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C639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215E">
            <w:pPr>
              <w:jc w:val="center"/>
            </w:pPr>
            <w:r>
              <w:rPr>
                <w:rFonts w:ascii="宋体" w:hAnsi="宋体" w:eastAsia="宋体"/>
                <w:sz w:val="16"/>
              </w:rPr>
              <w:t>—</w:t>
            </w:r>
          </w:p>
        </w:tc>
      </w:tr>
      <w:tr w14:paraId="0595DD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75B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959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FE3458">
            <w:pPr>
              <w:jc w:val="center"/>
            </w:pPr>
            <w:r>
              <w:rPr>
                <w:rFonts w:ascii="宋体" w:hAnsi="宋体" w:eastAsia="宋体"/>
                <w:sz w:val="16"/>
              </w:rPr>
              <w:t>实际完成情况</w:t>
            </w:r>
          </w:p>
        </w:tc>
      </w:tr>
      <w:tr w14:paraId="40F77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4BE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32294D">
            <w:pPr>
              <w:jc w:val="both"/>
            </w:pPr>
            <w:r>
              <w:rPr>
                <w:rFonts w:ascii="宋体" w:hAnsi="宋体" w:eastAsia="宋体"/>
                <w:sz w:val="16"/>
              </w:rPr>
              <w:t>此项目预算数为4.12万元，用于人大代表的经费开支，更好</w:t>
            </w:r>
            <w:r>
              <w:rPr>
                <w:rFonts w:hint="eastAsia" w:ascii="宋体" w:hAnsi="宋体"/>
                <w:sz w:val="16"/>
                <w:lang w:eastAsia="zh-CN"/>
              </w:rPr>
              <w:t>地</w:t>
            </w:r>
            <w:r>
              <w:rPr>
                <w:rFonts w:ascii="宋体" w:hAnsi="宋体" w:eastAsia="宋体"/>
                <w:sz w:val="16"/>
              </w:rPr>
              <w:t>发挥人民代表的作用，提高代表的履职能力和工作积极性，加强人大代表与人民群众的联系。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C01B19">
            <w:pPr>
              <w:jc w:val="both"/>
            </w:pPr>
            <w:r>
              <w:rPr>
                <w:rFonts w:hint="eastAsia" w:ascii="宋体" w:hAnsi="宋体"/>
                <w:sz w:val="16"/>
                <w:lang w:eastAsia="zh-CN"/>
              </w:rPr>
              <w:t>截至2024</w:t>
            </w:r>
            <w:r>
              <w:rPr>
                <w:rFonts w:ascii="宋体" w:hAnsi="宋体" w:eastAsia="宋体"/>
                <w:sz w:val="16"/>
              </w:rPr>
              <w:t>年12月31日，本项目全年预算金额4.12万元，执行数为4.12万元，执行率100%，本项目资金主要用于支付人大代表的经费开支，经费保障人数63人。通过实施该项目更好</w:t>
            </w:r>
            <w:r>
              <w:rPr>
                <w:rFonts w:hint="eastAsia" w:ascii="宋体" w:hAnsi="宋体"/>
                <w:sz w:val="16"/>
                <w:lang w:eastAsia="zh-CN"/>
              </w:rPr>
              <w:t>地</w:t>
            </w:r>
            <w:r>
              <w:rPr>
                <w:rFonts w:ascii="宋体" w:hAnsi="宋体" w:eastAsia="宋体"/>
                <w:sz w:val="16"/>
              </w:rPr>
              <w:t>发挥了人民代表的作用，提高了代表的履职能力和工作积极性，加强了人大代表与人民群众的联系。</w:t>
            </w:r>
          </w:p>
        </w:tc>
      </w:tr>
      <w:tr w14:paraId="6D3873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89F9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23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C6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C6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49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31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FB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9E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69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4E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B5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46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B3613">
            <w:pPr>
              <w:jc w:val="center"/>
            </w:pPr>
            <w:r>
              <w:rPr>
                <w:rFonts w:ascii="宋体" w:hAnsi="宋体" w:eastAsia="宋体"/>
                <w:sz w:val="16"/>
              </w:rPr>
              <w:t>偏差原因分析及改进措施</w:t>
            </w:r>
          </w:p>
        </w:tc>
      </w:tr>
      <w:tr w14:paraId="026B44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739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C8C1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6A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B3B2">
            <w:pPr>
              <w:jc w:val="center"/>
            </w:pPr>
            <w:r>
              <w:rPr>
                <w:rFonts w:ascii="宋体" w:hAnsi="宋体" w:eastAsia="宋体"/>
                <w:sz w:val="16"/>
              </w:rPr>
              <w:t>经费保障人数（人）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240E">
            <w:pPr>
              <w:jc w:val="center"/>
            </w:pPr>
            <w:r>
              <w:rPr>
                <w:rFonts w:ascii="宋体" w:hAnsi="宋体" w:eastAsia="宋体"/>
                <w:sz w:val="16"/>
              </w:rPr>
              <w:t>&gt;=63人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3D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E5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F9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15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C0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AC54">
            <w:pPr>
              <w:jc w:val="center"/>
            </w:pPr>
            <w:r>
              <w:rPr>
                <w:rFonts w:ascii="宋体" w:hAnsi="宋体" w:eastAsia="宋体"/>
                <w:sz w:val="16"/>
              </w:rPr>
              <w:t>=63人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69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E7E23">
            <w:pPr>
              <w:jc w:val="center"/>
            </w:pPr>
          </w:p>
        </w:tc>
      </w:tr>
      <w:tr w14:paraId="5997AC94">
        <w:tblPrEx>
          <w:tblCellMar>
            <w:top w:w="0" w:type="dxa"/>
            <w:left w:w="108" w:type="dxa"/>
            <w:bottom w:w="0" w:type="dxa"/>
            <w:right w:w="108" w:type="dxa"/>
          </w:tblCellMar>
        </w:tblPrEx>
        <w:trPr>
          <w:trHeight w:val="147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A3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61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36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68C2">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C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7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8D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C5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A9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E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6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69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83C11">
            <w:pPr>
              <w:jc w:val="center"/>
            </w:pPr>
          </w:p>
        </w:tc>
      </w:tr>
      <w:tr w14:paraId="44B72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29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7CC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21A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88A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797D">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AA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36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BC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9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5B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3433">
            <w:pPr>
              <w:jc w:val="center"/>
            </w:pPr>
            <w:r>
              <w:rPr>
                <w:rFonts w:ascii="宋体" w:hAnsi="宋体" w:eastAsia="宋体"/>
                <w:sz w:val="16"/>
              </w:rPr>
              <w:t>=2024年6月25日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E4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E7AD5">
            <w:pPr>
              <w:jc w:val="center"/>
            </w:pPr>
          </w:p>
        </w:tc>
      </w:tr>
      <w:tr w14:paraId="6135B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31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1AD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D2E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ACA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C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4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34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C2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F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A5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2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0D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78BD0">
            <w:pPr>
              <w:jc w:val="center"/>
            </w:pPr>
          </w:p>
        </w:tc>
      </w:tr>
      <w:tr w14:paraId="79B92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9D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D71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8C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B5FD">
            <w:pPr>
              <w:jc w:val="center"/>
            </w:pPr>
            <w:r>
              <w:rPr>
                <w:rFonts w:ascii="宋体" w:hAnsi="宋体" w:eastAsia="宋体"/>
                <w:sz w:val="16"/>
              </w:rPr>
              <w:t>经费补助标准（元/人）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E5A1">
            <w:pPr>
              <w:jc w:val="center"/>
            </w:pPr>
            <w:r>
              <w:rPr>
                <w:rFonts w:ascii="宋体" w:hAnsi="宋体" w:eastAsia="宋体"/>
                <w:sz w:val="16"/>
              </w:rPr>
              <w:t>&lt;=655元/人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83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A7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AB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7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FA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773F">
            <w:pPr>
              <w:jc w:val="center"/>
            </w:pPr>
            <w:r>
              <w:rPr>
                <w:rFonts w:ascii="宋体" w:hAnsi="宋体" w:eastAsia="宋体"/>
                <w:sz w:val="16"/>
              </w:rPr>
              <w:t>=655元/人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D4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947A2">
            <w:pPr>
              <w:jc w:val="center"/>
            </w:pPr>
          </w:p>
        </w:tc>
      </w:tr>
      <w:tr w14:paraId="119DD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08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AC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DA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B04C">
            <w:pPr>
              <w:jc w:val="center"/>
            </w:pPr>
            <w:r>
              <w:rPr>
                <w:rFonts w:ascii="宋体" w:hAnsi="宋体" w:eastAsia="宋体"/>
                <w:sz w:val="16"/>
              </w:rPr>
              <w:t>提升人大工作质量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89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9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CD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29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C7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1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557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2F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8BAD1">
            <w:pPr>
              <w:jc w:val="center"/>
            </w:pPr>
          </w:p>
        </w:tc>
      </w:tr>
      <w:tr w14:paraId="06B89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19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6A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38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0CC4">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85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5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54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BF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F9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4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B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00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161F3">
            <w:pPr>
              <w:jc w:val="center"/>
            </w:pPr>
            <w:r>
              <w:rPr>
                <w:rFonts w:ascii="宋体" w:hAnsi="宋体" w:eastAsia="宋体"/>
                <w:sz w:val="16"/>
              </w:rPr>
              <w:t>预期目标大于等于95%，实际完成100%，完成率105%，导致出现正偏差。</w:t>
            </w:r>
          </w:p>
        </w:tc>
      </w:tr>
      <w:tr w14:paraId="515FBEE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57D7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50F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A886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39C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B3A857A"/>
        </w:tc>
      </w:tr>
    </w:tbl>
    <w:p w14:paraId="1D95A4E9">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4812C0B5">
        <w:tblPrEx>
          <w:tblCellMar>
            <w:top w:w="0" w:type="dxa"/>
            <w:left w:w="108" w:type="dxa"/>
            <w:bottom w:w="0" w:type="dxa"/>
            <w:right w:w="108" w:type="dxa"/>
          </w:tblCellMar>
        </w:tblPrEx>
        <w:tc>
          <w:tcPr>
            <w:tcW w:w="8848" w:type="dxa"/>
            <w:gridSpan w:val="14"/>
            <w:vAlign w:val="center"/>
          </w:tcPr>
          <w:p w14:paraId="44A6051B">
            <w:pPr>
              <w:jc w:val="center"/>
            </w:pPr>
            <w:r>
              <w:rPr>
                <w:rFonts w:ascii="宋体" w:hAnsi="宋体" w:eastAsia="宋体"/>
                <w:sz w:val="24"/>
              </w:rPr>
              <w:t>项目支出绩效自评表</w:t>
            </w:r>
          </w:p>
        </w:tc>
      </w:tr>
      <w:tr w14:paraId="5339ADEC">
        <w:tblPrEx>
          <w:tblCellMar>
            <w:top w:w="0" w:type="dxa"/>
            <w:left w:w="108" w:type="dxa"/>
            <w:bottom w:w="0" w:type="dxa"/>
            <w:right w:w="108" w:type="dxa"/>
          </w:tblCellMar>
        </w:tblPrEx>
        <w:tc>
          <w:tcPr>
            <w:tcW w:w="8848" w:type="dxa"/>
            <w:gridSpan w:val="14"/>
            <w:vAlign w:val="center"/>
          </w:tcPr>
          <w:p w14:paraId="114C1753">
            <w:pPr>
              <w:jc w:val="center"/>
            </w:pPr>
            <w:r>
              <w:rPr>
                <w:rFonts w:ascii="宋体" w:hAnsi="宋体" w:eastAsia="宋体"/>
                <w:sz w:val="24"/>
              </w:rPr>
              <w:t>(2024年度)</w:t>
            </w:r>
          </w:p>
        </w:tc>
      </w:tr>
      <w:tr w14:paraId="2DC7F3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52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5A296E">
            <w:pPr>
              <w:jc w:val="center"/>
            </w:pPr>
            <w:r>
              <w:rPr>
                <w:rFonts w:ascii="宋体" w:hAnsi="宋体" w:eastAsia="宋体"/>
                <w:sz w:val="16"/>
              </w:rPr>
              <w:t>疏附县站敏乡人行道路建设项目、站敏乡2019年农村环境综合卫生整治项目（尾款）</w:t>
            </w:r>
          </w:p>
        </w:tc>
      </w:tr>
      <w:tr w14:paraId="53838A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B2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E8494">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A3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D51E8A">
            <w:pPr>
              <w:jc w:val="center"/>
            </w:pPr>
            <w:r>
              <w:rPr>
                <w:rFonts w:ascii="宋体" w:hAnsi="宋体" w:eastAsia="宋体"/>
                <w:sz w:val="16"/>
              </w:rPr>
              <w:t>疏附县站敏乡人民政府</w:t>
            </w:r>
          </w:p>
        </w:tc>
      </w:tr>
      <w:tr w14:paraId="67C813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52B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F84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652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C42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C00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E47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20A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FAD1">
            <w:pPr>
              <w:jc w:val="center"/>
            </w:pPr>
            <w:r>
              <w:rPr>
                <w:rFonts w:ascii="宋体" w:hAnsi="宋体" w:eastAsia="宋体"/>
                <w:sz w:val="16"/>
              </w:rPr>
              <w:t>得分</w:t>
            </w:r>
          </w:p>
        </w:tc>
      </w:tr>
      <w:tr w14:paraId="7253D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990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8C4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61303">
            <w:pPr>
              <w:jc w:val="center"/>
            </w:pPr>
            <w:r>
              <w:rPr>
                <w:rFonts w:ascii="宋体" w:hAnsi="宋体" w:eastAsia="宋体"/>
                <w:sz w:val="16"/>
              </w:rPr>
              <w:t>162.08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38FB">
            <w:pPr>
              <w:jc w:val="center"/>
            </w:pPr>
            <w:r>
              <w:rPr>
                <w:rFonts w:ascii="宋体" w:hAnsi="宋体" w:eastAsia="宋体"/>
                <w:sz w:val="16"/>
              </w:rPr>
              <w:t>162.08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83CE7">
            <w:pPr>
              <w:jc w:val="center"/>
            </w:pPr>
            <w:r>
              <w:rPr>
                <w:rFonts w:ascii="宋体" w:hAnsi="宋体" w:eastAsia="宋体"/>
                <w:sz w:val="16"/>
              </w:rPr>
              <w:t>162.08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305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4B3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00C6">
            <w:pPr>
              <w:jc w:val="center"/>
            </w:pPr>
            <w:r>
              <w:rPr>
                <w:rFonts w:ascii="宋体" w:hAnsi="宋体" w:eastAsia="宋体"/>
                <w:sz w:val="16"/>
              </w:rPr>
              <w:t>10.00分</w:t>
            </w:r>
          </w:p>
        </w:tc>
      </w:tr>
      <w:tr w14:paraId="65FD2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FA4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07E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990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FC8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859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6B0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92B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8C13">
            <w:pPr>
              <w:jc w:val="center"/>
            </w:pPr>
            <w:r>
              <w:rPr>
                <w:rFonts w:ascii="宋体" w:hAnsi="宋体" w:eastAsia="宋体"/>
                <w:sz w:val="16"/>
              </w:rPr>
              <w:t>—</w:t>
            </w:r>
          </w:p>
        </w:tc>
      </w:tr>
      <w:tr w14:paraId="5B375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862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760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F00E2">
            <w:pPr>
              <w:jc w:val="center"/>
            </w:pPr>
            <w:r>
              <w:rPr>
                <w:rFonts w:ascii="宋体" w:hAnsi="宋体" w:eastAsia="宋体"/>
                <w:sz w:val="16"/>
              </w:rPr>
              <w:t>162.08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84007">
            <w:pPr>
              <w:jc w:val="center"/>
            </w:pPr>
            <w:r>
              <w:rPr>
                <w:rFonts w:ascii="宋体" w:hAnsi="宋体" w:eastAsia="宋体"/>
                <w:sz w:val="16"/>
              </w:rPr>
              <w:t>162.08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967AB">
            <w:pPr>
              <w:jc w:val="center"/>
            </w:pPr>
            <w:r>
              <w:rPr>
                <w:rFonts w:ascii="宋体" w:hAnsi="宋体" w:eastAsia="宋体"/>
                <w:sz w:val="16"/>
              </w:rPr>
              <w:t>162.08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E1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9C65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47FB">
            <w:pPr>
              <w:jc w:val="center"/>
            </w:pPr>
            <w:r>
              <w:rPr>
                <w:rFonts w:ascii="宋体" w:hAnsi="宋体" w:eastAsia="宋体"/>
                <w:sz w:val="16"/>
              </w:rPr>
              <w:t>—</w:t>
            </w:r>
          </w:p>
        </w:tc>
      </w:tr>
      <w:tr w14:paraId="2B9E6D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AAF2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2D72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9609D">
            <w:pPr>
              <w:jc w:val="center"/>
            </w:pPr>
            <w:r>
              <w:rPr>
                <w:rFonts w:ascii="宋体" w:hAnsi="宋体" w:eastAsia="宋体"/>
                <w:sz w:val="16"/>
              </w:rPr>
              <w:t>实际完成情况</w:t>
            </w:r>
          </w:p>
        </w:tc>
      </w:tr>
      <w:tr w14:paraId="75770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565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6B363">
            <w:pPr>
              <w:jc w:val="both"/>
            </w:pPr>
            <w:r>
              <w:rPr>
                <w:rFonts w:ascii="宋体" w:hAnsi="宋体" w:eastAsia="宋体"/>
                <w:sz w:val="16"/>
              </w:rPr>
              <w:t>疏附县站敏乡人行道路建设项目预算金额为0.12万元，站敏乡2019年农村环境综合卫生整治项目（尾款）预算金额为161.967358万元，项目的完工有效改善农村基础设施建设，改善村容村貌、人居环境；不断提升群众生产生活环境，丰富群众文化生活，受益单位满意度预计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4E5CEC">
            <w:pPr>
              <w:jc w:val="both"/>
            </w:pPr>
            <w:r>
              <w:rPr>
                <w:rFonts w:hint="eastAsia" w:ascii="宋体" w:hAnsi="宋体"/>
                <w:sz w:val="16"/>
                <w:lang w:eastAsia="zh-CN"/>
              </w:rPr>
              <w:t>截至2024</w:t>
            </w:r>
            <w:r>
              <w:rPr>
                <w:rFonts w:ascii="宋体" w:hAnsi="宋体" w:eastAsia="宋体"/>
                <w:sz w:val="16"/>
              </w:rPr>
              <w:t>年12月26日，本项目预算数162.08万元，执行数为162.08万元，执行率100%，项目用于支付疏附县站敏乡人行道路建设项目尾款0.12万元，站敏乡2019年农村环境综合卫生整治项目尾款为161.96万元，项目的实施有效化解社会矛盾，受益单位满意度达到100%。</w:t>
            </w:r>
          </w:p>
        </w:tc>
      </w:tr>
      <w:tr w14:paraId="0CC560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F72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04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4E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2E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EA5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49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B4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E8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8C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FD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A6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62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AD17D">
            <w:pPr>
              <w:jc w:val="center"/>
            </w:pPr>
            <w:r>
              <w:rPr>
                <w:rFonts w:ascii="宋体" w:hAnsi="宋体" w:eastAsia="宋体"/>
                <w:sz w:val="16"/>
              </w:rPr>
              <w:t>偏差原因分析及改进措施</w:t>
            </w:r>
          </w:p>
        </w:tc>
      </w:tr>
      <w:tr w14:paraId="0E45C7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632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65BD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64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C5E1">
            <w:pPr>
              <w:jc w:val="center"/>
            </w:pPr>
            <w:r>
              <w:rPr>
                <w:rFonts w:ascii="宋体" w:hAnsi="宋体" w:eastAsia="宋体"/>
                <w:sz w:val="16"/>
              </w:rPr>
              <w:t>支付项目尾款数（个）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76D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8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E0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EF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3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9B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81E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FF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041C7">
            <w:pPr>
              <w:jc w:val="center"/>
            </w:pPr>
          </w:p>
        </w:tc>
      </w:tr>
      <w:tr w14:paraId="3955D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5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3C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C7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4B3B">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F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78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C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9D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9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D6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0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89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80691">
            <w:pPr>
              <w:jc w:val="center"/>
            </w:pPr>
          </w:p>
        </w:tc>
      </w:tr>
      <w:tr w14:paraId="282DF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DA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969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F42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553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EAF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E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0B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6D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18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F9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54E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2B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82524">
            <w:pPr>
              <w:jc w:val="center"/>
            </w:pPr>
          </w:p>
        </w:tc>
      </w:tr>
      <w:tr w14:paraId="10773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13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E7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9B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2F1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E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7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2E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D0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D1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64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1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3B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92923">
            <w:pPr>
              <w:jc w:val="center"/>
            </w:pPr>
          </w:p>
        </w:tc>
      </w:tr>
      <w:tr w14:paraId="3D92A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49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BC9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53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0D5D">
            <w:pPr>
              <w:jc w:val="center"/>
            </w:pPr>
            <w:r>
              <w:rPr>
                <w:rFonts w:ascii="宋体" w:hAnsi="宋体" w:eastAsia="宋体"/>
                <w:sz w:val="16"/>
              </w:rPr>
              <w:t>支付金额（万元）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055D">
            <w:pPr>
              <w:jc w:val="center"/>
            </w:pPr>
            <w:r>
              <w:rPr>
                <w:rFonts w:ascii="宋体" w:hAnsi="宋体" w:eastAsia="宋体"/>
                <w:sz w:val="16"/>
              </w:rPr>
              <w:t>&lt;=162.07万元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ED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4C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70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8A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7E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C2C4">
            <w:pPr>
              <w:jc w:val="center"/>
            </w:pPr>
            <w:r>
              <w:rPr>
                <w:rFonts w:ascii="宋体" w:hAnsi="宋体" w:eastAsia="宋体"/>
                <w:sz w:val="16"/>
              </w:rPr>
              <w:t>=162.08万元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AD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C5A90">
            <w:pPr>
              <w:jc w:val="center"/>
            </w:pPr>
          </w:p>
        </w:tc>
      </w:tr>
      <w:tr w14:paraId="45D0B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97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C5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61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4256">
            <w:pPr>
              <w:jc w:val="center"/>
            </w:pPr>
            <w:r>
              <w:rPr>
                <w:rFonts w:ascii="宋体" w:hAnsi="宋体" w:eastAsia="宋体"/>
                <w:sz w:val="16"/>
              </w:rPr>
              <w:t>有效化解社会矛盾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98BB">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8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19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99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9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C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AD29">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E4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33CCF">
            <w:pPr>
              <w:jc w:val="center"/>
            </w:pPr>
          </w:p>
        </w:tc>
      </w:tr>
      <w:tr w14:paraId="7F3B1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721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1D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A3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A84D">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EF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A0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24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F9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B5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C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1B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6F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694D8">
            <w:pPr>
              <w:jc w:val="center"/>
            </w:pPr>
            <w:r>
              <w:rPr>
                <w:rFonts w:ascii="宋体" w:hAnsi="宋体" w:eastAsia="宋体"/>
                <w:sz w:val="16"/>
              </w:rPr>
              <w:t>预期目标大于等于95%，实际完成100%，完成率105%，导致出现正偏差。</w:t>
            </w:r>
          </w:p>
        </w:tc>
      </w:tr>
      <w:tr w14:paraId="697466C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7CB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7E1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7C4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884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067A191"/>
        </w:tc>
      </w:tr>
    </w:tbl>
    <w:p w14:paraId="640D5E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6D00213">
        <w:tblPrEx>
          <w:tblCellMar>
            <w:top w:w="0" w:type="dxa"/>
            <w:left w:w="108" w:type="dxa"/>
            <w:bottom w:w="0" w:type="dxa"/>
            <w:right w:w="108" w:type="dxa"/>
          </w:tblCellMar>
        </w:tblPrEx>
        <w:tc>
          <w:tcPr>
            <w:tcW w:w="8848" w:type="dxa"/>
            <w:gridSpan w:val="14"/>
            <w:vAlign w:val="center"/>
          </w:tcPr>
          <w:p w14:paraId="5B8F9954">
            <w:pPr>
              <w:jc w:val="center"/>
            </w:pPr>
            <w:r>
              <w:rPr>
                <w:rFonts w:ascii="宋体" w:hAnsi="宋体" w:eastAsia="宋体"/>
                <w:sz w:val="24"/>
              </w:rPr>
              <w:t>项目支出绩效自评表</w:t>
            </w:r>
          </w:p>
        </w:tc>
      </w:tr>
      <w:tr w14:paraId="645A0809">
        <w:tblPrEx>
          <w:tblCellMar>
            <w:top w:w="0" w:type="dxa"/>
            <w:left w:w="108" w:type="dxa"/>
            <w:bottom w:w="0" w:type="dxa"/>
            <w:right w:w="108" w:type="dxa"/>
          </w:tblCellMar>
        </w:tblPrEx>
        <w:tc>
          <w:tcPr>
            <w:tcW w:w="8848" w:type="dxa"/>
            <w:gridSpan w:val="14"/>
            <w:vAlign w:val="center"/>
          </w:tcPr>
          <w:p w14:paraId="2339E7E4">
            <w:pPr>
              <w:jc w:val="center"/>
            </w:pPr>
            <w:r>
              <w:rPr>
                <w:rFonts w:ascii="宋体" w:hAnsi="宋体" w:eastAsia="宋体"/>
                <w:sz w:val="24"/>
              </w:rPr>
              <w:t>(2024年度)</w:t>
            </w:r>
          </w:p>
        </w:tc>
      </w:tr>
      <w:tr w14:paraId="76C94A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2B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4594D4">
            <w:pPr>
              <w:jc w:val="center"/>
            </w:pPr>
            <w:r>
              <w:rPr>
                <w:rFonts w:ascii="宋体" w:hAnsi="宋体" w:eastAsia="宋体"/>
                <w:sz w:val="16"/>
              </w:rPr>
              <w:t>疏附县站敏乡基础设施提升改造项目（自治区示范村）-援疆资金</w:t>
            </w:r>
          </w:p>
        </w:tc>
      </w:tr>
      <w:tr w14:paraId="623555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E8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CA4678">
            <w:pPr>
              <w:jc w:val="center"/>
            </w:pPr>
            <w:r>
              <w:rPr>
                <w:rFonts w:ascii="宋体" w:hAnsi="宋体" w:eastAsia="宋体"/>
                <w:sz w:val="16"/>
              </w:rPr>
              <w:t>疏附县站敏乡人民政府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9D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94C05">
            <w:pPr>
              <w:jc w:val="center"/>
            </w:pPr>
            <w:r>
              <w:rPr>
                <w:rFonts w:ascii="宋体" w:hAnsi="宋体" w:eastAsia="宋体"/>
                <w:sz w:val="16"/>
              </w:rPr>
              <w:t>疏附县站敏乡人民政府</w:t>
            </w:r>
          </w:p>
        </w:tc>
      </w:tr>
      <w:tr w14:paraId="292714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856E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285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716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2A8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BE6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493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081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38BB">
            <w:pPr>
              <w:jc w:val="center"/>
            </w:pPr>
            <w:r>
              <w:rPr>
                <w:rFonts w:ascii="宋体" w:hAnsi="宋体" w:eastAsia="宋体"/>
                <w:sz w:val="16"/>
              </w:rPr>
              <w:t>得分</w:t>
            </w:r>
          </w:p>
        </w:tc>
      </w:tr>
      <w:tr w14:paraId="48A13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301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5F3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9397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8701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D80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7E9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16324">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DE91">
            <w:pPr>
              <w:jc w:val="center"/>
            </w:pPr>
            <w:r>
              <w:rPr>
                <w:rFonts w:ascii="宋体" w:hAnsi="宋体" w:eastAsia="宋体"/>
                <w:sz w:val="16"/>
              </w:rPr>
              <w:t>0.00分</w:t>
            </w:r>
          </w:p>
        </w:tc>
      </w:tr>
      <w:tr w14:paraId="25389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05C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949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ACD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AD4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556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E16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A7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C75F">
            <w:pPr>
              <w:jc w:val="center"/>
            </w:pPr>
            <w:r>
              <w:rPr>
                <w:rFonts w:ascii="宋体" w:hAnsi="宋体" w:eastAsia="宋体"/>
                <w:sz w:val="16"/>
              </w:rPr>
              <w:t>—</w:t>
            </w:r>
          </w:p>
        </w:tc>
      </w:tr>
      <w:tr w14:paraId="533C8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FEF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867E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9135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86F7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4C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5CB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D42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C537">
            <w:pPr>
              <w:jc w:val="center"/>
            </w:pPr>
            <w:r>
              <w:rPr>
                <w:rFonts w:ascii="宋体" w:hAnsi="宋体" w:eastAsia="宋体"/>
                <w:sz w:val="16"/>
              </w:rPr>
              <w:t>—</w:t>
            </w:r>
          </w:p>
        </w:tc>
      </w:tr>
      <w:tr w14:paraId="305339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281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9519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8D7CB4">
            <w:pPr>
              <w:jc w:val="center"/>
            </w:pPr>
            <w:r>
              <w:rPr>
                <w:rFonts w:ascii="宋体" w:hAnsi="宋体" w:eastAsia="宋体"/>
                <w:sz w:val="16"/>
              </w:rPr>
              <w:t>实际完成情况</w:t>
            </w:r>
          </w:p>
        </w:tc>
      </w:tr>
      <w:tr w14:paraId="0818D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B97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90079">
            <w:pPr>
              <w:jc w:val="both"/>
            </w:pPr>
            <w:r>
              <w:rPr>
                <w:rFonts w:ascii="宋体" w:hAnsi="宋体" w:eastAsia="宋体"/>
                <w:sz w:val="16"/>
              </w:rPr>
              <w:t>本项目建设地点位于新疆维吾尔自治区喀什地区疏附县站敏乡3村和8村。通过幼儿园及托幼园、小学、人居</w:t>
            </w:r>
            <w:r>
              <w:rPr>
                <w:rFonts w:hint="eastAsia" w:ascii="宋体" w:hAnsi="宋体"/>
                <w:sz w:val="16"/>
                <w:lang w:eastAsia="zh-CN"/>
              </w:rPr>
              <w:t>环境基础设施建设</w:t>
            </w:r>
            <w:r>
              <w:rPr>
                <w:rFonts w:ascii="宋体" w:hAnsi="宋体" w:eastAsia="宋体"/>
                <w:sz w:val="16"/>
              </w:rPr>
              <w:t>，改善疏附县基础设施、优化投资环境、促进经济发展、提高区域内人民生活水平具有重大意义。不仅使城镇基建设施完善，也极大改善了居民的生活条件，对疏附县的开发建设将起到极大推进作用，极大地提升了城镇品位，补齐了城镇短板建设。项目完成时间约为2025年6月30日，受益群众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447B1C">
            <w:pPr>
              <w:jc w:val="both"/>
            </w:pPr>
            <w:r>
              <w:rPr>
                <w:rFonts w:hint="eastAsia" w:ascii="宋体" w:hAnsi="宋体"/>
                <w:sz w:val="16"/>
                <w:lang w:eastAsia="zh-CN"/>
              </w:rPr>
              <w:t>截至</w:t>
            </w:r>
            <w:r>
              <w:rPr>
                <w:rFonts w:ascii="宋体" w:hAnsi="宋体" w:eastAsia="宋体"/>
                <w:sz w:val="16"/>
              </w:rPr>
              <w:t>2024年12月26日，因项目立项时间较晚，项目未实施，导致零支付，下一步加强项目实施跟踪，督促项目实施，提高执行进度，依据项目的特定需求及预期达成的成果，制定涵盖各项费用明细、人员成本核算等在内的详尽预算规划。通过对预算项目的细致梳理，为项目的顺利推进提供坚实的财务保障。</w:t>
            </w:r>
          </w:p>
        </w:tc>
      </w:tr>
      <w:tr w14:paraId="71D6AA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440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6E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8D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D8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E4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8F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ED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3A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95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65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E2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67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B2657">
            <w:pPr>
              <w:jc w:val="center"/>
            </w:pPr>
            <w:r>
              <w:rPr>
                <w:rFonts w:ascii="宋体" w:hAnsi="宋体" w:eastAsia="宋体"/>
                <w:sz w:val="16"/>
              </w:rPr>
              <w:t>偏差原因分析及改进措施</w:t>
            </w:r>
          </w:p>
        </w:tc>
      </w:tr>
      <w:tr w14:paraId="6705BE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010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086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7D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27BE">
            <w:pPr>
              <w:jc w:val="center"/>
            </w:pPr>
            <w:r>
              <w:rPr>
                <w:rFonts w:ascii="宋体" w:hAnsi="宋体" w:eastAsia="宋体"/>
                <w:sz w:val="16"/>
              </w:rPr>
              <w:t>项目涉及村数（个）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954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4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26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3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6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83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32E1">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876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3CDA1">
            <w:pPr>
              <w:jc w:val="center"/>
            </w:pPr>
            <w:r>
              <w:rPr>
                <w:rFonts w:ascii="宋体" w:hAnsi="宋体" w:eastAsia="宋体"/>
                <w:sz w:val="16"/>
              </w:rPr>
              <w:t>原因：因项目立项时间较晚，项目未实施，导致零支付。措施：加强项目实施跟踪，督促项目实施，提高执行进度。</w:t>
            </w:r>
          </w:p>
        </w:tc>
      </w:tr>
      <w:tr w14:paraId="06D81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7E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D00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4FE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A241">
            <w:pPr>
              <w:jc w:val="center"/>
            </w:pPr>
            <w:r>
              <w:rPr>
                <w:rFonts w:ascii="宋体" w:hAnsi="宋体" w:eastAsia="宋体"/>
                <w:sz w:val="16"/>
              </w:rPr>
              <w:t>实施方案执行率（%）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5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34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C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BB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A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6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CA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8B5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78249">
            <w:pPr>
              <w:jc w:val="center"/>
            </w:pPr>
            <w:r>
              <w:rPr>
                <w:rFonts w:ascii="宋体" w:hAnsi="宋体" w:eastAsia="宋体"/>
                <w:sz w:val="16"/>
              </w:rPr>
              <w:t>原因：因项目立项时间较晚，项目未实施，导致零支付。措施：加强项目实施跟踪，督促项目实施，提高执行进度。</w:t>
            </w:r>
          </w:p>
        </w:tc>
      </w:tr>
      <w:tr w14:paraId="27C64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49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D3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ED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D046">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0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5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A8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B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5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2D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A91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ACD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B1BB9">
            <w:pPr>
              <w:jc w:val="center"/>
            </w:pPr>
            <w:r>
              <w:rPr>
                <w:rFonts w:ascii="宋体" w:hAnsi="宋体" w:eastAsia="宋体"/>
                <w:sz w:val="16"/>
              </w:rPr>
              <w:t>原因：因项目立项时间较晚，项目未实施，导致零支付。措施：加强项目实施跟踪，督促项目实施，提高执行进度。</w:t>
            </w:r>
          </w:p>
        </w:tc>
      </w:tr>
      <w:tr w14:paraId="185ED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AB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92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39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115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0F1D">
            <w:pPr>
              <w:jc w:val="center"/>
            </w:pPr>
            <w:r>
              <w:rPr>
                <w:rFonts w:ascii="宋体" w:hAnsi="宋体" w:eastAsia="宋体"/>
                <w:sz w:val="16"/>
              </w:rPr>
              <w:t>2025年6月30日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4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39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F5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7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10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E9EB">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8D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C929C">
            <w:pPr>
              <w:jc w:val="center"/>
            </w:pPr>
            <w:r>
              <w:rPr>
                <w:rFonts w:ascii="宋体" w:hAnsi="宋体" w:eastAsia="宋体"/>
                <w:sz w:val="16"/>
              </w:rPr>
              <w:t>原因：因项目立项时间较晚，项目未实施，导致零支付。措施：加强项目实施跟踪，督促项目实施，提高执行进度。</w:t>
            </w:r>
          </w:p>
        </w:tc>
      </w:tr>
      <w:tr w14:paraId="0C744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65A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981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07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2C58">
            <w:pPr>
              <w:jc w:val="center"/>
            </w:pPr>
            <w:r>
              <w:rPr>
                <w:rFonts w:ascii="宋体" w:hAnsi="宋体" w:eastAsia="宋体"/>
                <w:sz w:val="16"/>
              </w:rPr>
              <w:t>项目建设总投资（万元）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A948">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2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D1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28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B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32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355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6D4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F7BF1">
            <w:pPr>
              <w:jc w:val="center"/>
            </w:pPr>
            <w:r>
              <w:rPr>
                <w:rFonts w:ascii="宋体" w:hAnsi="宋体" w:eastAsia="宋体"/>
                <w:sz w:val="16"/>
              </w:rPr>
              <w:t>原因：因项目立项时间较晚，项目未实施，导致零支付。措施：加强项目实施跟踪，督促项目实施，提高执行进度。</w:t>
            </w:r>
          </w:p>
        </w:tc>
      </w:tr>
      <w:tr w14:paraId="179B8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88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7EA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CFAD">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2BD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69E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CA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8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6C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7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93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39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32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71A7">
            <w:pPr>
              <w:jc w:val="center"/>
            </w:pPr>
            <w:r>
              <w:rPr>
                <w:rFonts w:ascii="宋体" w:hAnsi="宋体" w:eastAsia="宋体"/>
                <w:sz w:val="16"/>
              </w:rPr>
              <w:t>原因：因项目立项时间较晚，项目未实施，导致零支付。措施：加强项目实施跟踪，督促项目实施，提高执行进度。</w:t>
            </w:r>
          </w:p>
        </w:tc>
      </w:tr>
      <w:tr w14:paraId="2B1BA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FF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01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325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C7E6">
            <w:pPr>
              <w:jc w:val="center"/>
            </w:pPr>
            <w:r>
              <w:rPr>
                <w:rFonts w:ascii="宋体" w:hAnsi="宋体" w:eastAsia="宋体"/>
                <w:sz w:val="16"/>
              </w:rPr>
              <w:t>改善乡村人居环境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4A2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5D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82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CF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DD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E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C5C0">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7D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5172">
            <w:pPr>
              <w:jc w:val="center"/>
            </w:pPr>
            <w:r>
              <w:rPr>
                <w:rFonts w:ascii="宋体" w:hAnsi="宋体" w:eastAsia="宋体"/>
                <w:sz w:val="16"/>
              </w:rPr>
              <w:t>原因：因项目立项时间较晚，项目未实施，导致零支付。措施：加强项目实施跟踪，督促项目实施，提高执行进度。</w:t>
            </w:r>
          </w:p>
        </w:tc>
      </w:tr>
      <w:tr w14:paraId="417F4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28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12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FC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EA4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AB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7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21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3B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B8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AF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4C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018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3DA9">
            <w:pPr>
              <w:jc w:val="center"/>
            </w:pPr>
            <w:r>
              <w:rPr>
                <w:rFonts w:ascii="宋体" w:hAnsi="宋体" w:eastAsia="宋体"/>
                <w:sz w:val="16"/>
              </w:rPr>
              <w:t>原因：因项目立项时间较晚，项目未实施，导致零支付。措施：加强项目实施跟踪，督促项目实施，提高执行进度。</w:t>
            </w:r>
          </w:p>
        </w:tc>
      </w:tr>
      <w:tr w14:paraId="2FD41EC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09BB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20D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CBDE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B542">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127216"/>
        </w:tc>
      </w:tr>
    </w:tbl>
    <w:p w14:paraId="0FC706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F13CD24">
        <w:tblPrEx>
          <w:tblCellMar>
            <w:top w:w="0" w:type="dxa"/>
            <w:left w:w="108" w:type="dxa"/>
            <w:bottom w:w="0" w:type="dxa"/>
            <w:right w:w="108" w:type="dxa"/>
          </w:tblCellMar>
        </w:tblPrEx>
        <w:tc>
          <w:tcPr>
            <w:tcW w:w="8848" w:type="dxa"/>
            <w:gridSpan w:val="14"/>
            <w:vAlign w:val="center"/>
          </w:tcPr>
          <w:p w14:paraId="7237E31E">
            <w:pPr>
              <w:jc w:val="center"/>
            </w:pPr>
            <w:r>
              <w:rPr>
                <w:rFonts w:ascii="宋体" w:hAnsi="宋体" w:eastAsia="宋体"/>
                <w:sz w:val="24"/>
              </w:rPr>
              <w:t>项目支出绩效自评表</w:t>
            </w:r>
          </w:p>
        </w:tc>
      </w:tr>
      <w:tr w14:paraId="0338162E">
        <w:tblPrEx>
          <w:tblCellMar>
            <w:top w:w="0" w:type="dxa"/>
            <w:left w:w="108" w:type="dxa"/>
            <w:bottom w:w="0" w:type="dxa"/>
            <w:right w:w="108" w:type="dxa"/>
          </w:tblCellMar>
        </w:tblPrEx>
        <w:tc>
          <w:tcPr>
            <w:tcW w:w="8848" w:type="dxa"/>
            <w:gridSpan w:val="14"/>
            <w:vAlign w:val="center"/>
          </w:tcPr>
          <w:p w14:paraId="0776734B">
            <w:pPr>
              <w:jc w:val="center"/>
            </w:pPr>
            <w:r>
              <w:rPr>
                <w:rFonts w:ascii="宋体" w:hAnsi="宋体" w:eastAsia="宋体"/>
                <w:sz w:val="24"/>
              </w:rPr>
              <w:t>(2024年度)</w:t>
            </w:r>
          </w:p>
        </w:tc>
      </w:tr>
      <w:tr w14:paraId="7FB7D2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47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56CFB1">
            <w:pPr>
              <w:jc w:val="center"/>
            </w:pPr>
            <w:r>
              <w:rPr>
                <w:rFonts w:ascii="宋体" w:hAnsi="宋体" w:eastAsia="宋体"/>
                <w:sz w:val="16"/>
              </w:rPr>
              <w:t>疏附县站敏乡（3）村征收村民宅基地补偿款项目</w:t>
            </w:r>
          </w:p>
        </w:tc>
      </w:tr>
      <w:tr w14:paraId="0E8BD0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16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1BFF4">
            <w:pPr>
              <w:jc w:val="center"/>
            </w:pPr>
            <w:r>
              <w:rPr>
                <w:rFonts w:ascii="宋体" w:hAnsi="宋体" w:eastAsia="宋体"/>
                <w:sz w:val="16"/>
              </w:rPr>
              <w:t>疏附县站敏乡人民政府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59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009D0F">
            <w:pPr>
              <w:jc w:val="center"/>
            </w:pPr>
            <w:r>
              <w:rPr>
                <w:rFonts w:ascii="宋体" w:hAnsi="宋体" w:eastAsia="宋体"/>
                <w:sz w:val="16"/>
              </w:rPr>
              <w:t>疏附县站敏乡人民政府</w:t>
            </w:r>
          </w:p>
        </w:tc>
      </w:tr>
      <w:tr w14:paraId="7D13E7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B44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D2E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EB8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2CF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B8A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606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2EA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2FDE">
            <w:pPr>
              <w:jc w:val="center"/>
            </w:pPr>
            <w:r>
              <w:rPr>
                <w:rFonts w:ascii="宋体" w:hAnsi="宋体" w:eastAsia="宋体"/>
                <w:sz w:val="16"/>
              </w:rPr>
              <w:t>得分</w:t>
            </w:r>
          </w:p>
        </w:tc>
      </w:tr>
      <w:tr w14:paraId="07099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7C2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5AE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3FCB8">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B6132">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F4CA0">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ED6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CD8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14FA">
            <w:pPr>
              <w:jc w:val="center"/>
            </w:pPr>
            <w:r>
              <w:rPr>
                <w:rFonts w:ascii="宋体" w:hAnsi="宋体" w:eastAsia="宋体"/>
                <w:sz w:val="16"/>
              </w:rPr>
              <w:t>10.00分</w:t>
            </w:r>
          </w:p>
        </w:tc>
      </w:tr>
      <w:tr w14:paraId="15806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A82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320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2EC43">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82597">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95F4D">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A07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5B5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3C57">
            <w:pPr>
              <w:jc w:val="center"/>
            </w:pPr>
            <w:r>
              <w:rPr>
                <w:rFonts w:ascii="宋体" w:hAnsi="宋体" w:eastAsia="宋体"/>
                <w:sz w:val="16"/>
              </w:rPr>
              <w:t>—</w:t>
            </w:r>
          </w:p>
        </w:tc>
      </w:tr>
      <w:tr w14:paraId="6BBE2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AE7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1EE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9E8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EA9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D5B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E1E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01B2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6E88">
            <w:pPr>
              <w:jc w:val="center"/>
            </w:pPr>
            <w:r>
              <w:rPr>
                <w:rFonts w:ascii="宋体" w:hAnsi="宋体" w:eastAsia="宋体"/>
                <w:sz w:val="16"/>
              </w:rPr>
              <w:t>—</w:t>
            </w:r>
          </w:p>
        </w:tc>
      </w:tr>
      <w:tr w14:paraId="1CE2DC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6D1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E098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94E01F">
            <w:pPr>
              <w:jc w:val="center"/>
            </w:pPr>
            <w:r>
              <w:rPr>
                <w:rFonts w:ascii="宋体" w:hAnsi="宋体" w:eastAsia="宋体"/>
                <w:sz w:val="16"/>
              </w:rPr>
              <w:t>实际完成情况</w:t>
            </w:r>
          </w:p>
        </w:tc>
      </w:tr>
      <w:tr w14:paraId="78009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654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7E24C">
            <w:pPr>
              <w:jc w:val="both"/>
            </w:pPr>
            <w:r>
              <w:rPr>
                <w:rFonts w:ascii="宋体" w:hAnsi="宋体" w:eastAsia="宋体"/>
                <w:sz w:val="16"/>
              </w:rPr>
              <w:t>为创建“自治区乡村振兴示范村”和打造“南疆</w:t>
            </w:r>
            <w:r>
              <w:rPr>
                <w:rFonts w:hint="eastAsia" w:ascii="宋体" w:hAnsi="宋体"/>
                <w:sz w:val="16"/>
                <w:lang w:eastAsia="zh-CN"/>
              </w:rPr>
              <w:t>为民办实事</w:t>
            </w:r>
            <w:r>
              <w:rPr>
                <w:rFonts w:ascii="宋体" w:hAnsi="宋体" w:eastAsia="宋体"/>
                <w:sz w:val="16"/>
              </w:rPr>
              <w:t>工作样板”目标任务的落实，推进乡村全面振兴，计划在村卫星工厂旁边新建螺纹布件厂一座，拟对村内3户村民长期闲置的宅基地进行征收和置换，盘活闲置资源，推动产业发展，项目共涉及3户，项目涉及总金额15.299515万元，预计完成时间2024年12月，通过项目有效解决群众生产生活问题，受益群众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491CC5">
            <w:pPr>
              <w:jc w:val="both"/>
            </w:pPr>
            <w:r>
              <w:rPr>
                <w:rFonts w:hint="eastAsia" w:ascii="宋体" w:hAnsi="宋体"/>
                <w:sz w:val="16"/>
                <w:lang w:eastAsia="zh-CN"/>
              </w:rPr>
              <w:t>截至2024</w:t>
            </w:r>
            <w:r>
              <w:rPr>
                <w:rFonts w:ascii="宋体" w:hAnsi="宋体" w:eastAsia="宋体"/>
                <w:sz w:val="16"/>
              </w:rPr>
              <w:t>年12月31日，本项目全年预算金额15.3万元，执行金额15.3万元，执行率100%，本项目资金主要用于对村内3户村民长期闲置的宅基地进行征收和置换，盘活闲置资源，通过实施该项目解决社会矛盾纠纷，受益补偿户满意度达到100%。</w:t>
            </w:r>
          </w:p>
        </w:tc>
      </w:tr>
      <w:tr w14:paraId="447277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12D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AA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1D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A8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01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06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2E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B4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61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17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34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66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62D78">
            <w:pPr>
              <w:jc w:val="center"/>
            </w:pPr>
            <w:r>
              <w:rPr>
                <w:rFonts w:ascii="宋体" w:hAnsi="宋体" w:eastAsia="宋体"/>
                <w:sz w:val="16"/>
              </w:rPr>
              <w:t>偏差原因分析及改进措施</w:t>
            </w:r>
          </w:p>
        </w:tc>
      </w:tr>
      <w:tr w14:paraId="7DEB16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2E4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36C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63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FBDA">
            <w:pPr>
              <w:jc w:val="center"/>
            </w:pPr>
            <w:r>
              <w:rPr>
                <w:rFonts w:ascii="宋体" w:hAnsi="宋体" w:eastAsia="宋体"/>
                <w:sz w:val="16"/>
              </w:rPr>
              <w:t>涉及项目户数（户）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7E75">
            <w:pPr>
              <w:jc w:val="center"/>
            </w:pPr>
            <w:r>
              <w:rPr>
                <w:rFonts w:ascii="宋体" w:hAnsi="宋体" w:eastAsia="宋体"/>
                <w:sz w:val="16"/>
              </w:rPr>
              <w:t>&gt;=3户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7D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06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57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A4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D4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E2B9">
            <w:pPr>
              <w:jc w:val="center"/>
            </w:pPr>
            <w:r>
              <w:rPr>
                <w:rFonts w:ascii="宋体" w:hAnsi="宋体" w:eastAsia="宋体"/>
                <w:sz w:val="16"/>
              </w:rPr>
              <w: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64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5E0B0">
            <w:pPr>
              <w:jc w:val="center"/>
            </w:pPr>
          </w:p>
        </w:tc>
      </w:tr>
      <w:tr w14:paraId="78695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17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F4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51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67A7">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D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D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5E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18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3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19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A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66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8BAFF">
            <w:pPr>
              <w:jc w:val="center"/>
            </w:pPr>
          </w:p>
        </w:tc>
      </w:tr>
      <w:tr w14:paraId="389C1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FA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9C0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762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64C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290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68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7D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3A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E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3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8C0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43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A3CF">
            <w:pPr>
              <w:jc w:val="center"/>
            </w:pPr>
          </w:p>
        </w:tc>
      </w:tr>
      <w:tr w14:paraId="2F44F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2A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07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0B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F71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0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7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66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9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6A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E7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D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F5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D61F">
            <w:pPr>
              <w:jc w:val="center"/>
            </w:pPr>
          </w:p>
        </w:tc>
      </w:tr>
      <w:tr w14:paraId="4DE08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C32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C403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F5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4F8B">
            <w:pPr>
              <w:jc w:val="center"/>
            </w:pPr>
            <w:r>
              <w:rPr>
                <w:rFonts w:ascii="宋体" w:hAnsi="宋体" w:eastAsia="宋体"/>
                <w:sz w:val="16"/>
              </w:rPr>
              <w:t>项目涉及金额（万元）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238E">
            <w:pPr>
              <w:jc w:val="center"/>
            </w:pPr>
            <w:r>
              <w:rPr>
                <w:rFonts w:ascii="宋体" w:hAnsi="宋体" w:eastAsia="宋体"/>
                <w:sz w:val="16"/>
              </w:rPr>
              <w:t>&lt;=15.3万元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49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94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B0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05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64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EB34">
            <w:pPr>
              <w:jc w:val="center"/>
            </w:pPr>
            <w:r>
              <w:rPr>
                <w:rFonts w:ascii="宋体" w:hAnsi="宋体" w:eastAsia="宋体"/>
                <w:sz w:val="16"/>
              </w:rPr>
              <w: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D9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3917B">
            <w:pPr>
              <w:jc w:val="center"/>
            </w:pPr>
          </w:p>
        </w:tc>
      </w:tr>
      <w:tr w14:paraId="70655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CD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01A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029D">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3B0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CD9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9B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C4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7D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47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14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2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15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82948">
            <w:pPr>
              <w:jc w:val="center"/>
            </w:pPr>
          </w:p>
        </w:tc>
      </w:tr>
      <w:tr w14:paraId="60073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F3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82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7D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C64C">
            <w:pPr>
              <w:jc w:val="center"/>
            </w:pPr>
            <w:r>
              <w:rPr>
                <w:rFonts w:ascii="宋体" w:hAnsi="宋体" w:eastAsia="宋体"/>
                <w:sz w:val="16"/>
              </w:rPr>
              <w:t>解决社会矛盾纠纷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CDCA">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3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2E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AE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A4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F9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90D1">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C7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F6FB7">
            <w:pPr>
              <w:jc w:val="center"/>
            </w:pPr>
          </w:p>
        </w:tc>
      </w:tr>
      <w:tr w14:paraId="4FB81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E3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9D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81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2840">
            <w:pPr>
              <w:jc w:val="center"/>
            </w:pPr>
            <w:r>
              <w:rPr>
                <w:rFonts w:ascii="宋体" w:hAnsi="宋体" w:eastAsia="宋体"/>
                <w:sz w:val="16"/>
              </w:rPr>
              <w:t>受益补偿户满意度（%）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69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4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5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C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FE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5A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D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25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B120D">
            <w:pPr>
              <w:jc w:val="center"/>
            </w:pPr>
            <w:r>
              <w:rPr>
                <w:rFonts w:ascii="宋体" w:hAnsi="宋体" w:eastAsia="宋体"/>
                <w:sz w:val="16"/>
              </w:rPr>
              <w:t>预期目标大于等于95%，实际完成100%，完成率105%，导致出现正偏差。</w:t>
            </w:r>
          </w:p>
        </w:tc>
      </w:tr>
      <w:tr w14:paraId="47FDD3D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7BA94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642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75B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26D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C81450"/>
        </w:tc>
      </w:tr>
    </w:tbl>
    <w:p w14:paraId="525158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94AA87B">
        <w:tblPrEx>
          <w:tblCellMar>
            <w:top w:w="0" w:type="dxa"/>
            <w:left w:w="108" w:type="dxa"/>
            <w:bottom w:w="0" w:type="dxa"/>
            <w:right w:w="108" w:type="dxa"/>
          </w:tblCellMar>
        </w:tblPrEx>
        <w:tc>
          <w:tcPr>
            <w:tcW w:w="8848" w:type="dxa"/>
            <w:gridSpan w:val="14"/>
            <w:vAlign w:val="center"/>
          </w:tcPr>
          <w:p w14:paraId="128847B4">
            <w:pPr>
              <w:jc w:val="center"/>
            </w:pPr>
            <w:r>
              <w:rPr>
                <w:rFonts w:ascii="宋体" w:hAnsi="宋体" w:eastAsia="宋体"/>
                <w:sz w:val="24"/>
              </w:rPr>
              <w:t>项目支出绩效自评表</w:t>
            </w:r>
          </w:p>
        </w:tc>
      </w:tr>
      <w:tr w14:paraId="40D13D26">
        <w:tblPrEx>
          <w:tblCellMar>
            <w:top w:w="0" w:type="dxa"/>
            <w:left w:w="108" w:type="dxa"/>
            <w:bottom w:w="0" w:type="dxa"/>
            <w:right w:w="108" w:type="dxa"/>
          </w:tblCellMar>
        </w:tblPrEx>
        <w:tc>
          <w:tcPr>
            <w:tcW w:w="8848" w:type="dxa"/>
            <w:gridSpan w:val="14"/>
            <w:vAlign w:val="center"/>
          </w:tcPr>
          <w:p w14:paraId="6083FC47">
            <w:pPr>
              <w:jc w:val="center"/>
            </w:pPr>
            <w:r>
              <w:rPr>
                <w:rFonts w:ascii="宋体" w:hAnsi="宋体" w:eastAsia="宋体"/>
                <w:sz w:val="24"/>
              </w:rPr>
              <w:t>(2024年度)</w:t>
            </w:r>
          </w:p>
        </w:tc>
      </w:tr>
      <w:tr w14:paraId="51D619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FB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5F6B69">
            <w:pPr>
              <w:jc w:val="center"/>
            </w:pPr>
            <w:r>
              <w:rPr>
                <w:rFonts w:ascii="宋体" w:hAnsi="宋体" w:eastAsia="宋体"/>
                <w:sz w:val="16"/>
              </w:rPr>
              <w:t>站敏乡2024农村综合改革转移支付资金项目</w:t>
            </w:r>
          </w:p>
        </w:tc>
      </w:tr>
      <w:tr w14:paraId="289050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E1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B967C7">
            <w:pPr>
              <w:jc w:val="center"/>
            </w:pPr>
            <w:r>
              <w:rPr>
                <w:rFonts w:ascii="宋体" w:hAnsi="宋体" w:eastAsia="宋体"/>
                <w:sz w:val="16"/>
              </w:rPr>
              <w:t>疏附县站敏乡人民政府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87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9ADA41">
            <w:pPr>
              <w:jc w:val="center"/>
            </w:pPr>
            <w:r>
              <w:rPr>
                <w:rFonts w:ascii="宋体" w:hAnsi="宋体" w:eastAsia="宋体"/>
                <w:sz w:val="16"/>
              </w:rPr>
              <w:t>疏附县站敏乡人民政府</w:t>
            </w:r>
          </w:p>
        </w:tc>
      </w:tr>
      <w:tr w14:paraId="005C24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63F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BC1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A0B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6D0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502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0D2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8B0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03AB">
            <w:pPr>
              <w:jc w:val="center"/>
            </w:pPr>
            <w:r>
              <w:rPr>
                <w:rFonts w:ascii="宋体" w:hAnsi="宋体" w:eastAsia="宋体"/>
                <w:sz w:val="16"/>
              </w:rPr>
              <w:t>得分</w:t>
            </w:r>
          </w:p>
        </w:tc>
      </w:tr>
      <w:tr w14:paraId="71AF7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180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B48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55A47">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318F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C7F87">
            <w:pPr>
              <w:jc w:val="center"/>
            </w:pPr>
            <w:r>
              <w:rPr>
                <w:rFonts w:ascii="宋体" w:hAnsi="宋体" w:eastAsia="宋体"/>
                <w:sz w:val="16"/>
              </w:rPr>
              <w:t>43.76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16D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62C86">
            <w:pPr>
              <w:jc w:val="center"/>
            </w:pPr>
            <w:r>
              <w:rPr>
                <w:rFonts w:ascii="宋体" w:hAnsi="宋体" w:eastAsia="宋体"/>
                <w:sz w:val="16"/>
              </w:rPr>
              <w:t>29.17%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AB0E">
            <w:pPr>
              <w:jc w:val="center"/>
            </w:pPr>
            <w:r>
              <w:rPr>
                <w:rFonts w:ascii="宋体" w:hAnsi="宋体" w:eastAsia="宋体"/>
                <w:sz w:val="16"/>
              </w:rPr>
              <w:t>0.00分</w:t>
            </w:r>
          </w:p>
        </w:tc>
      </w:tr>
      <w:tr w14:paraId="11D4E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521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9F8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5CD2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FDFF2">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E1773">
            <w:pPr>
              <w:jc w:val="center"/>
            </w:pPr>
            <w:r>
              <w:rPr>
                <w:rFonts w:ascii="宋体" w:hAnsi="宋体" w:eastAsia="宋体"/>
                <w:sz w:val="16"/>
              </w:rPr>
              <w:t>43.76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E3B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E3E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1848">
            <w:pPr>
              <w:jc w:val="center"/>
            </w:pPr>
            <w:r>
              <w:rPr>
                <w:rFonts w:ascii="宋体" w:hAnsi="宋体" w:eastAsia="宋体"/>
                <w:sz w:val="16"/>
              </w:rPr>
              <w:t>—</w:t>
            </w:r>
          </w:p>
        </w:tc>
      </w:tr>
      <w:tr w14:paraId="08056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654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BB1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81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4BD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6DB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549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BCF4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5503">
            <w:pPr>
              <w:jc w:val="center"/>
            </w:pPr>
            <w:r>
              <w:rPr>
                <w:rFonts w:ascii="宋体" w:hAnsi="宋体" w:eastAsia="宋体"/>
                <w:sz w:val="16"/>
              </w:rPr>
              <w:t>—</w:t>
            </w:r>
          </w:p>
        </w:tc>
      </w:tr>
      <w:tr w14:paraId="50DAD6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BBC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F2C3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1F87BF">
            <w:pPr>
              <w:jc w:val="center"/>
            </w:pPr>
            <w:r>
              <w:rPr>
                <w:rFonts w:ascii="宋体" w:hAnsi="宋体" w:eastAsia="宋体"/>
                <w:sz w:val="16"/>
              </w:rPr>
              <w:t>实际完成情况</w:t>
            </w:r>
          </w:p>
        </w:tc>
      </w:tr>
      <w:tr w14:paraId="759F1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DA4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2C937">
            <w:pPr>
              <w:jc w:val="both"/>
            </w:pPr>
            <w:r>
              <w:rPr>
                <w:rFonts w:ascii="宋体" w:hAnsi="宋体" w:eastAsia="宋体"/>
                <w:sz w:val="16"/>
              </w:rPr>
              <w:t>本项目预算为150万，主要用于站敏乡基本建设，其中站敏乡其格曼9村50万元、站敏乡奥米德2村50万元、站敏乡尤喀克克孜勒克14村50万元，项目实施有利于提升村内硬件配套设施、惠及民生，有利于促进农业发展和提高群众收入。受益村民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AA46FB">
            <w:pPr>
              <w:jc w:val="both"/>
            </w:pPr>
            <w:r>
              <w:rPr>
                <w:rFonts w:hint="eastAsia" w:ascii="宋体" w:hAnsi="宋体"/>
                <w:sz w:val="16"/>
                <w:lang w:eastAsia="zh-CN"/>
              </w:rPr>
              <w:t>截至2024</w:t>
            </w:r>
            <w:r>
              <w:rPr>
                <w:rFonts w:ascii="宋体" w:hAnsi="宋体" w:eastAsia="宋体"/>
                <w:sz w:val="16"/>
              </w:rPr>
              <w:t>年12月26日，本项目预算数为150万元，实际支付金额43.76万元，执行率为29.2%，主要用于站敏乡基本建设，其中站敏乡其格曼9村50万元、站敏乡奥米德2村50万元、站敏乡尤喀克克孜勒克14村50万元，目前每个村支付的费用为14.6万元，因项目未实施完成，实现目标程度较低，受益村民满意度为75%。</w:t>
            </w:r>
          </w:p>
        </w:tc>
      </w:tr>
      <w:tr w14:paraId="0E7873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B6C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A9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CE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BD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2D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92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D3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81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AA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26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02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A2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E4540">
            <w:pPr>
              <w:jc w:val="center"/>
            </w:pPr>
            <w:r>
              <w:rPr>
                <w:rFonts w:ascii="宋体" w:hAnsi="宋体" w:eastAsia="宋体"/>
                <w:sz w:val="16"/>
              </w:rPr>
              <w:t>偏差原因分析及改进措施</w:t>
            </w:r>
          </w:p>
        </w:tc>
      </w:tr>
      <w:tr w14:paraId="24B6BCDF">
        <w:tblPrEx>
          <w:tblCellMar>
            <w:top w:w="0" w:type="dxa"/>
            <w:left w:w="108" w:type="dxa"/>
            <w:bottom w:w="0" w:type="dxa"/>
            <w:right w:w="108" w:type="dxa"/>
          </w:tblCellMar>
        </w:tblPrEx>
        <w:trPr>
          <w:trHeight w:val="1598"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CEE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ECE2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BB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98B7">
            <w:pPr>
              <w:jc w:val="center"/>
            </w:pPr>
            <w:r>
              <w:rPr>
                <w:rFonts w:ascii="宋体" w:hAnsi="宋体" w:eastAsia="宋体"/>
                <w:sz w:val="16"/>
              </w:rPr>
              <w:t>项目建设涉及村级个数（个）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9582">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9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1C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80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E7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E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FA5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2D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AB701">
            <w:pPr>
              <w:jc w:val="center"/>
            </w:pPr>
          </w:p>
        </w:tc>
      </w:tr>
      <w:tr w14:paraId="5487E966">
        <w:tblPrEx>
          <w:tblCellMar>
            <w:top w:w="0" w:type="dxa"/>
            <w:left w:w="108" w:type="dxa"/>
            <w:bottom w:w="0" w:type="dxa"/>
            <w:right w:w="108" w:type="dxa"/>
          </w:tblCellMar>
        </w:tblPrEx>
        <w:trPr>
          <w:trHeight w:val="244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9E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75A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27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FF0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9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9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1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34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4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7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D7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F8E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149AC">
            <w:pPr>
              <w:jc w:val="center"/>
            </w:pPr>
            <w:r>
              <w:rPr>
                <w:rFonts w:ascii="宋体" w:hAnsi="宋体" w:eastAsia="宋体"/>
                <w:sz w:val="16"/>
              </w:rPr>
              <w:t>原因：因项目未完成，还未进行验收工作。措施：加快项目实施进度，提高预算执行率，完成项目实施。</w:t>
            </w:r>
          </w:p>
        </w:tc>
      </w:tr>
      <w:tr w14:paraId="40930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1A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CDC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8AD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E92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556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5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21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BE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8D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55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2D7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60A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9B3E4">
            <w:pPr>
              <w:jc w:val="center"/>
            </w:pPr>
            <w:r>
              <w:rPr>
                <w:rFonts w:ascii="宋体" w:hAnsi="宋体" w:eastAsia="宋体"/>
                <w:sz w:val="16"/>
              </w:rPr>
              <w:t>原因：因项目实施未完成，实现目标程度较低，项目支付金额只支付29.2%。措施：加快项目实施进度，提高预算执行率，完成项目实施。</w:t>
            </w:r>
          </w:p>
        </w:tc>
      </w:tr>
      <w:tr w14:paraId="780E3A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A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9D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9B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D9B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69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9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C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3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BF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0E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650C">
            <w:pPr>
              <w:jc w:val="center"/>
            </w:pPr>
            <w:r>
              <w:rPr>
                <w:rFonts w:ascii="宋体" w:hAnsi="宋体" w:eastAsia="宋体"/>
                <w:sz w:val="16"/>
              </w:rPr>
              <w:t>=29.2%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366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33FE6">
            <w:pPr>
              <w:jc w:val="center"/>
            </w:pPr>
            <w:r>
              <w:rPr>
                <w:rFonts w:ascii="宋体" w:hAnsi="宋体" w:eastAsia="宋体"/>
                <w:sz w:val="16"/>
              </w:rPr>
              <w:t>原因：因项目实施未完成，项目支付金额只支付29.2%。措施：加快项目实施进度，提高预算执行率，完成项目实施。</w:t>
            </w:r>
          </w:p>
        </w:tc>
      </w:tr>
      <w:tr w14:paraId="441E5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4B7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B2B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73F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486D">
            <w:pPr>
              <w:jc w:val="center"/>
            </w:pPr>
            <w:r>
              <w:rPr>
                <w:rFonts w:ascii="宋体" w:hAnsi="宋体" w:eastAsia="宋体"/>
                <w:sz w:val="16"/>
              </w:rPr>
              <w:t>每个村级项目施工费用（万元/个）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8EAA">
            <w:pPr>
              <w:jc w:val="center"/>
            </w:pPr>
            <w:r>
              <w:rPr>
                <w:rFonts w:ascii="宋体" w:hAnsi="宋体" w:eastAsia="宋体"/>
                <w:sz w:val="16"/>
              </w:rPr>
              <w:t>&lt;=50万元/个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06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DE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2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E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8D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E166">
            <w:pPr>
              <w:jc w:val="center"/>
            </w:pPr>
            <w:r>
              <w:rPr>
                <w:rFonts w:ascii="宋体" w:hAnsi="宋体" w:eastAsia="宋体"/>
                <w:sz w:val="16"/>
              </w:rPr>
              <w:t>=14.6万元/个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11F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C5A99">
            <w:pPr>
              <w:jc w:val="center"/>
            </w:pPr>
            <w:r>
              <w:rPr>
                <w:rFonts w:ascii="宋体" w:hAnsi="宋体" w:eastAsia="宋体"/>
                <w:sz w:val="16"/>
              </w:rPr>
              <w:t>原因：因项目实施未完成，项目支付金额只支付29.2%。措施：加快项目实施进度，提高预算执行率，完成项目实施。</w:t>
            </w:r>
          </w:p>
        </w:tc>
      </w:tr>
      <w:tr w14:paraId="153BF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1E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77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E6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53D6">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31A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1D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41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AE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E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2C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0A7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C83E">
            <w:pPr>
              <w:jc w:val="center"/>
            </w:pPr>
            <w:r>
              <w:rPr>
                <w:rFonts w:ascii="宋体" w:hAnsi="宋体" w:eastAsia="宋体"/>
                <w:sz w:val="16"/>
              </w:rPr>
              <w:t>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3A54D">
            <w:pPr>
              <w:jc w:val="center"/>
            </w:pPr>
            <w:r>
              <w:rPr>
                <w:rFonts w:ascii="宋体" w:hAnsi="宋体" w:eastAsia="宋体"/>
                <w:sz w:val="16"/>
              </w:rPr>
              <w:t>原因：因项目实施未完成，项目支付金额只支付29.2%。措施：加快项目实施进度，提高预算执行率，完成项目实施。</w:t>
            </w:r>
          </w:p>
        </w:tc>
      </w:tr>
      <w:tr w14:paraId="702D6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74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72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0B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11ED">
            <w:pPr>
              <w:jc w:val="center"/>
            </w:pPr>
            <w:r>
              <w:rPr>
                <w:rFonts w:ascii="宋体" w:hAnsi="宋体" w:eastAsia="宋体"/>
                <w:sz w:val="16"/>
              </w:rPr>
              <w:t>改善村级综合环境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F80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8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65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D3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27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8C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8FB3">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796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277C3">
            <w:pPr>
              <w:jc w:val="center"/>
            </w:pPr>
            <w:r>
              <w:rPr>
                <w:rFonts w:ascii="宋体" w:hAnsi="宋体" w:eastAsia="宋体"/>
                <w:sz w:val="16"/>
              </w:rPr>
              <w:t>原因：因项目实施未完成，实现目标程度较低，项目支付金额只支付29.2%。措施：加快项目实施进度，提高预算执行率，完成项目实施。</w:t>
            </w:r>
          </w:p>
        </w:tc>
      </w:tr>
      <w:tr w14:paraId="65438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95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50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4A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2B0B">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56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F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1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5A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DB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58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B95E">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909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519D">
            <w:pPr>
              <w:jc w:val="center"/>
            </w:pPr>
            <w:r>
              <w:rPr>
                <w:rFonts w:ascii="宋体" w:hAnsi="宋体" w:eastAsia="宋体"/>
                <w:sz w:val="16"/>
              </w:rPr>
              <w:t>原因：因项目实施未完成，满意度指标实现目标程度较低，项目支付金额只支付29.2%。措施：加快项目实施进度，提高预算执行率，完成项目实施。</w:t>
            </w:r>
          </w:p>
        </w:tc>
      </w:tr>
      <w:tr w14:paraId="0DEC0A6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2107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8A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2D62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B386">
            <w:pPr>
              <w:jc w:val="center"/>
            </w:pPr>
            <w:r>
              <w:rPr>
                <w:rFonts w:ascii="宋体" w:hAnsi="宋体" w:eastAsia="宋体"/>
                <w:sz w:val="16"/>
              </w:rPr>
              <w:t>22.25分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8AF17B2"/>
        </w:tc>
      </w:tr>
    </w:tbl>
    <w:p w14:paraId="413036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474A25B">
        <w:tblPrEx>
          <w:tblCellMar>
            <w:top w:w="0" w:type="dxa"/>
            <w:left w:w="108" w:type="dxa"/>
            <w:bottom w:w="0" w:type="dxa"/>
            <w:right w:w="108" w:type="dxa"/>
          </w:tblCellMar>
        </w:tblPrEx>
        <w:tc>
          <w:tcPr>
            <w:tcW w:w="8848" w:type="dxa"/>
            <w:gridSpan w:val="14"/>
            <w:vAlign w:val="center"/>
          </w:tcPr>
          <w:p w14:paraId="1733A606">
            <w:pPr>
              <w:jc w:val="center"/>
            </w:pPr>
            <w:r>
              <w:rPr>
                <w:rFonts w:ascii="宋体" w:hAnsi="宋体" w:eastAsia="宋体"/>
                <w:sz w:val="24"/>
              </w:rPr>
              <w:t>项目支出绩效自评表</w:t>
            </w:r>
          </w:p>
        </w:tc>
      </w:tr>
      <w:tr w14:paraId="233429F9">
        <w:tblPrEx>
          <w:tblCellMar>
            <w:top w:w="0" w:type="dxa"/>
            <w:left w:w="108" w:type="dxa"/>
            <w:bottom w:w="0" w:type="dxa"/>
            <w:right w:w="108" w:type="dxa"/>
          </w:tblCellMar>
        </w:tblPrEx>
        <w:tc>
          <w:tcPr>
            <w:tcW w:w="8848" w:type="dxa"/>
            <w:gridSpan w:val="14"/>
            <w:vAlign w:val="center"/>
          </w:tcPr>
          <w:p w14:paraId="5B415298">
            <w:pPr>
              <w:jc w:val="center"/>
            </w:pPr>
            <w:r>
              <w:rPr>
                <w:rFonts w:ascii="宋体" w:hAnsi="宋体" w:eastAsia="宋体"/>
                <w:sz w:val="24"/>
              </w:rPr>
              <w:t>(2024年度)</w:t>
            </w:r>
          </w:p>
        </w:tc>
      </w:tr>
      <w:tr w14:paraId="556359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38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6FADF6">
            <w:pPr>
              <w:jc w:val="center"/>
            </w:pPr>
            <w:r>
              <w:rPr>
                <w:rFonts w:ascii="宋体" w:hAnsi="宋体" w:eastAsia="宋体"/>
                <w:sz w:val="16"/>
              </w:rPr>
              <w:t>站敏乡村级运转经费</w:t>
            </w:r>
          </w:p>
        </w:tc>
      </w:tr>
      <w:tr w14:paraId="6D2AB0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62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EA5CD">
            <w:pPr>
              <w:jc w:val="center"/>
            </w:pPr>
            <w:r>
              <w:rPr>
                <w:rFonts w:ascii="宋体" w:hAnsi="宋体" w:eastAsia="宋体"/>
                <w:sz w:val="16"/>
              </w:rPr>
              <w:t>疏附县站敏乡人民政府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1A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EB5759">
            <w:pPr>
              <w:jc w:val="center"/>
            </w:pPr>
            <w:r>
              <w:rPr>
                <w:rFonts w:ascii="宋体" w:hAnsi="宋体" w:eastAsia="宋体"/>
                <w:sz w:val="16"/>
              </w:rPr>
              <w:t>疏附县站敏乡人民政府</w:t>
            </w:r>
          </w:p>
        </w:tc>
      </w:tr>
      <w:tr w14:paraId="3D39FD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C41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A53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544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406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475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5F4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979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841A">
            <w:pPr>
              <w:jc w:val="center"/>
            </w:pPr>
            <w:r>
              <w:rPr>
                <w:rFonts w:ascii="宋体" w:hAnsi="宋体" w:eastAsia="宋体"/>
                <w:sz w:val="16"/>
              </w:rPr>
              <w:t>得分</w:t>
            </w:r>
          </w:p>
        </w:tc>
      </w:tr>
      <w:tr w14:paraId="2C53F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CAB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EC1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DD3AC">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267D0">
            <w:pPr>
              <w:jc w:val="center"/>
            </w:pPr>
            <w:r>
              <w:rPr>
                <w:rFonts w:ascii="宋体" w:hAnsi="宋体" w:eastAsia="宋体"/>
                <w:sz w:val="16"/>
              </w:rPr>
              <w:t>260.00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C5B32">
            <w:pPr>
              <w:jc w:val="center"/>
            </w:pPr>
            <w:r>
              <w:rPr>
                <w:rFonts w:ascii="宋体" w:hAnsi="宋体" w:eastAsia="宋体"/>
                <w:sz w:val="16"/>
              </w:rPr>
              <w:t>198.76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3AB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73AC4">
            <w:pPr>
              <w:jc w:val="center"/>
            </w:pPr>
            <w:r>
              <w:rPr>
                <w:rFonts w:ascii="宋体" w:hAnsi="宋体" w:eastAsia="宋体"/>
                <w:sz w:val="16"/>
              </w:rPr>
              <w:t>76.45%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2B77">
            <w:pPr>
              <w:jc w:val="center"/>
            </w:pPr>
            <w:r>
              <w:rPr>
                <w:rFonts w:ascii="宋体" w:hAnsi="宋体" w:eastAsia="宋体"/>
                <w:sz w:val="16"/>
              </w:rPr>
              <w:t>4.11分</w:t>
            </w:r>
          </w:p>
        </w:tc>
      </w:tr>
      <w:tr w14:paraId="46083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678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0AE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D8DB5">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73468">
            <w:pPr>
              <w:jc w:val="center"/>
            </w:pPr>
            <w:r>
              <w:rPr>
                <w:rFonts w:ascii="宋体" w:hAnsi="宋体" w:eastAsia="宋体"/>
                <w:sz w:val="16"/>
              </w:rPr>
              <w:t>260.00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D7E67">
            <w:pPr>
              <w:jc w:val="center"/>
            </w:pPr>
            <w:r>
              <w:rPr>
                <w:rFonts w:ascii="宋体" w:hAnsi="宋体" w:eastAsia="宋体"/>
                <w:sz w:val="16"/>
              </w:rPr>
              <w:t>198.76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6E4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386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362E">
            <w:pPr>
              <w:jc w:val="center"/>
            </w:pPr>
            <w:r>
              <w:rPr>
                <w:rFonts w:ascii="宋体" w:hAnsi="宋体" w:eastAsia="宋体"/>
                <w:sz w:val="16"/>
              </w:rPr>
              <w:t>—</w:t>
            </w:r>
          </w:p>
        </w:tc>
      </w:tr>
      <w:tr w14:paraId="4B297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BE4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C52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CFB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72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59A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515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987D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4E1D">
            <w:pPr>
              <w:jc w:val="center"/>
            </w:pPr>
            <w:r>
              <w:rPr>
                <w:rFonts w:ascii="宋体" w:hAnsi="宋体" w:eastAsia="宋体"/>
                <w:sz w:val="16"/>
              </w:rPr>
              <w:t>—</w:t>
            </w:r>
          </w:p>
        </w:tc>
      </w:tr>
      <w:tr w14:paraId="1F8125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562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215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B6450D">
            <w:pPr>
              <w:jc w:val="center"/>
            </w:pPr>
            <w:r>
              <w:rPr>
                <w:rFonts w:ascii="宋体" w:hAnsi="宋体" w:eastAsia="宋体"/>
                <w:sz w:val="16"/>
              </w:rPr>
              <w:t>实际完成情况</w:t>
            </w:r>
          </w:p>
        </w:tc>
      </w:tr>
      <w:tr w14:paraId="4C658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DCB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9C6ED">
            <w:pPr>
              <w:jc w:val="both"/>
            </w:pPr>
            <w:r>
              <w:rPr>
                <w:rFonts w:ascii="宋体" w:hAnsi="宋体" w:eastAsia="宋体"/>
                <w:sz w:val="16"/>
              </w:rPr>
              <w:t>本项目资金主要计划用于保障我乡20个行政村日常办公需要，支付各村购买办公用品、缴纳水电费、通讯费等，项目实施后，有效保障我乡村级工作正常运转，提升村级社会服务能力，提高工作人员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C236FA">
            <w:pPr>
              <w:jc w:val="both"/>
            </w:pPr>
            <w:r>
              <w:rPr>
                <w:rFonts w:hint="eastAsia" w:ascii="宋体" w:hAnsi="宋体"/>
                <w:sz w:val="16"/>
                <w:lang w:eastAsia="zh-CN"/>
              </w:rPr>
              <w:t>截至</w:t>
            </w:r>
            <w:r>
              <w:rPr>
                <w:rFonts w:ascii="宋体" w:hAnsi="宋体" w:eastAsia="宋体"/>
                <w:sz w:val="16"/>
              </w:rPr>
              <w:t>2024年12月31日，本项目全年预算金额260万元，执行金额198.76万元，执行率为76.5%。本项目资金用于保障我乡20个行政村日常办公需要，支付各村购买办公用品、缴纳水电费、通讯费等。通过实施该项目，有效保障了我乡村级工作正常运转，提升了村级社会服务能力，提高了工作人员积极性，受益工作人员满意度达到100%。</w:t>
            </w:r>
          </w:p>
        </w:tc>
      </w:tr>
      <w:tr w14:paraId="37CF91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D25C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B8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A7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2B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A5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03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274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D9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08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20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9A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32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B612A">
            <w:pPr>
              <w:jc w:val="center"/>
            </w:pPr>
            <w:r>
              <w:rPr>
                <w:rFonts w:ascii="宋体" w:hAnsi="宋体" w:eastAsia="宋体"/>
                <w:sz w:val="16"/>
              </w:rPr>
              <w:t>偏差原因分析及改进措施</w:t>
            </w:r>
          </w:p>
        </w:tc>
      </w:tr>
      <w:tr w14:paraId="42379B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B3A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E12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BD8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190D">
            <w:pPr>
              <w:jc w:val="center"/>
            </w:pPr>
            <w:r>
              <w:rPr>
                <w:rFonts w:ascii="宋体" w:hAnsi="宋体" w:eastAsia="宋体"/>
                <w:sz w:val="16"/>
              </w:rPr>
              <w:t>运转行政村及乡政府数量（个）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373C">
            <w:pPr>
              <w:jc w:val="center"/>
            </w:pPr>
            <w:r>
              <w:rPr>
                <w:rFonts w:ascii="宋体" w:hAnsi="宋体" w:eastAsia="宋体"/>
                <w:sz w:val="16"/>
              </w:rPr>
              <w:t>&gt;=21个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C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B8BC">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0C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23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3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C388">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1B1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85EDB">
            <w:pPr>
              <w:jc w:val="center"/>
            </w:pPr>
          </w:p>
        </w:tc>
      </w:tr>
      <w:tr w14:paraId="2079B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C6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954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78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8269">
            <w:pPr>
              <w:jc w:val="center"/>
            </w:pPr>
            <w:r>
              <w:rPr>
                <w:rFonts w:ascii="宋体" w:hAnsi="宋体" w:eastAsia="宋体"/>
                <w:sz w:val="16"/>
              </w:rPr>
              <w:t>保障电锅炉运行单位个数（个）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808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8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C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8C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EB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1A2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F1A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27B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43B7">
            <w:pPr>
              <w:jc w:val="center"/>
            </w:pPr>
          </w:p>
        </w:tc>
      </w:tr>
      <w:tr w14:paraId="3DD8F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8A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DA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AD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5EA3">
            <w:pPr>
              <w:jc w:val="center"/>
            </w:pPr>
            <w:r>
              <w:rPr>
                <w:rFonts w:ascii="宋体" w:hAnsi="宋体" w:eastAsia="宋体"/>
                <w:sz w:val="16"/>
              </w:rPr>
              <w:t>村级运转及乡政府取暖经费覆盖率（%）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D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60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8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8A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C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EE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6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857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30D55">
            <w:pPr>
              <w:jc w:val="center"/>
            </w:pPr>
          </w:p>
        </w:tc>
      </w:tr>
      <w:tr w14:paraId="23E48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11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4C9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28E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246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6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6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F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C7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5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0F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D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CFE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541D5">
            <w:pPr>
              <w:jc w:val="center"/>
            </w:pPr>
          </w:p>
        </w:tc>
      </w:tr>
      <w:tr w14:paraId="260C5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03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63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CD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222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DAF7">
            <w:pPr>
              <w:jc w:val="center"/>
            </w:pPr>
            <w:r>
              <w:rPr>
                <w:rFonts w:ascii="宋体" w:hAnsi="宋体" w:eastAsia="宋体"/>
                <w:sz w:val="16"/>
              </w:rPr>
              <w:t>=2025年3月31日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3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C004">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C5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7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8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4ED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BBE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2591F">
            <w:pPr>
              <w:jc w:val="center"/>
            </w:pPr>
          </w:p>
        </w:tc>
      </w:tr>
      <w:tr w14:paraId="08E5B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C86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DAA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A37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D661">
            <w:pPr>
              <w:jc w:val="center"/>
            </w:pPr>
            <w:r>
              <w:rPr>
                <w:rFonts w:ascii="宋体" w:hAnsi="宋体" w:eastAsia="宋体"/>
                <w:sz w:val="16"/>
              </w:rPr>
              <w:t>每季度村级运转经费金额(万元）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BC8E">
            <w:pPr>
              <w:jc w:val="center"/>
            </w:pPr>
            <w:r>
              <w:rPr>
                <w:rFonts w:ascii="宋体" w:hAnsi="宋体" w:eastAsia="宋体"/>
                <w:sz w:val="16"/>
              </w:rPr>
              <w:t>&lt;=2.75万元/个/季度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A9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5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61B4">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4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80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1FA9">
            <w:pPr>
              <w:jc w:val="center"/>
            </w:pPr>
            <w:r>
              <w:rPr>
                <w:rFonts w:ascii="宋体" w:hAnsi="宋体" w:eastAsia="宋体"/>
                <w:sz w:val="16"/>
              </w:rPr>
              <w:t>=1.89万元/个/季度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2BDE">
            <w:pPr>
              <w:jc w:val="center"/>
            </w:pPr>
            <w:r>
              <w:rPr>
                <w:rFonts w:ascii="宋体" w:hAnsi="宋体" w:eastAsia="宋体"/>
                <w:sz w:val="16"/>
              </w:rPr>
              <w:t>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49EF1">
            <w:pPr>
              <w:jc w:val="center"/>
            </w:pPr>
            <w:r>
              <w:rPr>
                <w:rFonts w:ascii="宋体" w:hAnsi="宋体" w:eastAsia="宋体"/>
                <w:sz w:val="16"/>
              </w:rPr>
              <w:t>原因：因项目的实施按照村级实际支出的金额进行支付，出现负偏差。措施：加强预算管理，确保经费使用合法合规、科学合理。</w:t>
            </w:r>
          </w:p>
        </w:tc>
      </w:tr>
      <w:tr w14:paraId="03938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D9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E9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53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A06D">
            <w:pPr>
              <w:jc w:val="center"/>
            </w:pPr>
            <w:r>
              <w:rPr>
                <w:rFonts w:ascii="宋体" w:hAnsi="宋体" w:eastAsia="宋体"/>
                <w:sz w:val="16"/>
              </w:rPr>
              <w:t>电锅炉运行维护费用（万元）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97B0">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99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01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FA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84F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EC8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1EBE">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238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B31CA">
            <w:pPr>
              <w:jc w:val="center"/>
            </w:pPr>
          </w:p>
        </w:tc>
      </w:tr>
      <w:tr w14:paraId="5EBD4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8E2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5E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91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4BEC">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B6E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FA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159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C1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01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EEE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0224">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A0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DDD40">
            <w:pPr>
              <w:jc w:val="center"/>
            </w:pPr>
            <w:r>
              <w:rPr>
                <w:rFonts w:ascii="宋体" w:hAnsi="宋体" w:eastAsia="宋体"/>
                <w:sz w:val="16"/>
              </w:rPr>
              <w:t>原因：因项目的实施按照村级实际支出的金额进行支付，基本达成目标，出现负偏差。措施：加强预算管理，确保经费使用合法合规、科学合理。</w:t>
            </w:r>
          </w:p>
        </w:tc>
      </w:tr>
      <w:tr w14:paraId="707EA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79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5D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4B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8E91">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BD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E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E7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7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94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1C7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B0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8A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632CB">
            <w:pPr>
              <w:jc w:val="center"/>
            </w:pPr>
          </w:p>
        </w:tc>
      </w:tr>
      <w:tr w14:paraId="18447B66">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77FF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50C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0DCA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8FA0">
            <w:pPr>
              <w:jc w:val="center"/>
            </w:pPr>
            <w:r>
              <w:rPr>
                <w:rFonts w:ascii="宋体" w:hAnsi="宋体" w:eastAsia="宋体"/>
                <w:sz w:val="16"/>
              </w:rPr>
              <w:t>83.91分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E94009"/>
        </w:tc>
      </w:tr>
    </w:tbl>
    <w:p w14:paraId="2801758D">
      <w:r>
        <w:br w:type="page"/>
      </w:r>
    </w:p>
    <w:p w14:paraId="6434902B">
      <w:pPr>
        <w:spacing w:line="640" w:lineRule="exact"/>
        <w:ind w:firstLine="640"/>
        <w:jc w:val="both"/>
        <w:outlineLvl w:val="2"/>
      </w:pPr>
      <w:r>
        <w:rPr>
          <w:rFonts w:ascii="黑体" w:hAnsi="黑体" w:eastAsia="黑体"/>
          <w:sz w:val="32"/>
        </w:rPr>
        <w:t>十二、其他需说明的事项</w:t>
      </w:r>
    </w:p>
    <w:p w14:paraId="00E99E1E">
      <w:pPr>
        <w:spacing w:line="580" w:lineRule="exact"/>
        <w:ind w:firstLine="640"/>
        <w:jc w:val="both"/>
      </w:pPr>
      <w:r>
        <w:rPr>
          <w:rFonts w:ascii="仿宋_GB2312" w:hAnsi="仿宋_GB2312" w:eastAsia="仿宋_GB2312"/>
          <w:b w:val="0"/>
          <w:sz w:val="32"/>
        </w:rPr>
        <w:t>本年本单位SM项目2个，全年预算数7万元，全年执行数7万元。</w:t>
      </w:r>
    </w:p>
    <w:p w14:paraId="6D49237D">
      <w:r>
        <w:br w:type="page"/>
      </w:r>
    </w:p>
    <w:p w14:paraId="10D12244">
      <w:pPr>
        <w:spacing w:line="240" w:lineRule="auto"/>
        <w:jc w:val="center"/>
        <w:outlineLvl w:val="1"/>
      </w:pPr>
      <w:r>
        <w:rPr>
          <w:rFonts w:ascii="黑体" w:hAnsi="黑体" w:eastAsia="黑体"/>
          <w:sz w:val="32"/>
        </w:rPr>
        <w:t>第三部分 专业名词解释</w:t>
      </w:r>
    </w:p>
    <w:p w14:paraId="2618948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4A544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0701FE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E239B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F04BFC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4E869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0D626C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C282E5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09D45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E80DB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5C48A0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25913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752136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1FBD3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DE8C62F">
      <w:r>
        <w:br w:type="page"/>
      </w:r>
    </w:p>
    <w:p w14:paraId="2A91DCD9">
      <w:pPr>
        <w:spacing w:line="240" w:lineRule="auto"/>
        <w:jc w:val="center"/>
        <w:outlineLvl w:val="1"/>
      </w:pPr>
      <w:r>
        <w:rPr>
          <w:rFonts w:ascii="黑体" w:hAnsi="黑体" w:eastAsia="黑体"/>
          <w:sz w:val="32"/>
        </w:rPr>
        <w:t>第四部分 部门决算报表（见附表）</w:t>
      </w:r>
    </w:p>
    <w:p w14:paraId="78E7BF90">
      <w:pPr>
        <w:spacing w:line="240" w:lineRule="auto"/>
        <w:ind w:firstLine="640"/>
        <w:jc w:val="both"/>
      </w:pPr>
      <w:r>
        <w:rPr>
          <w:rFonts w:ascii="仿宋_GB2312" w:hAnsi="仿宋_GB2312" w:eastAsia="仿宋_GB2312"/>
          <w:b w:val="0"/>
          <w:sz w:val="32"/>
        </w:rPr>
        <w:t>一、《收入支出决算总表》</w:t>
      </w:r>
    </w:p>
    <w:p w14:paraId="34775E1A">
      <w:pPr>
        <w:spacing w:line="240" w:lineRule="auto"/>
        <w:ind w:firstLine="640"/>
        <w:jc w:val="both"/>
      </w:pPr>
      <w:r>
        <w:rPr>
          <w:rFonts w:ascii="仿宋_GB2312" w:hAnsi="仿宋_GB2312" w:eastAsia="仿宋_GB2312"/>
          <w:b w:val="0"/>
          <w:sz w:val="32"/>
        </w:rPr>
        <w:t>二、《收入决算表》</w:t>
      </w:r>
    </w:p>
    <w:p w14:paraId="50DB6E47">
      <w:pPr>
        <w:spacing w:line="240" w:lineRule="auto"/>
        <w:ind w:firstLine="640"/>
        <w:jc w:val="both"/>
      </w:pPr>
      <w:r>
        <w:rPr>
          <w:rFonts w:ascii="仿宋_GB2312" w:hAnsi="仿宋_GB2312" w:eastAsia="仿宋_GB2312"/>
          <w:b w:val="0"/>
          <w:sz w:val="32"/>
        </w:rPr>
        <w:t>三、《支出决算表》</w:t>
      </w:r>
    </w:p>
    <w:p w14:paraId="1EF0FF7A">
      <w:pPr>
        <w:spacing w:line="240" w:lineRule="auto"/>
        <w:ind w:firstLine="640"/>
        <w:jc w:val="both"/>
      </w:pPr>
      <w:r>
        <w:rPr>
          <w:rFonts w:ascii="仿宋_GB2312" w:hAnsi="仿宋_GB2312" w:eastAsia="仿宋_GB2312"/>
          <w:b w:val="0"/>
          <w:sz w:val="32"/>
        </w:rPr>
        <w:t>四、《财政拨款收入支出决算总表》</w:t>
      </w:r>
    </w:p>
    <w:p w14:paraId="0AAB3357">
      <w:pPr>
        <w:spacing w:line="240" w:lineRule="auto"/>
        <w:ind w:firstLine="640"/>
        <w:jc w:val="both"/>
      </w:pPr>
      <w:r>
        <w:rPr>
          <w:rFonts w:ascii="仿宋_GB2312" w:hAnsi="仿宋_GB2312" w:eastAsia="仿宋_GB2312"/>
          <w:b w:val="0"/>
          <w:sz w:val="32"/>
        </w:rPr>
        <w:t>五、《一般公共预算财政拨款支出决算表》</w:t>
      </w:r>
    </w:p>
    <w:p w14:paraId="4CCC73AC">
      <w:pPr>
        <w:spacing w:line="240" w:lineRule="auto"/>
        <w:ind w:firstLine="640"/>
        <w:jc w:val="both"/>
      </w:pPr>
      <w:r>
        <w:rPr>
          <w:rFonts w:ascii="仿宋_GB2312" w:hAnsi="仿宋_GB2312" w:eastAsia="仿宋_GB2312"/>
          <w:b w:val="0"/>
          <w:sz w:val="32"/>
        </w:rPr>
        <w:t>六、《一般公共预算财政拨款基本支出决算表》</w:t>
      </w:r>
    </w:p>
    <w:p w14:paraId="468ADC8F">
      <w:pPr>
        <w:spacing w:line="240" w:lineRule="auto"/>
        <w:ind w:firstLine="640"/>
        <w:jc w:val="both"/>
      </w:pPr>
      <w:r>
        <w:rPr>
          <w:rFonts w:ascii="仿宋_GB2312" w:hAnsi="仿宋_GB2312" w:eastAsia="仿宋_GB2312"/>
          <w:b w:val="0"/>
          <w:sz w:val="32"/>
        </w:rPr>
        <w:t>七、《政府性基金预算财政拨款收入支出决算表》</w:t>
      </w:r>
    </w:p>
    <w:p w14:paraId="51E2E9AA">
      <w:pPr>
        <w:spacing w:line="240" w:lineRule="auto"/>
        <w:ind w:firstLine="640"/>
        <w:jc w:val="both"/>
      </w:pPr>
      <w:r>
        <w:rPr>
          <w:rFonts w:ascii="仿宋_GB2312" w:hAnsi="仿宋_GB2312" w:eastAsia="仿宋_GB2312"/>
          <w:b w:val="0"/>
          <w:sz w:val="32"/>
        </w:rPr>
        <w:t>八、《国有资本经营预算财政拨款收入支出决算表》</w:t>
      </w:r>
    </w:p>
    <w:p w14:paraId="271B0E33">
      <w:pPr>
        <w:spacing w:line="240" w:lineRule="auto"/>
        <w:ind w:firstLine="640"/>
        <w:jc w:val="both"/>
      </w:pPr>
      <w:r>
        <w:rPr>
          <w:rFonts w:ascii="仿宋_GB2312" w:hAnsi="仿宋_GB2312" w:eastAsia="仿宋_GB2312"/>
          <w:b w:val="0"/>
          <w:sz w:val="32"/>
        </w:rPr>
        <w:t>九、《财政拨款“三公”经费支出决算表》</w:t>
      </w:r>
    </w:p>
    <w:p w14:paraId="26594B4C">
      <w:pPr>
        <w:spacing w:line="240" w:lineRule="auto"/>
        <w:ind w:firstLine="640"/>
        <w:jc w:val="both"/>
      </w:pPr>
    </w:p>
    <w:p w14:paraId="1953D4E7">
      <w:pPr>
        <w:spacing w:line="240" w:lineRule="auto"/>
        <w:ind w:firstLine="640"/>
        <w:jc w:val="both"/>
      </w:pPr>
    </w:p>
    <w:p w14:paraId="1F3F27A0">
      <w:pPr>
        <w:spacing w:line="240" w:lineRule="auto"/>
        <w:ind w:firstLine="640"/>
        <w:jc w:val="both"/>
      </w:pPr>
    </w:p>
    <w:p w14:paraId="0D502885">
      <w:pPr>
        <w:spacing w:line="240" w:lineRule="auto"/>
        <w:ind w:firstLine="640"/>
        <w:jc w:val="both"/>
      </w:pPr>
    </w:p>
    <w:p w14:paraId="5F9CC39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8053C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C379CB"/>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6579</Words>
  <Characters>7700</Characters>
  <Lines>0</Lines>
  <Paragraphs>0</Paragraphs>
  <TotalTime>4</TotalTime>
  <ScaleCrop>false</ScaleCrop>
  <LinksUpToDate>false</LinksUpToDate>
  <CharactersWithSpaces>7708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