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疏附县托克扎克镇1、2、3、5村2024年农村综合改革转移支付（农村事业财政奖补）项目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疏附县托克扎克镇人民政府</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疏附县人民政府</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 杨德明</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2025年02月15日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乡村建设是落实党的二十大精神，推进乡村振兴的需要。党的二十大明确提出“全面推进乡村振兴，坚持农业农村优先发展，巩固拓展脱贫攻坚成果。近年来，县委、县政府扎实推进乡村建设，持续改善农村生产生活条件，农村人居环境整治三年行动如期完成。但我乡农村基础设施和公共服务体系还不健全，与农民群众日益增长的美好生活需要还有差距。为此，我们必须把推进乡村建设行动作为实施乡村振兴战略的重要任务，确保到2025年，乡村建设取得明显成效，农村人居环境持续改善，农村基本公共服务水平稳步提升，农村精神文明建设明显加强。当前，托克扎克镇1，2,3,5村农村基础设施和公共服务体系还不健全，群众迫切需要对本村亮化绿化、村容村貌、人文环境等进行整治工作，同时县、乡村高度重视美丽乡村建设工作，可以有效完成该项目建设。</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预算安排资金200万元，其中：财政资金200万元，施工费用180万元，项目前期费用20万元。在托克扎克镇1、2、3、5村建设如下：在托克扎克镇1、2、3、5村建设如下：在1村村委会旁及6小队新建一处文化体育场所，主要新建长约100米的民族团结长廊及绘制民族团结宣传画。在2村2小队新建一处总长度约为109米文化廊道；在4小队新建一处总长度约为49米的文化廊道；在5小队新建一处总长度约为42米的文化廊道。在托克扎克镇伊什来木其（3）村建设如下：在3村3小队新建一处文化体育场所，主要新建休闲娱乐设施、民族团结文化亭及绘制民族团结宣传画。在托克扎克镇阿亚格肖古孜（5）村建设如下：在5村在4小队及村委会旁新建一处总长度约为120米文化廊道广场；总之，新建文化体育场所3处，新建的民族团结长廊及绘制民族团结宣传画长约100米，新建文化廊道总长度约为320米；文化廊道主要用于宣传民族团结及中华民族共同体意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疏附县托克扎克镇人民政府无下属预算单位，下设“五办五中心”，分别为党政综合办公室、党建工作办公室、经济发展和财政办公室、社会事务办公室（退役军人服务站）、综合执法办公室；农业发展服务中心、公共文化服务中心、村镇建设发展中心、综治和网格化服务中心、便民服务中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根据三定方案，托克扎克镇人民政府单位机关行政编制191名，其中：行政编制79名，机关工勤事业编制 112名；实有人员210人。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疏发改字【2024】100号共安排下达资金200万元，为2024年农村综合改革转移支付资金，最终确定项目资金总数为200万元。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截至2024年12月31日，实际支出179.4万元，预算执行率89.4%。</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主要用于托克扎克镇1、2、3、5村的基础设施建设，项目实施后乡村建设取得明显成效，农村人居环境持续改善，农村基本公共服务水平稳步提升，农村精神文明建设明显加强，极大程度改善村民生活环境，提高生活幸福感，使村民满意度达到95%以上。在托克扎克镇1、2、3、5村建设如下：在1村村委会旁及6小队新建一处文化体育场所，主要新建长约100米的民族团结长廊及绘制民族团结宣传画。在2村2小队新建一处总长度约为109米文化廊道；在4小队新建一处总长度约为49米的文化廊道；在5小队新建一处总长度约为42米的文化廊道。在托克扎克镇伊什来木其（3）村建设如下：在3村3小队新建一处文化体育场所，主要新建休闲娱乐设施、民族团结文化亭及绘制民族团结宣传画。在托克扎克镇阿亚格肖古孜（5）村建设如下：在5村在4小队及村委会旁新建一处总长度约为120米文化廊道广场；总之，新建文化体育场所3处，新建的民族团结长廊及绘制民族团结宣传画长约100米，新建文化廊道总长度约为320米；文化廊道主要用于宣传民族团结及中华民族共同体意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实施的前期准备工作：我单位收到《关于疏附县托克扎克镇1、2、3、5村2024年农村综合改革转移支付（农村事业财政奖补）项目立项的复函》（疏发改字【2024】101号）文件后，及时通知申报企业编制项目实施方案。取得资金文件及立项文件、办理审核手续、预算编制及绩效目标设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(2)具体实施工作：经过计算，按需按投资采购材料，按照程序进场施工建设；</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（3）验收阶段的具体工作：村两委及村委监督委员会、乡级负责领导进行实地查看，测试运行等方式确定项目是否合格，群众是否满意。</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本次绩效评价遵循财政部《项目支出绩效评价管理办法》（财预〔2020〕10号）、《关于印发〈中央部门项目支出核心绩效目标和指标设置及取值指引（试行）〉的通知》（财预〔2021〕101号）</w:t>
      </w:r>
      <w:r>
        <w:rPr>
          <w:rStyle w:val="Strong"/>
          <w:rFonts w:ascii="仿宋" w:eastAsia="仿宋" w:hAnsi="仿宋" w:cs="仿宋" w:hint="eastAsia"/>
          <w:b w:val="0"/>
          <w:bCs w:val="0"/>
          <w:spacing w:val="-4"/>
          <w:sz w:val="32"/>
          <w:szCs w:val="32"/>
        </w:rPr>
        <w:t xml:space="preserve">以及</w:t>
      </w:r>
      <w:r>
        <w:rPr>
          <w:rStyle w:val="Strong"/>
          <w:rFonts w:ascii="仿宋" w:eastAsia="仿宋" w:hAnsi="仿宋" w:cs="仿宋" w:hint="eastAsia"/>
          <w:b w:val="0"/>
          <w:bCs w:val="0"/>
          <w:spacing w:val="-4"/>
          <w:sz w:val="32"/>
          <w:szCs w:val="32"/>
        </w:rPr>
        <w:t xml:space="preserve">自治区财政厅《关于印发〈自治区项目支出绩效目标设置指引〉的通知》（新财预〔2022〕42号）、《喀什地区财政支出绩效评价管理暂行办法》（喀地财预〔2019〕18号〔2018〕189号）等相关政策文件与规定，旨在评价财政项目实施前期、过程及效果，评价财政预算资金使用的效率及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和《自治区财政支出绩效评价管理暂行办法》（新财预〔2018〕189号）等政策文件规定，以疏附县托克扎克镇1、2、3、5村2024年农村综合改革转移支付（农村事业财政奖补）项目为评价对象，对该项目资金决策、项目实施过程，以及项目实施所带来的产出和效果为主要内容，促进预算单位完成特定工作任务目标而组织开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范围涵盖项目总体绩效目标、各项绩效指标完成情况以及预算执行情况。覆盖项目预算资金支出的所有内容进行评价。包括项目决策、项目实施和项目成果验收流程等。本次绩效评价对项目进行现场调研，评价小组对项目资金的到位、使用、绩效管理和项目管理等情况进行检查。</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疏附县托克扎克镇1、2、3、5村2024年农村综合改革转移支付（农村事业财政奖补）项目综合评分表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        二级指标          三级指标                    得分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决策（15分）    项目立项（5分）   立项依据充分性（3分）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绩效目标（5分）   绩效目标合理性（3分）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资金投入（5分）   预算编制（3分）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过程（20分）    资金管理（10分）  资金到位率（3分）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预算执行率（3分）             1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资金使用合规性（4分）         4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组织实施（10分）  管理制度健全性（5分）         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制度执行（5分）               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产出（45分） 产出数量（10分）  实际完成率（10分）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产出质量（10分）  质量达标率（10分）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产出时效（10分）  完成及时性（10分）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产出成本（15分）  成本节约率（15分）            8</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效益（10分） 项目效益（10分）  实施效益（10分）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满意度（10分） 满意度（10分）    满意度（10分）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权重分值：100分                     总得分      91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本次评价采用定量与定性评价相结合的比较法和公众评判法，总分由各项指标得分汇总形成。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比较法：是指通过对绩效目标与实施效果、历史与当期情况、不同部门和地区同类支出的比较，综合分析绩效目标实现程度。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公众评判法：是指通过专家评估、公众问卷及抽样调查等对财政支出效果进行评判，评价绩效目标实现程度。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绩效评价标准通常包括计划标准、行业标准、历史标准等，用于对绩效指标完成情况进行比较、分析、评价。本次评价主要采用了计划标准和预算支出标准。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计划标准：指以预先制定的目标、计划、预算、定额等作为评价标准。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行业标准：指参照国家公布的行业指标数据制定的评价标准。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历史标准：指参照历史数据制定的评价标准，为体现绩效改进的原则，在可实现的条件下应当确定相对较高的评价标准。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预算支出标准：指以项目预算编制的结果，确定具体的支出标准，确保预算执行的合理性和有效性等作为评价标准。</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第一阶段：前期准备（2025年1月5日-2025年1月10日）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我单位绩效评价人员根据《项目支出绩效评价管理办法》（财预〔2020〕10号）文件精神认真学习相关要求与规定，成立绩效评价工作组，作为绩效评价工作具体实施机构。成员构成如下：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阿曼姑丽·热麦提任评价组组长，绩效评价工作职责为负责全盘工作。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杨德明任评价组副组长，绩效评价工作职责为为对项目实施情况进行实地调查。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杜凯任评价组成员，绩效评价工作职责为负责资料审核等工作。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第二阶段：组织实施（2025年1月11日-2025年1月15日）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经评价组通过实地调研、查阅资料等方式，采用综合分析法对项目的决策、管理、绩效进行的综合评价分析。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第三阶段：分析评价（2025年1月16日-2025年1月20日）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首先按照指标体系进行定量、定性分析。其次开展量化打分、综合评价工作，形成初步评价结论。最后归纳整体项目情况与存在问题，撰写部门绩效评价报告。</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通过实施疏附县托克扎克镇1、2、3、5村2024年农村综合改革转移支付（农村事业财政奖补）项目，乡村建设取得明显成效，农村人居环境持续改善，农村基本公共服务水平稳步提升，农村精神文明建设明显加强，极大程度改善村民生活环境，提高生活幸福感，村民满意度达到95%以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项目实施主要通过项目决策、项目过程、项目产出以及项目效益等方面进行评价，其中：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项目决策：该项目主要通过疏发改字[2024]100号文件立项，项目实施符合疏附县发改委要求，项目立项依据充分，立项程序规范。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过程：疏附县托克扎克镇1、2、3、5村2024年农村综合改革转移支付（农村事业财政奖补）项目预算安排200万元，实际支出179.44万元，预算执行率89.7%。项目资金使用合规，项目财务管理制度健全，财务监控到位，所有资金支付均按照国库集中支付制度严格执行，现有项目管理制度执行情况良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项目产出：通过实施项目，对托克扎克镇1、2、3、5村的基础设施进行综合改革建设，项目验收合格率100%，于2024年10月完工。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项目效益：通过实施此项目有效改善了村容村貌环境，村民满意度达到95%以上。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疏附县托克扎克镇1、2、3、5村2024年农村综合改革转移支付（农村事业财政奖补）项目进行客观评价，最终评分结果：评价总分91分，绩效等级为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具体得分情况如下: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1.项目决策指标权重为15分，得分为15分，得分率为100.00%。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2.项目过程指标权重为20分，得分为18分，得分率为90.00%。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3.项目产出指标权重为45分，得分为38分，得分率为84.44%。</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4.项目效益指标权重为10分，得分为10分，得分率为100%。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5.项目满意度指标权重为10分，得分为10分，得分率为100%。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具体打分情况详见：附件1综合评分表。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项目绩效评价评分情况表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指 标 A.项目决策  B.项目过程C.项目产出  D.项目效益  E.项目满意度 合  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权 重  15.00       20.00   45.00       10.00        10.00         100.00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得 分  15.00      18.00   38.00       10.00        10.00         91.00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得分率  100.00%     90.00%      84.44%      100.00%         100.00%          91.00%</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项目决策类指标包括项目立项、绩效目标和资金投入三方面的内容，由6个三级指标构成，权重分为15分，实际得分15分，得分率为100%。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立项依据充分性：本项目立项符合行业发展规划和政策要求；本项目立项符合《单位配置内设机构和人员编制规定》中职责范围中，属于我单位履职所需；根据《财政资金直接支付申请书》，本项目资金性质为“公共财政预算”功能分类为“11182上级一般转移支付”经济分类为“2130505生产发展”属于公共财政支持范围，符合中央、地方事权支出责任划分原则；经检查我单位财政管理一体化信息系统，本项目不存在重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（2）立项程序规范性：根据决策依据编制工作计划和项目预算，经过与分管领导进行沟通、筛选确定经费预算计划，上党委会研究确定最终预算方案，根据评分标准，该指标不扣分，得2分。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（3）绩效目标合理性：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①该项目已设置年度绩效目标，具体内容为“在托克扎克镇1、2、3、5村建设如下：在1村村委会旁及6小队新建一处文化体育场所，主要新建长约100米的民族团结长廊及绘制民族团结宣传画。”。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该项目实际工作内容为：在托克扎克镇1、2、3、5村建设如下：在1村村委会旁及6小队新建一处文化体育场所，主要新建长约100米的民族团结长廊及绘制民族团结宣传画。绩效目标与实际工作内容一致，两者具有相关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③该项目按照绩效目标完成数量指标、质量指标、时效指标、成本指标，完成了数量指标、质量指标、时效指标，成本指标达到预期产出效益和效果符合正常的业绩水平。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④该项目批复的预算金额为200万元，《项目支出绩效目标表》中预算金额为200万元，预算确定的项目资金与预算确定的项目投资额相匹配。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⑤本单位制定了实施方案，明确了总体思路及目标、并对任务进行了详细分解，对目标进行了细化，根据评分标准，该指标不扣分，得3分。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绩效指标明确性：经检查我单位年初设置的《项目支出绩效目标表》，得出如下结论：本项目已将年度绩效目标进行细化为绩效指标体系，共设置一级指标4个，二级指标6个，三级指标7个，定量指标5个，定性指标2个，指标量化率为,71.4%，量化率达70.0%以上，将项目绩效目标细化分解为具体的绩效指标。该《项目绩效目标申报表》中，数量指标指标值为项目建设村点位数大于等于4个；质量指标指标值为项目验收合格率等于100%；经济成本指标为建设村点成本小于等于50万元/个、成本控制率小于等于100%；社会效益指标为改善村容村貌环境 ；满意度指标为村民满意度大于等于95%三级指标的年度指标值与年度绩效目标中任务数一致，已设置时效指标“项目完成时间”指标值为2024年10月。已设置的绩效目标具备明确性、可衡量性、可实现性、相关性、时限性。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（5）预算编制科学性：疏附县托克扎克镇1、2、3、5村2024年农村综合改革转移支付（农村事业财政奖补）项目预算编制较科学且经过论证；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预算申请资金200万元，我单位在预算申请中严格按照项目实施内容及测算标准进行核算，其中：其中：财政资金200万元，施工费用180万元，项目前期费用20万元。预算确定资金量与实际工作任务相匹配。本项目预算额度测算依据充分，严格按照标准编制，预算确定资金量与实际工作任务相匹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6）资金分配合理性：本项目实际分配资金以《关于申请疏附县托克扎克镇1、2、3、5村2024年农村综合改革转移支付（农村事业财政奖补）项目资金的请示》和《疏附县托克扎克镇1、2、3、5村2024年农村综合改革转移支付（农村事业财政奖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实施方案》为依据进行资金分配，预算资金分配依据充分。根据疏发改字【2024】100号文件，本项目实际到位资金200万元，资金分配额度合理，与我单位实际需求相适应。资金分配与实际相适应，根据评分标准，该指标不扣分，得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项目过程类指标包括资金管理和组织实施两方面的内容，由 5个三级指标构成，权重分为20分，实际得分18分，得分率为90%。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资金到位率：本项目预算资金为200万元，其中：财政安排资金200万元，实际到位资金200万元，资金到位率=100%；通过分析可知，该项目财政资金足额拨付到位，能够及时足额支付给实施单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（2）预算执行率：本项目实际支出资金179.44万元，预算执行率=89.72%；通过分析可知，该项目预算编制较为详细，项目资金支出总体能够按照预算执行，根据评分标准，该指标扣2分，得1分。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资金使用合规性：通过检查项目资金申请文件、国库支付凭证等财务资料，得出本项目资金支出符合国家财经法规、《政府会计制度》《资金管理办法》《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管理制度健全性：我单位已制定《托克扎克镇人民政府资金管理办法》《托克扎克镇人民政府收支业务管理制度》《托克扎克镇人民政府采购业务管理制度》《托克扎克镇人民政府合同管理制度》，相关制度均符合行政事业单位内控管理要求，财务和业务管理制度合法、合规、完整，本项目执行符合上述制度规定。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制度执行有效性：①该项目的实施符合《托克扎克镇人民政府管理制度》《托克扎克镇人民政府采购业务管理制度》《托克扎克镇人民政府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②经现场查证项目合同书、验收评审表、财务支付凭证等资料齐全并及时归档。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③该项目是否存在调整，调整手续是否齐全，如未调整，则填“该项目实施过程中不存在调整事项”。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项目工作领导小组，由阿曼姑丽热麦提任组长，负责项目的组织工作；杨德明任副组长，负责项目的实施工作；组员包括：杜凯和薛仕帆，主要负责项目监督管理、验收以及资金核拨等工作。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项目产出类指标包括产出数量、产出质量、产出时效、产出成本四方面的内容，由5个三级指标构成，权重分为45分，实际得分38分，得分率为84.44%。</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（1）对于“产出数量”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项目建设村点位数指标，预期指标值为4个，实际完成值为4个，指标完成率为100%，与预期目标一致，根据评分标准，该指标不扣分，得10分。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（2）对于“产出质量”：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项目验收合格率指标，预期指标值为100%，实际完成值为100%，指标完成率为100%，与预期目标一致，根据评分标准，该指标不扣分，得10分。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（3）对于“产出时效”：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项目完成时间指标，预期指标值为2024年10月，实际完成值为2024年10月，指标完成率为100%，与预期目标一致，根据评分标准，该指标不扣分，得10分。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（4）对于“产出成本”：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1.建设村点成本指标，预期指标值为50万元/个，实际完成值为44.86万元/个，指标完成率为89.72%，根据评分标准，该指标扣5分，得5分。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偏差原因：建设村点成本指标有偏差，偏差率为10.28%因资金拨付手续办理较慢，导致存在负偏差。改进措施：下一步加快项目资金拨付，加强项目绩效管理和预算执行管理保证做到提高预算资金的使用效益。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2.成本控制率指标，预期指标值为100%，实际完成值为89.72%，指标完成率为89.72%，根据评分标准，该指标扣2分，得3分。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偏差原因：成本控制率指标有偏差，偏差率为10.28%因资金拨付手续办理较慢，导致存在负偏差。改进措施：下一步加快项目资金拨付，加强项目绩效管理和预算执行管理保证做到提高预算资金的使用效益。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合计得8分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项目效益类指标包括项目效益1个方面的内容，由1个三级指标构成，权重分为10分，实际得分10分，得分率为100%。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有效改善村容村貌环境，该指标预期指标值为有效改善，实际完成值为有效改善，指标完成率为100%，与预期指标一致，根据评分标准，该指标不扣分，得10分。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项目满意度指标包括项目满意度1个方面的内容，由1个三级指标构成，权重分为10分，实际得分10分，得分率为100%。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对于“村民满意度指标”，该指标预期指标值为95%，实际完成值为95%，指标完成率为100%，与预期目标一致，根据评分标准，该指标不扣分,得10分。</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该项目预算200万元，到位200万元，实际支出179.44万元，预算执行率为89.7%，项目绩效指标总体完成率为97.1%，偏差率为7.4%。因资金拨付手续办理较慢，导致存在负偏差。改进措施：下一步加快项目资金拨付，加强项目绩效管理和预算执行管理保证做到提高预算资金的使用效益。</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本项目能够严格按照《项目实施方案》执行，项目执行情况较好。二是加强组织领导，本项目绩效评价工作，有主要领导亲自挂帅，分管领导具体负责，从项目到资金，均能够很好的执行。三是加强沟通协调，我单位及时向领导汇报项目建设进度，加强与施工单位的沟通，确保项目按期完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2.项目评价资料有待进一步完善。项目启动时同步做好档案的归纳与整理，及时整理、收集、汇总，健全档案资料。项目后续管理有待进一步加强和跟踪。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3.通过绩效管理，发现实施中存在漏洞，以后加强管理，及时掌握与之相关的各类信息，减少成本，使资金效益最大化。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4．评价工作应从项目实施方案源头抓起，评价工作和意识应贯穿项目整个过程。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我单位对上述项目支出绩效评价报告内反映内容的真实性、完整性负责，接受上级部门及社会公众监督。</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