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3D2F3B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疏附县托克扎克镇人民政府2024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73075AE">
      <w:r>
        <w:br w:type="page"/>
      </w:r>
    </w:p>
    <w:p w14:paraId="7FD19ABE">
      <w:pPr>
        <w:spacing w:line="640" w:lineRule="exact"/>
        <w:jc w:val="center"/>
        <w:outlineLvl w:val="1"/>
      </w:pPr>
      <w:r>
        <w:rPr>
          <w:rFonts w:ascii="黑体" w:hAnsi="黑体" w:eastAsia="黑体"/>
          <w:sz w:val="32"/>
        </w:rPr>
        <w:t>第一部分 单位概况</w:t>
      </w:r>
    </w:p>
    <w:p w14:paraId="35D52621">
      <w:pPr>
        <w:spacing w:line="640" w:lineRule="exact"/>
        <w:ind w:firstLine="640"/>
        <w:jc w:val="both"/>
        <w:outlineLvl w:val="2"/>
      </w:pPr>
      <w:r>
        <w:rPr>
          <w:rFonts w:ascii="黑体" w:hAnsi="黑体" w:eastAsia="黑体"/>
          <w:sz w:val="32"/>
        </w:rPr>
        <w:t>一、主要职能</w:t>
      </w:r>
    </w:p>
    <w:p w14:paraId="3477194A">
      <w:pPr>
        <w:spacing w:line="580" w:lineRule="exact"/>
        <w:ind w:firstLine="640"/>
        <w:jc w:val="both"/>
      </w:pPr>
      <w:r>
        <w:rPr>
          <w:rFonts w:ascii="仿宋_GB2312" w:hAnsi="仿宋_GB2312" w:eastAsia="仿宋_GB2312"/>
          <w:sz w:val="32"/>
        </w:rPr>
        <w:t>1.执行本级人民代表大会的决议和上级国家行政机关的决定和命令，发布决定和命令。</w:t>
      </w:r>
    </w:p>
    <w:p w14:paraId="49B6EB03">
      <w:pPr>
        <w:spacing w:line="580" w:lineRule="exact"/>
        <w:ind w:firstLine="640"/>
        <w:jc w:val="both"/>
      </w:pPr>
      <w:r>
        <w:rPr>
          <w:rFonts w:ascii="仿宋_GB2312" w:hAnsi="仿宋_GB2312" w:eastAsia="仿宋_GB2312"/>
          <w:sz w:val="32"/>
        </w:rPr>
        <w:t>2.执行本行政区域内的经济和社会发展计划、预算、本行政区域内的经济、教育、科学、文化、卫生、体育事业和财政、民政等行政工作。</w:t>
      </w:r>
    </w:p>
    <w:p w14:paraId="749B547D">
      <w:pPr>
        <w:spacing w:line="580" w:lineRule="exact"/>
        <w:ind w:firstLine="640"/>
        <w:jc w:val="both"/>
      </w:pPr>
      <w:r>
        <w:rPr>
          <w:rFonts w:ascii="仿宋_GB2312" w:hAnsi="仿宋_GB2312" w:eastAsia="仿宋_GB2312"/>
          <w:sz w:val="32"/>
        </w:rPr>
        <w:t>3.保护社会主义的全民所有的财产和劳动群众集体所有的财产，保护公民私人所有的合法财产，保障公民的人身权利、民主权利和其他权利。</w:t>
      </w:r>
    </w:p>
    <w:p w14:paraId="3383D11D">
      <w:pPr>
        <w:spacing w:line="580" w:lineRule="exact"/>
        <w:ind w:firstLine="640"/>
        <w:jc w:val="both"/>
      </w:pPr>
      <w:r>
        <w:rPr>
          <w:rFonts w:ascii="仿宋_GB2312" w:hAnsi="仿宋_GB2312" w:eastAsia="仿宋_GB2312"/>
          <w:sz w:val="32"/>
        </w:rPr>
        <w:t>4.保护各种经济组织的合法权益。</w:t>
      </w:r>
    </w:p>
    <w:p w14:paraId="6787EC1B">
      <w:pPr>
        <w:spacing w:line="580" w:lineRule="exact"/>
        <w:ind w:firstLine="640"/>
        <w:jc w:val="both"/>
      </w:pPr>
      <w:r>
        <w:rPr>
          <w:rFonts w:ascii="仿宋_GB2312" w:hAnsi="仿宋_GB2312" w:eastAsia="仿宋_GB2312"/>
          <w:sz w:val="32"/>
        </w:rPr>
        <w:t>5.承办县委、县政府办等交代的其他事项。</w:t>
      </w:r>
    </w:p>
    <w:p w14:paraId="0396D678">
      <w:pPr>
        <w:spacing w:line="640" w:lineRule="exact"/>
        <w:ind w:firstLine="640"/>
        <w:jc w:val="both"/>
        <w:outlineLvl w:val="2"/>
      </w:pPr>
      <w:r>
        <w:rPr>
          <w:rFonts w:ascii="黑体" w:hAnsi="黑体" w:eastAsia="黑体"/>
          <w:sz w:val="32"/>
        </w:rPr>
        <w:t>二、机构设置及人员情况</w:t>
      </w:r>
    </w:p>
    <w:p w14:paraId="7B1CD77B">
      <w:pPr>
        <w:spacing w:line="580" w:lineRule="exact"/>
        <w:ind w:firstLine="640"/>
        <w:jc w:val="both"/>
      </w:pPr>
      <w:r>
        <w:rPr>
          <w:rFonts w:ascii="仿宋_GB2312" w:hAnsi="仿宋_GB2312" w:eastAsia="仿宋_GB2312"/>
          <w:sz w:val="32"/>
        </w:rPr>
        <w:t>疏附县托克扎克镇人民政府2024年度，实有人数266人，其中：在职人员216人，减少3人；离休人员0人，增加0人；退休人员50人,增加9人。</w:t>
      </w:r>
    </w:p>
    <w:p w14:paraId="69B8BC6A">
      <w:pPr>
        <w:spacing w:line="580" w:lineRule="exact"/>
        <w:ind w:firstLine="640"/>
        <w:jc w:val="both"/>
      </w:pPr>
      <w:r>
        <w:rPr>
          <w:rFonts w:ascii="仿宋_GB2312" w:hAnsi="仿宋_GB2312" w:eastAsia="仿宋_GB2312"/>
          <w:sz w:val="32"/>
        </w:rPr>
        <w:t>疏附县托克扎克镇人民政府无下属预算单位，下设5个科室，分别是：党政办公室、党建办公室、经济发展办公室、综合执法办公室、社会事务办公室。</w:t>
      </w:r>
    </w:p>
    <w:p w14:paraId="640FC6FF">
      <w:r>
        <w:br w:type="page"/>
      </w:r>
    </w:p>
    <w:p w14:paraId="35B2D500">
      <w:pPr>
        <w:spacing w:line="240" w:lineRule="auto"/>
        <w:jc w:val="center"/>
        <w:outlineLvl w:val="1"/>
      </w:pPr>
      <w:r>
        <w:rPr>
          <w:rFonts w:ascii="黑体" w:hAnsi="黑体" w:eastAsia="黑体"/>
          <w:sz w:val="32"/>
        </w:rPr>
        <w:t>第二部分 部门决算情况说明</w:t>
      </w:r>
    </w:p>
    <w:p w14:paraId="08ACD80F">
      <w:pPr>
        <w:spacing w:line="640" w:lineRule="exact"/>
        <w:ind w:firstLine="640"/>
        <w:jc w:val="both"/>
        <w:outlineLvl w:val="2"/>
      </w:pPr>
      <w:r>
        <w:rPr>
          <w:rFonts w:ascii="黑体" w:hAnsi="黑体" w:eastAsia="黑体"/>
          <w:sz w:val="32"/>
        </w:rPr>
        <w:t>一、收入支出决算总体情况说明</w:t>
      </w:r>
    </w:p>
    <w:p w14:paraId="24D8F113">
      <w:pPr>
        <w:spacing w:line="580" w:lineRule="exact"/>
        <w:ind w:firstLine="640"/>
        <w:jc w:val="both"/>
      </w:pPr>
      <w:r>
        <w:rPr>
          <w:rFonts w:ascii="仿宋_GB2312" w:hAnsi="仿宋_GB2312" w:eastAsia="仿宋_GB2312"/>
          <w:b/>
          <w:sz w:val="32"/>
        </w:rPr>
        <w:t>2024年度收入总计6,134.59万元，</w:t>
      </w:r>
      <w:r>
        <w:rPr>
          <w:rFonts w:ascii="仿宋_GB2312" w:hAnsi="仿宋_GB2312" w:eastAsia="仿宋_GB2312"/>
          <w:b w:val="0"/>
          <w:sz w:val="32"/>
        </w:rPr>
        <w:t>其中：本年收入合计6,134.59万元，使用非财政拨款结余（含专用结余）0.00万元，年初结转和结余0.00万元。</w:t>
      </w:r>
    </w:p>
    <w:p w14:paraId="4E522A8C">
      <w:pPr>
        <w:spacing w:line="580" w:lineRule="exact"/>
        <w:ind w:firstLine="640"/>
        <w:jc w:val="both"/>
      </w:pPr>
      <w:r>
        <w:rPr>
          <w:rFonts w:ascii="仿宋_GB2312" w:hAnsi="仿宋_GB2312" w:eastAsia="仿宋_GB2312"/>
          <w:b/>
          <w:sz w:val="32"/>
        </w:rPr>
        <w:t>2024年度支出总计6,134.59万元，</w:t>
      </w:r>
      <w:r>
        <w:rPr>
          <w:rFonts w:ascii="仿宋_GB2312" w:hAnsi="仿宋_GB2312" w:eastAsia="仿宋_GB2312"/>
          <w:b w:val="0"/>
          <w:sz w:val="32"/>
        </w:rPr>
        <w:t>其中：本年支出合计6,134.59万元，结余分配0.00万元，年末结转和结余0.00万元。</w:t>
      </w:r>
    </w:p>
    <w:p w14:paraId="7B014489">
      <w:pPr>
        <w:spacing w:line="580" w:lineRule="exact"/>
        <w:ind w:firstLine="640"/>
        <w:jc w:val="both"/>
      </w:pPr>
      <w:r>
        <w:rPr>
          <w:rFonts w:ascii="仿宋_GB2312" w:hAnsi="仿宋_GB2312" w:eastAsia="仿宋_GB2312"/>
          <w:b w:val="0"/>
          <w:sz w:val="32"/>
        </w:rPr>
        <w:t>收入支出总体与上年相比，减少1,928.83万元，下降23.92%，主要原因是：本年减少高质量庭院经济建设、托克扎克镇3个村村容村貌整治提升项目、伊什来木其（3）村道路提升改造项目、托克扎克镇3村农村污水处理项目等巩固拓展脱贫攻坚成果项目；减少援疆资金用于乡村基本公共服务提升（防雨保暖房屋屋顶）项目和乡村文化环境提升改造配套工程补助项目，导致经费较上年减少。</w:t>
      </w:r>
    </w:p>
    <w:p w14:paraId="16C8C16A">
      <w:pPr>
        <w:spacing w:line="640" w:lineRule="exact"/>
        <w:ind w:firstLine="640"/>
        <w:jc w:val="both"/>
        <w:outlineLvl w:val="2"/>
      </w:pPr>
      <w:r>
        <w:rPr>
          <w:rFonts w:ascii="黑体" w:hAnsi="黑体" w:eastAsia="黑体"/>
          <w:sz w:val="32"/>
        </w:rPr>
        <w:t>二、收入决算情况说明</w:t>
      </w:r>
    </w:p>
    <w:p w14:paraId="5AC987B7">
      <w:pPr>
        <w:spacing w:line="580" w:lineRule="exact"/>
        <w:ind w:firstLine="640"/>
        <w:jc w:val="both"/>
      </w:pPr>
      <w:r>
        <w:rPr>
          <w:rFonts w:ascii="仿宋_GB2312" w:hAnsi="仿宋_GB2312" w:eastAsia="仿宋_GB2312"/>
          <w:b/>
          <w:sz w:val="32"/>
        </w:rPr>
        <w:t>本年收入6,134.59万元，</w:t>
      </w:r>
      <w:r>
        <w:rPr>
          <w:rFonts w:ascii="仿宋_GB2312" w:hAnsi="仿宋_GB2312" w:eastAsia="仿宋_GB2312"/>
          <w:b w:val="0"/>
          <w:sz w:val="32"/>
        </w:rPr>
        <w:t>其中：财政拨款收入5,980.01万元，占97.48%；上级补助收入0.00万元，占0.00%；事业收入0.00万元，占0.00%；经营收入0.00万元，占0.00%；附属单位上缴收入0.00万元，占0.00%；其他收入154.58万元，占2.52%。</w:t>
      </w:r>
    </w:p>
    <w:p w14:paraId="078E32B2">
      <w:pPr>
        <w:spacing w:line="640" w:lineRule="exact"/>
        <w:ind w:firstLine="640"/>
        <w:jc w:val="both"/>
        <w:outlineLvl w:val="2"/>
      </w:pPr>
      <w:r>
        <w:rPr>
          <w:rFonts w:ascii="黑体" w:hAnsi="黑体" w:eastAsia="黑体"/>
          <w:sz w:val="32"/>
        </w:rPr>
        <w:t>三、支出决算情况说明</w:t>
      </w:r>
    </w:p>
    <w:p w14:paraId="7D986341">
      <w:pPr>
        <w:spacing w:line="580" w:lineRule="exact"/>
        <w:ind w:firstLine="640"/>
        <w:jc w:val="both"/>
      </w:pPr>
      <w:r>
        <w:rPr>
          <w:rFonts w:ascii="仿宋_GB2312" w:hAnsi="仿宋_GB2312" w:eastAsia="仿宋_GB2312"/>
          <w:b/>
          <w:sz w:val="32"/>
        </w:rPr>
        <w:t>本年支出6,134.59万元，</w:t>
      </w:r>
      <w:r>
        <w:rPr>
          <w:rFonts w:ascii="仿宋_GB2312" w:hAnsi="仿宋_GB2312" w:eastAsia="仿宋_GB2312"/>
          <w:b w:val="0"/>
          <w:sz w:val="32"/>
        </w:rPr>
        <w:t>其中：基本支出3,950.31万元，占64.39%；项目支出2,184.28万元，占35.61%；上缴上级支出0.00万元，占0.00%；经营支出0.00万元，占0.00%；对附属单位补助支出0.00万元，占0.00%。</w:t>
      </w:r>
    </w:p>
    <w:p w14:paraId="784D9F3F">
      <w:pPr>
        <w:spacing w:line="640" w:lineRule="exact"/>
        <w:ind w:firstLine="640"/>
        <w:jc w:val="both"/>
        <w:outlineLvl w:val="2"/>
      </w:pPr>
      <w:r>
        <w:rPr>
          <w:rFonts w:ascii="黑体" w:hAnsi="黑体" w:eastAsia="黑体"/>
          <w:sz w:val="32"/>
        </w:rPr>
        <w:t>四、财政拨款收入支出决算总体情况说明</w:t>
      </w:r>
    </w:p>
    <w:p w14:paraId="2232B1B6">
      <w:pPr>
        <w:spacing w:line="580" w:lineRule="exact"/>
        <w:ind w:firstLine="640"/>
        <w:jc w:val="both"/>
      </w:pPr>
      <w:r>
        <w:rPr>
          <w:rFonts w:ascii="仿宋_GB2312" w:hAnsi="仿宋_GB2312" w:eastAsia="仿宋_GB2312"/>
          <w:b/>
          <w:sz w:val="32"/>
        </w:rPr>
        <w:t>2024年度财政拨款收入总计5,980.01万元，</w:t>
      </w:r>
      <w:r>
        <w:rPr>
          <w:rFonts w:ascii="仿宋_GB2312" w:hAnsi="仿宋_GB2312" w:eastAsia="仿宋_GB2312"/>
          <w:b w:val="0"/>
          <w:sz w:val="32"/>
        </w:rPr>
        <w:t>其中：年初财政拨款结转和结余0.00万元，本年财政拨款收入5,980.01万元。</w:t>
      </w:r>
      <w:r>
        <w:rPr>
          <w:rFonts w:ascii="仿宋_GB2312" w:hAnsi="仿宋_GB2312" w:eastAsia="仿宋_GB2312"/>
          <w:b/>
          <w:sz w:val="32"/>
        </w:rPr>
        <w:t>财政拨款支出总计5,980.01万元，</w:t>
      </w:r>
      <w:r>
        <w:rPr>
          <w:rFonts w:ascii="仿宋_GB2312" w:hAnsi="仿宋_GB2312" w:eastAsia="仿宋_GB2312"/>
          <w:b w:val="0"/>
          <w:sz w:val="32"/>
        </w:rPr>
        <w:t>其中：年末财政拨款结转和结余0.00万元，本年财政拨款支出5,980.01万元。</w:t>
      </w:r>
    </w:p>
    <w:p w14:paraId="1D3630F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1,894.37万元，下降24.06%，主要原因是：本年减少托克扎克镇3个村村容村貌整治提升项目、疏附县托克扎克镇农村卫生户厕建设补助项目、托克扎克镇4村产业基础设施配套项目、托克扎克镇3村农村污水处理项目经费。</w:t>
      </w:r>
      <w:r>
        <w:rPr>
          <w:rFonts w:ascii="仿宋_GB2312" w:hAnsi="仿宋_GB2312" w:eastAsia="仿宋_GB2312"/>
          <w:b/>
          <w:sz w:val="32"/>
        </w:rPr>
        <w:t>与年初预算相比，</w:t>
      </w:r>
      <w:r>
        <w:rPr>
          <w:rFonts w:ascii="仿宋_GB2312" w:hAnsi="仿宋_GB2312" w:eastAsia="仿宋_GB2312"/>
          <w:b w:val="0"/>
          <w:sz w:val="32"/>
        </w:rPr>
        <w:t>年初预算数5,019.50万元，决算数5,980.01万元，预决算差异率19.14%，主要原因是：年中追加人员工资、社保、公积金基数调增部分资金。追加伊什来木其（3）村道路提升改造项目、托克扎克镇4村人居环境整治项目、托克扎克镇尤喀尔克曼干（6）村墓地补偿项目、国有企业退休人员社会化管理工作经费等项目，导致预决算存在差异。</w:t>
      </w:r>
    </w:p>
    <w:p w14:paraId="1FDFB35D">
      <w:pPr>
        <w:spacing w:line="640" w:lineRule="exact"/>
        <w:ind w:firstLine="640"/>
        <w:jc w:val="both"/>
        <w:outlineLvl w:val="2"/>
      </w:pPr>
      <w:r>
        <w:rPr>
          <w:rFonts w:ascii="黑体" w:hAnsi="黑体" w:eastAsia="黑体"/>
          <w:sz w:val="32"/>
        </w:rPr>
        <w:t>五、一般公共预算财政拨款支出决算情况说明</w:t>
      </w:r>
    </w:p>
    <w:p w14:paraId="2B373C16">
      <w:pPr>
        <w:spacing w:line="640" w:lineRule="exact"/>
        <w:ind w:firstLine="640"/>
        <w:jc w:val="both"/>
        <w:outlineLvl w:val="3"/>
      </w:pPr>
      <w:r>
        <w:rPr>
          <w:rFonts w:ascii="楷体_GB2312" w:hAnsi="楷体_GB2312" w:eastAsia="楷体_GB2312"/>
          <w:b/>
          <w:sz w:val="32"/>
        </w:rPr>
        <w:t>（一）一般公共预算财政拨款支出决算总体情况</w:t>
      </w:r>
    </w:p>
    <w:p w14:paraId="36DEA0FC">
      <w:pPr>
        <w:spacing w:line="580" w:lineRule="exact"/>
        <w:ind w:firstLine="640"/>
        <w:jc w:val="both"/>
      </w:pPr>
      <w:r>
        <w:rPr>
          <w:rFonts w:ascii="仿宋_GB2312" w:hAnsi="仿宋_GB2312" w:eastAsia="仿宋_GB2312"/>
          <w:b/>
          <w:sz w:val="32"/>
        </w:rPr>
        <w:t>2024年度一般公共预算财政拨款支出5,898.05万元，</w:t>
      </w:r>
      <w:r>
        <w:rPr>
          <w:rFonts w:ascii="仿宋_GB2312" w:hAnsi="仿宋_GB2312" w:eastAsia="仿宋_GB2312"/>
          <w:b w:val="0"/>
          <w:sz w:val="32"/>
        </w:rPr>
        <w:t>占本年支出合计的96.14%。</w:t>
      </w:r>
      <w:r>
        <w:rPr>
          <w:rFonts w:ascii="仿宋_GB2312" w:hAnsi="仿宋_GB2312" w:eastAsia="仿宋_GB2312"/>
          <w:b/>
          <w:sz w:val="32"/>
        </w:rPr>
        <w:t>与上年相比，</w:t>
      </w:r>
      <w:r>
        <w:rPr>
          <w:rFonts w:ascii="仿宋_GB2312" w:hAnsi="仿宋_GB2312" w:eastAsia="仿宋_GB2312"/>
          <w:b w:val="0"/>
          <w:sz w:val="32"/>
        </w:rPr>
        <w:t>减少1,952.27万元，下降24.87%，主要原因是：本年减少托克扎克镇3个村村容村貌整治提升项目、疏附县托克扎克镇农村卫生户厕建设补助项目、托克扎克镇4村产业基础设施配套项目、托克扎克镇3村农村污水处理项目经费。</w:t>
      </w:r>
      <w:r>
        <w:rPr>
          <w:rFonts w:ascii="仿宋_GB2312" w:hAnsi="仿宋_GB2312" w:eastAsia="仿宋_GB2312"/>
          <w:b/>
          <w:sz w:val="32"/>
        </w:rPr>
        <w:t>与年初预算相比,</w:t>
      </w:r>
      <w:r>
        <w:rPr>
          <w:rFonts w:ascii="仿宋_GB2312" w:hAnsi="仿宋_GB2312" w:eastAsia="仿宋_GB2312"/>
          <w:b w:val="0"/>
          <w:sz w:val="32"/>
        </w:rPr>
        <w:t>年初预算数5,019.50万元，决算数5,898.05万元，预决算差异率17.50%，主要原因是：年中追加人员工资、社保、公积金基数调增部分资金。追加伊什来木其（3）村道路提升改造项目、托克扎克镇4村人居环境整治项目等项目，导致预决算存在差异。</w:t>
      </w:r>
    </w:p>
    <w:p w14:paraId="622C3800">
      <w:pPr>
        <w:spacing w:line="640" w:lineRule="exact"/>
        <w:ind w:firstLine="640"/>
        <w:jc w:val="both"/>
        <w:outlineLvl w:val="3"/>
      </w:pPr>
      <w:r>
        <w:rPr>
          <w:rFonts w:ascii="楷体_GB2312" w:hAnsi="楷体_GB2312" w:eastAsia="楷体_GB2312"/>
          <w:b/>
          <w:sz w:val="32"/>
        </w:rPr>
        <w:t>（二）一般公共预算财政拨款支出决算结构情况</w:t>
      </w:r>
    </w:p>
    <w:p w14:paraId="607FD678">
      <w:pPr>
        <w:spacing w:line="580" w:lineRule="exact"/>
        <w:ind w:firstLine="640"/>
        <w:jc w:val="both"/>
      </w:pPr>
      <w:r>
        <w:rPr>
          <w:rFonts w:ascii="仿宋_GB2312" w:hAnsi="仿宋_GB2312" w:eastAsia="仿宋_GB2312"/>
          <w:b w:val="0"/>
          <w:sz w:val="32"/>
        </w:rPr>
        <w:t>1.一般公共服务支出(类)3,126.93万元,占53.02%。</w:t>
      </w:r>
    </w:p>
    <w:p w14:paraId="15046A09">
      <w:pPr>
        <w:spacing w:line="580" w:lineRule="exact"/>
        <w:ind w:firstLine="640"/>
        <w:jc w:val="both"/>
      </w:pPr>
      <w:r>
        <w:rPr>
          <w:rFonts w:ascii="仿宋_GB2312" w:hAnsi="仿宋_GB2312" w:eastAsia="仿宋_GB2312"/>
          <w:b w:val="0"/>
          <w:sz w:val="32"/>
        </w:rPr>
        <w:t>2.社会保障和就业支出(类)512.37万元,占8.69%。</w:t>
      </w:r>
    </w:p>
    <w:p w14:paraId="5B637664">
      <w:pPr>
        <w:spacing w:line="580" w:lineRule="exact"/>
        <w:ind w:firstLine="640"/>
        <w:jc w:val="both"/>
      </w:pPr>
      <w:r>
        <w:rPr>
          <w:rFonts w:ascii="仿宋_GB2312" w:hAnsi="仿宋_GB2312" w:eastAsia="仿宋_GB2312"/>
          <w:b w:val="0"/>
          <w:sz w:val="32"/>
        </w:rPr>
        <w:t>3.卫生健康支出(类)168.22万元,占2.85%。</w:t>
      </w:r>
    </w:p>
    <w:p w14:paraId="09C1200B">
      <w:pPr>
        <w:spacing w:line="580" w:lineRule="exact"/>
        <w:ind w:firstLine="640"/>
        <w:jc w:val="both"/>
      </w:pPr>
      <w:r>
        <w:rPr>
          <w:rFonts w:ascii="仿宋_GB2312" w:hAnsi="仿宋_GB2312" w:eastAsia="仿宋_GB2312"/>
          <w:b w:val="0"/>
          <w:sz w:val="32"/>
        </w:rPr>
        <w:t>4.城乡社区支出(类)15.47万元,占0.26%。</w:t>
      </w:r>
    </w:p>
    <w:p w14:paraId="6AFC4D2C">
      <w:pPr>
        <w:spacing w:line="580" w:lineRule="exact"/>
        <w:ind w:firstLine="640"/>
        <w:jc w:val="both"/>
      </w:pPr>
      <w:r>
        <w:rPr>
          <w:rFonts w:ascii="仿宋_GB2312" w:hAnsi="仿宋_GB2312" w:eastAsia="仿宋_GB2312"/>
          <w:b w:val="0"/>
          <w:sz w:val="32"/>
        </w:rPr>
        <w:t>5.农林水支出(类)1,745.48万元,占29.59%。</w:t>
      </w:r>
    </w:p>
    <w:p w14:paraId="783EF391">
      <w:pPr>
        <w:spacing w:line="580" w:lineRule="exact"/>
        <w:ind w:firstLine="640"/>
        <w:jc w:val="both"/>
      </w:pPr>
      <w:r>
        <w:rPr>
          <w:rFonts w:ascii="仿宋_GB2312" w:hAnsi="仿宋_GB2312" w:eastAsia="仿宋_GB2312"/>
          <w:b w:val="0"/>
          <w:sz w:val="32"/>
        </w:rPr>
        <w:t>6.住房保障支出(类)279.57万元,占4.74%。</w:t>
      </w:r>
    </w:p>
    <w:p w14:paraId="757856A1">
      <w:pPr>
        <w:spacing w:line="580" w:lineRule="exact"/>
        <w:ind w:firstLine="640"/>
        <w:jc w:val="both"/>
      </w:pPr>
      <w:r>
        <w:rPr>
          <w:rFonts w:ascii="仿宋_GB2312" w:hAnsi="仿宋_GB2312" w:eastAsia="仿宋_GB2312"/>
          <w:b w:val="0"/>
          <w:sz w:val="32"/>
        </w:rPr>
        <w:t>7.其他支出(类)50.00万元,占0.85%。</w:t>
      </w:r>
    </w:p>
    <w:p w14:paraId="62F9BB82">
      <w:pPr>
        <w:spacing w:line="640" w:lineRule="exact"/>
        <w:ind w:firstLine="640"/>
        <w:jc w:val="both"/>
        <w:outlineLvl w:val="3"/>
      </w:pPr>
      <w:r>
        <w:rPr>
          <w:rFonts w:ascii="楷体_GB2312" w:hAnsi="楷体_GB2312" w:eastAsia="楷体_GB2312"/>
          <w:b/>
          <w:sz w:val="32"/>
        </w:rPr>
        <w:t>（三）一般公共预算财政拨款支出决算具体情况</w:t>
      </w:r>
    </w:p>
    <w:p w14:paraId="6DEA5217">
      <w:pPr>
        <w:spacing w:line="580" w:lineRule="exact"/>
        <w:ind w:firstLine="640"/>
        <w:jc w:val="both"/>
      </w:pPr>
      <w:r>
        <w:rPr>
          <w:rFonts w:ascii="仿宋_GB2312" w:hAnsi="仿宋_GB2312" w:eastAsia="仿宋_GB2312"/>
          <w:b w:val="0"/>
          <w:sz w:val="32"/>
        </w:rPr>
        <w:t>1.一般公共服务支出(类)人大事务(款)代表工作(项):支出决算数为5.09万元，比上年决算增加2.59万元，增长103.60%,主要原因是：本年人大代表工作专项经费较上年增加。</w:t>
      </w:r>
    </w:p>
    <w:p w14:paraId="3933A528">
      <w:pPr>
        <w:spacing w:line="580" w:lineRule="exact"/>
        <w:ind w:firstLine="640"/>
        <w:jc w:val="both"/>
      </w:pPr>
      <w:r>
        <w:rPr>
          <w:rFonts w:ascii="仿宋_GB2312" w:hAnsi="仿宋_GB2312" w:eastAsia="仿宋_GB2312"/>
          <w:b w:val="0"/>
          <w:sz w:val="32"/>
        </w:rPr>
        <w:t>2.一般公共服务支出(类)政府办公厅（室）及相关机构事务(款)行政运行(项):支出决算数为2,990.14万元，比上年决算增加115.20万元，增长4.01%,主要原因是：本年度在职人员工资标准调增，工资等相关人员经费增加。</w:t>
      </w:r>
    </w:p>
    <w:p w14:paraId="4D560C48">
      <w:pPr>
        <w:spacing w:line="580" w:lineRule="exact"/>
        <w:ind w:firstLine="640"/>
        <w:jc w:val="both"/>
      </w:pPr>
      <w:r>
        <w:rPr>
          <w:rFonts w:ascii="仿宋_GB2312" w:hAnsi="仿宋_GB2312" w:eastAsia="仿宋_GB2312"/>
          <w:b w:val="0"/>
          <w:sz w:val="32"/>
        </w:rPr>
        <w:t>3.一般公共服务支出(类)政府办公厅（室）及相关机构事务(款)一般行政管理事务(项):支出决算数为0.84万元，比上年决算增加0.84万元，增长100.00%,主要原因是：本年度增加化解2023年暂付款（开垦费）项目。</w:t>
      </w:r>
    </w:p>
    <w:p w14:paraId="10C84AD7">
      <w:pPr>
        <w:spacing w:line="580" w:lineRule="exact"/>
        <w:ind w:firstLine="640"/>
        <w:jc w:val="both"/>
      </w:pPr>
      <w:r>
        <w:rPr>
          <w:rFonts w:ascii="仿宋_GB2312" w:hAnsi="仿宋_GB2312" w:eastAsia="仿宋_GB2312"/>
          <w:b w:val="0"/>
          <w:sz w:val="32"/>
        </w:rPr>
        <w:t>4.一般公共服务支出(类)纪检监察事务(款)其他纪检监察事务支出(项):支出决算数为2.00万元，比上年决算增加0.50万元，增长33.33%,主要原因是：本年度增加纪检业务工作经费。</w:t>
      </w:r>
    </w:p>
    <w:p w14:paraId="5BFFA64D">
      <w:pPr>
        <w:spacing w:line="580" w:lineRule="exact"/>
        <w:ind w:firstLine="640"/>
        <w:jc w:val="both"/>
      </w:pPr>
      <w:r>
        <w:rPr>
          <w:rFonts w:ascii="仿宋_GB2312" w:hAnsi="仿宋_GB2312" w:eastAsia="仿宋_GB2312"/>
          <w:b w:val="0"/>
          <w:sz w:val="32"/>
        </w:rPr>
        <w:t>5.一般公共服务支出(类)组织事务(款)其他组织事务支出(项):支出决算数为128.86万元，比上年决算增加9.80万元，增长8.23%,主要原因是：本年度增加2023年喀什地区（社区）</w:t>
      </w:r>
      <w:r>
        <w:rPr>
          <w:rFonts w:hint="eastAsia" w:ascii="仿宋_GB2312" w:hAnsi="仿宋_GB2312" w:eastAsia="仿宋_GB2312"/>
          <w:b w:val="0"/>
          <w:sz w:val="32"/>
          <w:lang w:eastAsia="zh-CN"/>
        </w:rPr>
        <w:t>阵地</w:t>
      </w:r>
      <w:r>
        <w:rPr>
          <w:rFonts w:ascii="仿宋_GB2312" w:hAnsi="仿宋_GB2312" w:eastAsia="仿宋_GB2312"/>
          <w:b w:val="0"/>
          <w:sz w:val="32"/>
        </w:rPr>
        <w:t>综合服务设施提升项目等。</w:t>
      </w:r>
    </w:p>
    <w:p w14:paraId="31F8BE5E">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6.社会保障和就业支出(类)行政事业单位养老支出(款)行政单位离退休(项):支出决算数为68.72万元，比上年决算增加26.44万元，增长62.54%,主要原因是：本年退休人员增加，退休费支出增加。</w:t>
      </w:r>
    </w:p>
    <w:p w14:paraId="43AC7BE4">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7.社会保障和就业支出(类)行政事业单位养老支出(款)机关事业单位基本养老保险缴费支出(项):支出决算数为346.60万元，比上年决算增加32.36万元，增长10.30%,主要原因是：本年在职人员调薪，养老保险缴费增加。</w:t>
      </w:r>
    </w:p>
    <w:p w14:paraId="35D15839">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97.06万元，比上年决算增加76.93万元，增长382.17%,主要原因是：本年度单位新增退休人员较上年增加，职业年金经费增加。</w:t>
      </w:r>
    </w:p>
    <w:p w14:paraId="183C9991">
      <w:pPr>
        <w:spacing w:line="580" w:lineRule="exact"/>
        <w:ind w:firstLine="640"/>
        <w:jc w:val="both"/>
      </w:pPr>
      <w:r>
        <w:rPr>
          <w:rFonts w:ascii="仿宋_GB2312" w:hAnsi="仿宋_GB2312" w:eastAsia="仿宋_GB2312"/>
          <w:b w:val="0"/>
          <w:sz w:val="32"/>
        </w:rPr>
        <w:t>9.卫生健康支出(类)行政事业单位医疗(款)行政单位医疗(项):支出决算数为147.31万元，比上年决算增加12.61万元，增长9.36%,主要原因是：本年在职人员工资基数调增，医疗缴费基数上涨，相应支出增加。</w:t>
      </w:r>
    </w:p>
    <w:p w14:paraId="6B15D7AF">
      <w:pPr>
        <w:spacing w:line="580" w:lineRule="exact"/>
        <w:ind w:firstLine="640"/>
        <w:jc w:val="both"/>
      </w:pPr>
      <w:r>
        <w:rPr>
          <w:rFonts w:ascii="仿宋_GB2312" w:hAnsi="仿宋_GB2312" w:eastAsia="仿宋_GB2312"/>
          <w:b w:val="0"/>
          <w:sz w:val="32"/>
        </w:rPr>
        <w:t>10.卫生健康支出(类)行政事业单位医疗(款)公务员医疗补助(项):支出决算数为20.92万元，比上年决算减少0.34万元，下降1.60%,主要原因是：本年在职人员减少，导致公务员医疗补助较上年减少。</w:t>
      </w:r>
    </w:p>
    <w:p w14:paraId="0504EA5B">
      <w:pPr>
        <w:spacing w:line="580" w:lineRule="exact"/>
        <w:ind w:firstLine="640"/>
        <w:jc w:val="both"/>
      </w:pPr>
      <w:r>
        <w:rPr>
          <w:rFonts w:ascii="仿宋_GB2312" w:hAnsi="仿宋_GB2312" w:eastAsia="仿宋_GB2312"/>
          <w:b w:val="0"/>
          <w:sz w:val="32"/>
        </w:rPr>
        <w:t>11.城乡社区支出(类)城乡社区公共设施(款)小城镇基础设施建设(项):支出决算数为0.00万元，比上年决算减少82.80万元，下降100.00%,主要原因是：本年度减少疏附县托克扎克镇八个保障性住房小区项目，导致经费减少。</w:t>
      </w:r>
    </w:p>
    <w:p w14:paraId="0409B1E6">
      <w:pPr>
        <w:spacing w:line="580" w:lineRule="exact"/>
        <w:ind w:firstLine="640"/>
        <w:jc w:val="both"/>
      </w:pPr>
      <w:r>
        <w:rPr>
          <w:rFonts w:ascii="仿宋_GB2312" w:hAnsi="仿宋_GB2312" w:eastAsia="仿宋_GB2312"/>
          <w:b w:val="0"/>
          <w:sz w:val="32"/>
        </w:rPr>
        <w:t>12.城乡社区支出(类)其他城乡社区支出(款)其他城乡社区支出(项):支出决算数为15.47万元，比上年决算增加15.47万元，增长100.00%,主要原因是：本年度增加疏附县县委家属院土地使用权补偿费项目。</w:t>
      </w:r>
    </w:p>
    <w:p w14:paraId="7D27CD37">
      <w:pPr>
        <w:spacing w:line="580" w:lineRule="exact"/>
        <w:ind w:firstLine="640"/>
        <w:jc w:val="both"/>
      </w:pPr>
      <w:r>
        <w:rPr>
          <w:rFonts w:ascii="仿宋_GB2312" w:hAnsi="仿宋_GB2312" w:eastAsia="仿宋_GB2312"/>
          <w:b w:val="0"/>
          <w:sz w:val="32"/>
        </w:rPr>
        <w:t>13.农林水支出(类)巩固脱贫攻坚成果衔接乡村振兴(款)生产发展(项):支出决算数为715.62万元，比上年决算减少3,221.08万元，下降81.82%,主要原因是：本年度减少托克扎克镇3个村村容村貌整治提升项目、疏附县托克扎克镇农村卫生户厕建设补助项目、托克扎克镇4村产业基础设施配套项目、托克扎克镇3村农村污水处理项目。</w:t>
      </w:r>
    </w:p>
    <w:p w14:paraId="23370332">
      <w:pPr>
        <w:spacing w:line="580" w:lineRule="exact"/>
        <w:ind w:firstLine="640"/>
        <w:jc w:val="both"/>
      </w:pPr>
      <w:r>
        <w:rPr>
          <w:rFonts w:ascii="仿宋_GB2312" w:hAnsi="仿宋_GB2312" w:eastAsia="仿宋_GB2312"/>
          <w:b w:val="0"/>
          <w:sz w:val="32"/>
        </w:rPr>
        <w:t>14.农林水支出(类)巩固脱贫攻坚成果衔接乡村振兴(款)其他巩固脱贫攻坚成果衔接乡村振兴支出(项):支出决算数为0.00万元，比上年决算减少9.96万元，下降100.00%,主要原因是：本年度托克扎克镇防返贫保险项目资金减少。</w:t>
      </w:r>
    </w:p>
    <w:p w14:paraId="3B7AD94A">
      <w:pPr>
        <w:spacing w:line="580" w:lineRule="exact"/>
        <w:ind w:firstLine="640"/>
        <w:jc w:val="both"/>
      </w:pPr>
      <w:r>
        <w:rPr>
          <w:rFonts w:ascii="仿宋_GB2312" w:hAnsi="仿宋_GB2312" w:eastAsia="仿宋_GB2312"/>
          <w:b w:val="0"/>
          <w:sz w:val="32"/>
        </w:rPr>
        <w:t>15.农林水支出(类)农村综合改革(款)对村级公益事业建设的补助(项):支出决算数为486.26万元，比上年决算增加461.29万元，增长1,847.38%,主要原因是：本年度增加托克扎克镇4村人居环境提升项目、2024年农村综合改革转移支付（农村事业财政奖补）项目等。</w:t>
      </w:r>
    </w:p>
    <w:p w14:paraId="5A03F9EB">
      <w:pPr>
        <w:spacing w:line="580" w:lineRule="exact"/>
        <w:ind w:firstLine="640"/>
        <w:jc w:val="both"/>
      </w:pPr>
      <w:r>
        <w:rPr>
          <w:rFonts w:ascii="仿宋_GB2312" w:hAnsi="仿宋_GB2312" w:eastAsia="仿宋_GB2312"/>
          <w:b w:val="0"/>
          <w:sz w:val="32"/>
        </w:rPr>
        <w:t>16.农林水支出(类)其他农林水支出(款)其他农林水支出(项):支出决算数为543.60万元，比上年决算增加543.60万元，增长100.00%,主要原因是：本年度增加4村（自治区重点示范村）人居环境整治项目。</w:t>
      </w:r>
    </w:p>
    <w:p w14:paraId="2BC512C6">
      <w:pPr>
        <w:spacing w:line="580" w:lineRule="exact"/>
        <w:ind w:firstLine="640"/>
        <w:jc w:val="both"/>
      </w:pPr>
      <w:r>
        <w:rPr>
          <w:rFonts w:ascii="仿宋_GB2312" w:hAnsi="仿宋_GB2312" w:eastAsia="仿宋_GB2312"/>
          <w:b w:val="0"/>
          <w:sz w:val="32"/>
        </w:rPr>
        <w:t>17.住房保障支出(类)住房改革支出(款)住房公积金(项):支出决算数为279.57万元，比上年决算增加14.30万元，增长5.39%,主要原因是：本年在职人员工资基数调增，公积金缴费基数上涨，相应支出增加。</w:t>
      </w:r>
    </w:p>
    <w:p w14:paraId="6FFCED0F">
      <w:pPr>
        <w:spacing w:line="580" w:lineRule="exact"/>
        <w:ind w:firstLine="640"/>
        <w:jc w:val="both"/>
      </w:pPr>
      <w:r>
        <w:rPr>
          <w:rFonts w:ascii="仿宋_GB2312" w:hAnsi="仿宋_GB2312" w:eastAsia="仿宋_GB2312"/>
          <w:b w:val="0"/>
          <w:sz w:val="32"/>
        </w:rPr>
        <w:t>18.其他支出(类)其他支出(款)其他支出(项):支出决算数为50.00万元，比上年决算增加50.00万元，增长100.00%,主要原因是：本年度增加社区为民办实事经费项目。</w:t>
      </w:r>
    </w:p>
    <w:p w14:paraId="4AB0585D">
      <w:pPr>
        <w:spacing w:line="640" w:lineRule="exact"/>
        <w:ind w:firstLine="640"/>
        <w:jc w:val="both"/>
        <w:outlineLvl w:val="2"/>
      </w:pPr>
      <w:r>
        <w:rPr>
          <w:rFonts w:ascii="黑体" w:hAnsi="黑体" w:eastAsia="黑体"/>
          <w:sz w:val="32"/>
        </w:rPr>
        <w:t>六、一般公共预算财政拨款基本支出决算情况说明</w:t>
      </w:r>
    </w:p>
    <w:p w14:paraId="4C447F18">
      <w:pPr>
        <w:spacing w:line="580" w:lineRule="exact"/>
        <w:ind w:firstLine="640"/>
        <w:jc w:val="both"/>
      </w:pPr>
      <w:r>
        <w:rPr>
          <w:rFonts w:ascii="仿宋_GB2312" w:hAnsi="仿宋_GB2312" w:eastAsia="仿宋_GB2312"/>
          <w:b w:val="0"/>
          <w:sz w:val="32"/>
        </w:rPr>
        <w:t>2024年度一般公共预算财政拨款基本支出3,950.31万元，其中：</w:t>
      </w:r>
      <w:r>
        <w:rPr>
          <w:rFonts w:ascii="仿宋_GB2312" w:hAnsi="仿宋_GB2312" w:eastAsia="仿宋_GB2312"/>
          <w:b/>
          <w:sz w:val="32"/>
        </w:rPr>
        <w:t>人员经费3,773.34万元，</w:t>
      </w:r>
      <w:r>
        <w:rPr>
          <w:rFonts w:ascii="仿宋_GB2312" w:hAnsi="仿宋_GB2312" w:eastAsia="仿宋_GB2312"/>
          <w:b w:val="0"/>
          <w:sz w:val="32"/>
        </w:rPr>
        <w:t>包括：基本工资、津贴补贴、奖金、伙食补助费、绩效工资、机关事业单位基本养老保险缴费、职业年金缴费、职工基本医疗保险缴费、公务员医疗补助缴费、其他社会保障缴费、住房公积金、其他工资福利支出、退休费、生活补助。</w:t>
      </w:r>
    </w:p>
    <w:p w14:paraId="700CC92E">
      <w:pPr>
        <w:spacing w:line="580" w:lineRule="exact"/>
        <w:ind w:firstLine="640"/>
        <w:jc w:val="both"/>
      </w:pPr>
      <w:r>
        <w:rPr>
          <w:rFonts w:ascii="仿宋_GB2312" w:hAnsi="仿宋_GB2312" w:eastAsia="仿宋_GB2312"/>
          <w:b/>
          <w:sz w:val="32"/>
        </w:rPr>
        <w:t>公用经费176.97万元，</w:t>
      </w:r>
      <w:r>
        <w:rPr>
          <w:rFonts w:ascii="仿宋_GB2312" w:hAnsi="仿宋_GB2312" w:eastAsia="仿宋_GB2312"/>
          <w:b w:val="0"/>
          <w:sz w:val="32"/>
        </w:rPr>
        <w:t>包括：办公费、印刷费、咨询费、手续费、水费、电费、邮电费、取暖费、差旅费、维修（护）费、租赁费、劳务费、公务用车运行维护费、其他交通费用。</w:t>
      </w:r>
    </w:p>
    <w:p w14:paraId="6901AF09">
      <w:pPr>
        <w:spacing w:line="640" w:lineRule="exact"/>
        <w:ind w:firstLine="640"/>
        <w:jc w:val="both"/>
        <w:outlineLvl w:val="2"/>
      </w:pPr>
      <w:r>
        <w:rPr>
          <w:rFonts w:ascii="黑体" w:hAnsi="黑体" w:eastAsia="黑体"/>
          <w:sz w:val="32"/>
        </w:rPr>
        <w:t>七、政府性基金预算财政拨款收入支出决算情况说明</w:t>
      </w:r>
    </w:p>
    <w:p w14:paraId="63C3D953">
      <w:pPr>
        <w:spacing w:line="580" w:lineRule="exact"/>
        <w:ind w:firstLine="640"/>
        <w:jc w:val="both"/>
      </w:pPr>
      <w:r>
        <w:rPr>
          <w:rFonts w:ascii="仿宋_GB2312" w:hAnsi="仿宋_GB2312" w:eastAsia="仿宋_GB2312"/>
          <w:b/>
          <w:sz w:val="32"/>
        </w:rPr>
        <w:t>2024年度政府性基金预算财政拨款收入总计80.01万元，</w:t>
      </w:r>
      <w:r>
        <w:rPr>
          <w:rFonts w:ascii="仿宋_GB2312" w:hAnsi="仿宋_GB2312" w:eastAsia="仿宋_GB2312"/>
          <w:b w:val="0"/>
          <w:sz w:val="32"/>
        </w:rPr>
        <w:t>其中：年初结转和结余0.00万元，本年收入80.01万元。</w:t>
      </w:r>
      <w:r>
        <w:rPr>
          <w:rFonts w:ascii="仿宋_GB2312" w:hAnsi="仿宋_GB2312" w:eastAsia="仿宋_GB2312"/>
          <w:b/>
          <w:sz w:val="32"/>
        </w:rPr>
        <w:t>政府性基金预算财政拨款支出总计80.01万元，</w:t>
      </w:r>
      <w:r>
        <w:rPr>
          <w:rFonts w:ascii="仿宋_GB2312" w:hAnsi="仿宋_GB2312" w:eastAsia="仿宋_GB2312"/>
          <w:b w:val="0"/>
          <w:sz w:val="32"/>
        </w:rPr>
        <w:t>其中：年末结转和结余0.00万元，本年支出80.01万元。</w:t>
      </w:r>
    </w:p>
    <w:p w14:paraId="263C616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增加60.01万元，增长300.05%，主要原因是：本年度增加6村墓地补偿项目。</w:t>
      </w:r>
      <w:r>
        <w:rPr>
          <w:rFonts w:ascii="仿宋_GB2312" w:hAnsi="仿宋_GB2312" w:eastAsia="仿宋_GB2312"/>
          <w:b/>
          <w:sz w:val="32"/>
        </w:rPr>
        <w:t>与年初预算相比，</w:t>
      </w:r>
      <w:r>
        <w:rPr>
          <w:rFonts w:ascii="仿宋_GB2312" w:hAnsi="仿宋_GB2312" w:eastAsia="仿宋_GB2312"/>
          <w:b w:val="0"/>
          <w:sz w:val="32"/>
        </w:rPr>
        <w:t>年初预算数0.00万元，决算数80.01万元，预决算差异率100.00%，主要原因是：年中追加托克扎克镇尤喀尔克曼干（6）村墓地补偿项目，导致预决算产生差异。</w:t>
      </w:r>
    </w:p>
    <w:p w14:paraId="30740DA4">
      <w:pPr>
        <w:spacing w:line="580" w:lineRule="exact"/>
        <w:ind w:firstLine="640"/>
        <w:jc w:val="both"/>
      </w:pPr>
      <w:r>
        <w:rPr>
          <w:rFonts w:ascii="仿宋_GB2312" w:hAnsi="仿宋_GB2312" w:eastAsia="仿宋_GB2312"/>
          <w:b w:val="0"/>
          <w:sz w:val="32"/>
        </w:rPr>
        <w:t>政府性基金预算财政拨款支出80.01万元。</w:t>
      </w:r>
    </w:p>
    <w:p w14:paraId="1DD81E0E">
      <w:pPr>
        <w:spacing w:line="580" w:lineRule="exact"/>
        <w:ind w:firstLine="640"/>
        <w:jc w:val="both"/>
      </w:pPr>
      <w:r>
        <w:rPr>
          <w:rFonts w:ascii="仿宋_GB2312" w:hAnsi="仿宋_GB2312" w:eastAsia="仿宋_GB2312"/>
          <w:b w:val="0"/>
          <w:sz w:val="32"/>
        </w:rPr>
        <w:t>1.城乡社区支出(类)国有土地使用权出让收入安排的支出(款)农村基础设施建设支出(项):支出决算数为80.01万元，比上年决算增加80.01万元，增长100.00%,主要原因是：本年度增加6村墓地补偿项目。</w:t>
      </w:r>
    </w:p>
    <w:p w14:paraId="0D622839">
      <w:pPr>
        <w:spacing w:line="580" w:lineRule="exact"/>
        <w:ind w:firstLine="640"/>
        <w:jc w:val="both"/>
      </w:pPr>
      <w:r>
        <w:rPr>
          <w:rFonts w:ascii="仿宋_GB2312" w:hAnsi="仿宋_GB2312" w:eastAsia="仿宋_GB2312"/>
          <w:b w:val="0"/>
          <w:sz w:val="32"/>
        </w:rPr>
        <w:t>2.其他支出(类)彩票公益金安排的支出(款)用于巩固脱贫攻坚成果衔接乡村振兴的彩票公益金支出(项):支出决算数为0.00万元，比上年决算减少20.00万元，下降100.00%,主要原因是：本年度减少用于巩固脱贫攻坚成果衔接乡村振兴的彩票公益金支出资金，导致经费较上年下降。</w:t>
      </w:r>
    </w:p>
    <w:p w14:paraId="1B5073F4">
      <w:pPr>
        <w:spacing w:line="640" w:lineRule="exact"/>
        <w:ind w:firstLine="640"/>
        <w:jc w:val="both"/>
        <w:outlineLvl w:val="2"/>
      </w:pPr>
      <w:r>
        <w:rPr>
          <w:rFonts w:ascii="黑体" w:hAnsi="黑体" w:eastAsia="黑体"/>
          <w:sz w:val="32"/>
        </w:rPr>
        <w:t>八、国有资本经营预算财政拨款收入支出决算情况说明</w:t>
      </w:r>
    </w:p>
    <w:p w14:paraId="144E2D8A">
      <w:pPr>
        <w:spacing w:line="580" w:lineRule="exact"/>
        <w:ind w:firstLine="640"/>
        <w:jc w:val="both"/>
      </w:pPr>
      <w:r>
        <w:rPr>
          <w:rFonts w:ascii="仿宋_GB2312" w:hAnsi="仿宋_GB2312" w:eastAsia="仿宋_GB2312"/>
          <w:b/>
          <w:sz w:val="32"/>
        </w:rPr>
        <w:t>2024年度国有资本经营预算财政拨款收入总计1.95万元，</w:t>
      </w:r>
      <w:r>
        <w:rPr>
          <w:rFonts w:ascii="仿宋_GB2312" w:hAnsi="仿宋_GB2312" w:eastAsia="仿宋_GB2312"/>
          <w:b w:val="0"/>
          <w:sz w:val="32"/>
        </w:rPr>
        <w:t>其中：年初结转和结余0.00万元，本年收入1.95万元。</w:t>
      </w:r>
      <w:r>
        <w:rPr>
          <w:rFonts w:ascii="仿宋_GB2312" w:hAnsi="仿宋_GB2312" w:eastAsia="仿宋_GB2312"/>
          <w:b/>
          <w:sz w:val="32"/>
        </w:rPr>
        <w:t>国有资本经营预算财政拨款支出总计1.95万元，</w:t>
      </w:r>
      <w:r>
        <w:rPr>
          <w:rFonts w:ascii="仿宋_GB2312" w:hAnsi="仿宋_GB2312" w:eastAsia="仿宋_GB2312"/>
          <w:b w:val="0"/>
          <w:sz w:val="32"/>
        </w:rPr>
        <w:t>其中：年末结转和结余0.00万元，本年支出1.95万元。</w:t>
      </w:r>
    </w:p>
    <w:p w14:paraId="37D03817">
      <w:pPr>
        <w:spacing w:line="580" w:lineRule="exact"/>
        <w:ind w:firstLine="640"/>
        <w:jc w:val="both"/>
      </w:pPr>
      <w:r>
        <w:rPr>
          <w:rFonts w:ascii="仿宋_GB2312" w:hAnsi="仿宋_GB2312" w:eastAsia="仿宋_GB2312"/>
          <w:b/>
          <w:sz w:val="32"/>
        </w:rPr>
        <w:t>国有资本经营预算财政拨款收入支出与上年相比，</w:t>
      </w:r>
      <w:r>
        <w:rPr>
          <w:rFonts w:ascii="仿宋_GB2312" w:hAnsi="仿宋_GB2312" w:eastAsia="仿宋_GB2312"/>
          <w:b w:val="0"/>
          <w:sz w:val="32"/>
        </w:rPr>
        <w:t>减少2.11万元，下降51.97%，主要原因是：本年国有企业退休人员社会化管理工作经费较上年减少。</w:t>
      </w:r>
      <w:r>
        <w:rPr>
          <w:rFonts w:ascii="仿宋_GB2312" w:hAnsi="仿宋_GB2312" w:eastAsia="仿宋_GB2312"/>
          <w:b/>
          <w:sz w:val="32"/>
        </w:rPr>
        <w:t>与年初预算相比，</w:t>
      </w:r>
      <w:r>
        <w:rPr>
          <w:rFonts w:ascii="仿宋_GB2312" w:hAnsi="仿宋_GB2312" w:eastAsia="仿宋_GB2312"/>
          <w:b w:val="0"/>
          <w:sz w:val="32"/>
        </w:rPr>
        <w:t>年初预算数0.00万元，决算数1.95万元，预决算差异率100.00%，主要原因是：年中追加国有企业退休人员社会化管理工作经费，导致预决算产生差异。</w:t>
      </w:r>
    </w:p>
    <w:p w14:paraId="750E79AD">
      <w:pPr>
        <w:spacing w:line="580" w:lineRule="exact"/>
        <w:ind w:firstLine="640"/>
        <w:jc w:val="both"/>
      </w:pPr>
      <w:r>
        <w:rPr>
          <w:rFonts w:ascii="仿宋_GB2312" w:hAnsi="仿宋_GB2312" w:eastAsia="仿宋_GB2312"/>
          <w:sz w:val="32"/>
        </w:rPr>
        <w:t>国有资本经营预算财政拨款支出1.95万元。</w:t>
      </w:r>
    </w:p>
    <w:p w14:paraId="67C578A4">
      <w:pPr>
        <w:spacing w:line="580" w:lineRule="exact"/>
        <w:ind w:firstLine="640"/>
        <w:jc w:val="both"/>
      </w:pPr>
      <w:r>
        <w:rPr>
          <w:rFonts w:ascii="仿宋_GB2312" w:hAnsi="仿宋_GB2312" w:eastAsia="仿宋_GB2312"/>
          <w:b w:val="0"/>
          <w:sz w:val="32"/>
        </w:rPr>
        <w:t>1.国有资本经营预算支出(类)解决历史遗留问题及改革成本支出(款)国有企业退休人员社会化管理补助支出(项):支出决算数为1.95万元，比上年决算减少2.11万元，下降51.97%,主要原因是：本年国有企业退休人员社会化管理工作经费较上年减少。</w:t>
      </w:r>
    </w:p>
    <w:p w14:paraId="346D64B9">
      <w:pPr>
        <w:spacing w:line="640" w:lineRule="exact"/>
        <w:ind w:firstLine="640"/>
        <w:jc w:val="both"/>
        <w:outlineLvl w:val="2"/>
      </w:pPr>
      <w:r>
        <w:rPr>
          <w:rFonts w:ascii="黑体" w:hAnsi="黑体" w:eastAsia="黑体"/>
          <w:sz w:val="32"/>
        </w:rPr>
        <w:t>九、财政拨款“三公”经费支出决算情况说明</w:t>
      </w:r>
    </w:p>
    <w:p w14:paraId="5E8A57B9">
      <w:pPr>
        <w:spacing w:line="580" w:lineRule="exact"/>
        <w:ind w:firstLine="640"/>
        <w:jc w:val="both"/>
      </w:pPr>
      <w:r>
        <w:rPr>
          <w:rFonts w:ascii="仿宋_GB2312" w:hAnsi="仿宋_GB2312" w:eastAsia="仿宋_GB2312"/>
          <w:b/>
          <w:sz w:val="32"/>
        </w:rPr>
        <w:t>2024年度财政拨款“三公”经费支出2.30万元，</w:t>
      </w:r>
      <w:r>
        <w:rPr>
          <w:rFonts w:ascii="仿宋_GB2312" w:hAnsi="仿宋_GB2312" w:eastAsia="仿宋_GB2312"/>
          <w:b w:val="0"/>
          <w:sz w:val="32"/>
        </w:rPr>
        <w:t>比上年减少0.90万元，下降28.12%，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2.30万元，占100.00%，比上年减少0.90万元，下降28.12%，主要原因是：严格落实中央八项规定精神，厉行节约，减少公务用车运行维护费。公务接待费支出0.00万元，占0.00%，比上年增加0.00万元，增长0.00%，主要原因是：2023年与2024年均未安排公务接待费支出。</w:t>
      </w:r>
    </w:p>
    <w:p w14:paraId="3E449C5B">
      <w:pPr>
        <w:spacing w:line="580" w:lineRule="exact"/>
        <w:ind w:firstLine="640"/>
        <w:jc w:val="both"/>
      </w:pPr>
      <w:r>
        <w:rPr>
          <w:rFonts w:ascii="仿宋_GB2312" w:hAnsi="仿宋_GB2312" w:eastAsia="仿宋_GB2312"/>
          <w:b/>
          <w:sz w:val="32"/>
        </w:rPr>
        <w:t>具体情况如下：</w:t>
      </w:r>
    </w:p>
    <w:p w14:paraId="338E9E4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B8499A3">
      <w:pPr>
        <w:spacing w:line="580" w:lineRule="exact"/>
        <w:ind w:firstLine="640"/>
        <w:jc w:val="both"/>
      </w:pPr>
      <w:r>
        <w:rPr>
          <w:rFonts w:ascii="仿宋_GB2312" w:hAnsi="仿宋_GB2312" w:eastAsia="仿宋_GB2312"/>
          <w:b w:val="0"/>
          <w:sz w:val="32"/>
        </w:rPr>
        <w:t>公务用车购置及运行维护费2.30万元，其中：公务用车购置费0.00万元，公务用车运行维护费2.30万元。公务用车运行维护费开支内容包括公务车辆燃油费、保险费、维修维护费。公务用车购置数0辆，公务用车保有量9辆。国有资产占用情况中固定资产车辆9辆，与公务用车保有量差异原因是：本单位固定资产车辆与公务用车保有量一致无差异。</w:t>
      </w:r>
    </w:p>
    <w:p w14:paraId="3F23652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C9DADD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2.30万元，决算数2.30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2.30万元，决算数2.30万元，预决算差异率0.00%，主要原因是：严格按照预算执行，预决算无差异。公务接待费全年预算数0.00万元，决算数0.00万元，预决算差异率0.00%，主要原因是：本单位无公务接待费。</w:t>
      </w:r>
    </w:p>
    <w:p w14:paraId="2A74C337">
      <w:pPr>
        <w:spacing w:line="640" w:lineRule="exact"/>
        <w:ind w:firstLine="640"/>
        <w:jc w:val="both"/>
        <w:outlineLvl w:val="2"/>
      </w:pPr>
      <w:r>
        <w:rPr>
          <w:rFonts w:ascii="黑体" w:hAnsi="黑体" w:eastAsia="黑体"/>
          <w:sz w:val="32"/>
        </w:rPr>
        <w:t>十、其他重要事项的情况说明</w:t>
      </w:r>
    </w:p>
    <w:p w14:paraId="6971D8F4">
      <w:pPr>
        <w:spacing w:line="640" w:lineRule="exact"/>
        <w:ind w:firstLine="640"/>
        <w:jc w:val="both"/>
        <w:outlineLvl w:val="3"/>
      </w:pPr>
      <w:r>
        <w:rPr>
          <w:rFonts w:ascii="楷体_GB2312" w:hAnsi="楷体_GB2312" w:eastAsia="楷体_GB2312"/>
          <w:b/>
          <w:sz w:val="32"/>
        </w:rPr>
        <w:t>（一）机关运行经费及公用经费支出情况</w:t>
      </w:r>
    </w:p>
    <w:p w14:paraId="1DF96008">
      <w:pPr>
        <w:spacing w:line="580" w:lineRule="exact"/>
        <w:ind w:firstLine="640"/>
        <w:jc w:val="both"/>
      </w:pPr>
      <w:r>
        <w:rPr>
          <w:rFonts w:ascii="仿宋_GB2312" w:hAnsi="仿宋_GB2312" w:eastAsia="仿宋_GB2312"/>
          <w:b w:val="0"/>
          <w:sz w:val="32"/>
        </w:rPr>
        <w:t>2024年度疏附县托克扎克镇人民政府（行政单位和参照公务员法管理事业单位）机关运行经费支出176.97万元，比上年增加121.87万元，增长221.18%，主要原因是：本年更新、维护补充办公用品，导致机关运行经费较上年增加。</w:t>
      </w:r>
    </w:p>
    <w:p w14:paraId="0265B8A7">
      <w:pPr>
        <w:spacing w:line="640" w:lineRule="exact"/>
        <w:ind w:firstLine="640"/>
        <w:jc w:val="both"/>
        <w:outlineLvl w:val="3"/>
      </w:pPr>
      <w:r>
        <w:rPr>
          <w:rFonts w:ascii="楷体_GB2312" w:hAnsi="楷体_GB2312" w:eastAsia="楷体_GB2312"/>
          <w:b/>
          <w:sz w:val="32"/>
        </w:rPr>
        <w:t>（二）政府采购情况</w:t>
      </w:r>
    </w:p>
    <w:p w14:paraId="7959AB4E">
      <w:pPr>
        <w:spacing w:line="580" w:lineRule="exact"/>
        <w:ind w:firstLine="640"/>
        <w:jc w:val="both"/>
      </w:pPr>
      <w:r>
        <w:rPr>
          <w:rFonts w:ascii="仿宋_GB2312" w:hAnsi="仿宋_GB2312" w:eastAsia="仿宋_GB2312"/>
          <w:b w:val="0"/>
          <w:sz w:val="32"/>
        </w:rPr>
        <w:t>2024年度政府采购支出总额567.47万元，其中：政府采购货物支出467.65万元、政府采购工程支出98.97万元、政府采购服务支出0.84万元。</w:t>
      </w:r>
    </w:p>
    <w:p w14:paraId="428D2A65">
      <w:pPr>
        <w:spacing w:line="580" w:lineRule="exact"/>
        <w:ind w:firstLine="640"/>
        <w:jc w:val="both"/>
      </w:pPr>
      <w:r>
        <w:rPr>
          <w:rFonts w:ascii="仿宋_GB2312" w:hAnsi="仿宋_GB2312" w:eastAsia="仿宋_GB2312"/>
          <w:b w:val="0"/>
          <w:sz w:val="32"/>
        </w:rPr>
        <w:t>授予中小企业合同金额567.47万元，占政府采购支出总额的100.00%，其中：授予小微企业合同金额226.95万元，占政府采购支出总额的39.99%。</w:t>
      </w:r>
    </w:p>
    <w:p w14:paraId="723E06FD">
      <w:pPr>
        <w:spacing w:line="640" w:lineRule="exact"/>
        <w:ind w:firstLine="640"/>
        <w:jc w:val="both"/>
        <w:outlineLvl w:val="3"/>
      </w:pPr>
      <w:r>
        <w:rPr>
          <w:rFonts w:ascii="楷体_GB2312" w:hAnsi="楷体_GB2312" w:eastAsia="楷体_GB2312"/>
          <w:b/>
          <w:sz w:val="32"/>
        </w:rPr>
        <w:t>（三）国有资产占用情况说明</w:t>
      </w:r>
    </w:p>
    <w:p w14:paraId="7049CFD1">
      <w:pPr>
        <w:spacing w:line="580" w:lineRule="exact"/>
        <w:ind w:firstLine="640"/>
        <w:jc w:val="both"/>
      </w:pPr>
      <w:r>
        <w:rPr>
          <w:rFonts w:ascii="仿宋_GB2312" w:hAnsi="仿宋_GB2312" w:eastAsia="仿宋_GB2312"/>
          <w:b w:val="0"/>
          <w:sz w:val="32"/>
        </w:rPr>
        <w:t>截至2024年12月31日，房屋854.67平方米，价值28.28万元。车辆9辆，价值133.29万元，其中：副部（省）级及以上领导用车0辆、主要负责人用车0辆、机要通信用车0辆、应急保障用车0辆、执法执勤用车0辆、特种专业技术用车0辆、离退休干部服务用车0辆、其他用车9辆，其他用车主要是：一般公务用车。单价100万元（含）以上设备（不含车辆）0台（套）。</w:t>
      </w:r>
    </w:p>
    <w:p w14:paraId="0BCBF272">
      <w:pPr>
        <w:spacing w:line="640" w:lineRule="exact"/>
        <w:ind w:firstLine="640"/>
        <w:jc w:val="both"/>
        <w:outlineLvl w:val="2"/>
      </w:pPr>
      <w:r>
        <w:rPr>
          <w:rFonts w:ascii="黑体" w:hAnsi="黑体" w:eastAsia="黑体"/>
          <w:sz w:val="32"/>
        </w:rPr>
        <w:t>十一、预算绩效的情况说明</w:t>
      </w:r>
    </w:p>
    <w:p w14:paraId="2044302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根据预算绩效管理要求，本单位2024年度预算绩效管理形成整体支出绩效自评表1个，全年预算总额8,441.16万元，实际执行总额7,033.75万元；预算绩效评价项目</w:t>
      </w:r>
      <w:r>
        <w:rPr>
          <w:rFonts w:hint="eastAsia" w:ascii="仿宋_GB2312" w:hAnsi="仿宋_GB2312" w:eastAsia="仿宋_GB2312"/>
          <w:b w:val="0"/>
          <w:sz w:val="32"/>
          <w:lang w:val="en-US" w:eastAsia="zh-CN"/>
        </w:rPr>
        <w:t>16</w:t>
      </w:r>
      <w:r>
        <w:rPr>
          <w:rFonts w:ascii="仿宋_GB2312" w:hAnsi="仿宋_GB2312" w:eastAsia="仿宋_GB2312"/>
          <w:b w:val="0"/>
          <w:sz w:val="32"/>
        </w:rPr>
        <w:t>个，全年预算数1,5</w:t>
      </w:r>
      <w:r>
        <w:rPr>
          <w:rFonts w:hint="eastAsia" w:ascii="仿宋_GB2312" w:hAnsi="仿宋_GB2312" w:eastAsia="仿宋_GB2312"/>
          <w:b w:val="0"/>
          <w:sz w:val="32"/>
          <w:lang w:val="en-US" w:eastAsia="zh-CN"/>
        </w:rPr>
        <w:t>73</w:t>
      </w:r>
      <w:r>
        <w:rPr>
          <w:rFonts w:ascii="仿宋_GB2312" w:hAnsi="仿宋_GB2312" w:eastAsia="仿宋_GB2312"/>
          <w:b w:val="0"/>
          <w:sz w:val="32"/>
        </w:rPr>
        <w:t>.86万元，全年执行数1,311.79万元。预算绩效管理取得的成效：一是确保资金的高效使用，充分发挥财政资金的作用；二是严格按照预算绩效管理和相关文件依据，确保专款专用；三是严格控制资金的流出方向，确保资金的合规性。发现的问题及原因：一是缺乏绩效专业人员，绩效工作规范有盲点；二是预算绩效工作的覆盖面广、专业性强、预算在开展过程中需要具备一定专业素养和实战经验的人员的指导。下一步改进措施：一是今后加强预算管理，结合实际情况进行预算的填报，提高预算的准确度；二是加强对以前年度资金使用情况的分析和总结，加强预算编制科学化、精细化，增强预算编制的严肃性和权威性。具体附整体支出绩效自评表，项目支出绩效自评表和评价报告。</w:t>
      </w:r>
    </w:p>
    <w:p w14:paraId="25AE3B9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437EBFA">
        <w:tblPrEx>
          <w:tblCellMar>
            <w:top w:w="0" w:type="dxa"/>
            <w:left w:w="108" w:type="dxa"/>
            <w:bottom w:w="0" w:type="dxa"/>
            <w:right w:w="108" w:type="dxa"/>
          </w:tblCellMar>
        </w:tblPrEx>
        <w:tc>
          <w:tcPr>
            <w:tcW w:w="8847" w:type="dxa"/>
            <w:gridSpan w:val="9"/>
            <w:vAlign w:val="center"/>
          </w:tcPr>
          <w:p w14:paraId="3E327A5C">
            <w:pPr>
              <w:jc w:val="center"/>
            </w:pPr>
            <w:r>
              <w:rPr>
                <w:rFonts w:ascii="宋体" w:hAnsi="宋体" w:eastAsia="宋体"/>
                <w:sz w:val="24"/>
              </w:rPr>
              <w:t>单位整体支出绩效自评表</w:t>
            </w:r>
          </w:p>
        </w:tc>
      </w:tr>
      <w:tr w14:paraId="40EE31AF">
        <w:tblPrEx>
          <w:tblCellMar>
            <w:top w:w="0" w:type="dxa"/>
            <w:left w:w="108" w:type="dxa"/>
            <w:bottom w:w="0" w:type="dxa"/>
            <w:right w:w="108" w:type="dxa"/>
          </w:tblCellMar>
        </w:tblPrEx>
        <w:tc>
          <w:tcPr>
            <w:tcW w:w="8847" w:type="dxa"/>
            <w:gridSpan w:val="9"/>
            <w:vAlign w:val="center"/>
          </w:tcPr>
          <w:p w14:paraId="420451B4">
            <w:pPr>
              <w:jc w:val="center"/>
            </w:pPr>
            <w:r>
              <w:rPr>
                <w:rFonts w:ascii="宋体" w:hAnsi="宋体" w:eastAsia="宋体"/>
                <w:sz w:val="24"/>
              </w:rPr>
              <w:t>（2024年度）</w:t>
            </w:r>
          </w:p>
        </w:tc>
      </w:tr>
      <w:tr w14:paraId="626C14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826F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590DE3E">
            <w:pPr>
              <w:jc w:val="center"/>
            </w:pPr>
            <w:r>
              <w:rPr>
                <w:rFonts w:ascii="宋体" w:hAnsi="宋体" w:eastAsia="宋体"/>
                <w:sz w:val="16"/>
              </w:rPr>
              <w:t>疏附县托克扎克镇人民政府</w:t>
            </w:r>
          </w:p>
        </w:tc>
      </w:tr>
      <w:tr w14:paraId="678BDB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81A62">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48AF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137B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E167C">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EE0FE">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8C1E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A135A">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09E60">
            <w:pPr>
              <w:jc w:val="center"/>
            </w:pPr>
            <w:r>
              <w:rPr>
                <w:rFonts w:ascii="宋体" w:hAnsi="宋体" w:eastAsia="宋体"/>
                <w:sz w:val="16"/>
              </w:rPr>
              <w:t>得分</w:t>
            </w:r>
          </w:p>
        </w:tc>
      </w:tr>
      <w:tr w14:paraId="6AE2C6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8690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0D34D">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FE938">
            <w:pPr>
              <w:jc w:val="center"/>
            </w:pPr>
            <w:r>
              <w:rPr>
                <w:rFonts w:ascii="宋体" w:hAnsi="宋体" w:eastAsia="宋体"/>
                <w:sz w:val="16"/>
              </w:rPr>
              <w:t>5,019.50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BDAA7">
            <w:pPr>
              <w:jc w:val="center"/>
            </w:pPr>
            <w:r>
              <w:rPr>
                <w:rFonts w:ascii="宋体" w:hAnsi="宋体" w:eastAsia="宋体"/>
                <w:sz w:val="16"/>
              </w:rPr>
              <w:t>8,441.16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DB5E8">
            <w:pPr>
              <w:jc w:val="center"/>
            </w:pPr>
            <w:r>
              <w:rPr>
                <w:rFonts w:ascii="宋体" w:hAnsi="宋体" w:eastAsia="宋体"/>
                <w:sz w:val="16"/>
              </w:rPr>
              <w:t>7,033.75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F27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75A0C">
            <w:pPr>
              <w:jc w:val="center"/>
            </w:pPr>
            <w:r>
              <w:rPr>
                <w:rFonts w:ascii="宋体" w:hAnsi="宋体" w:eastAsia="宋体"/>
                <w:sz w:val="16"/>
              </w:rPr>
              <w:t>83.33%</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EFEC2">
            <w:pPr>
              <w:jc w:val="center"/>
            </w:pPr>
            <w:r>
              <w:rPr>
                <w:rFonts w:ascii="宋体" w:hAnsi="宋体" w:eastAsia="宋体"/>
                <w:sz w:val="16"/>
              </w:rPr>
              <w:t>8.35</w:t>
            </w:r>
          </w:p>
        </w:tc>
      </w:tr>
      <w:tr w14:paraId="1E3A69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027C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318B1">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1A0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8F0D7">
            <w:pPr>
              <w:jc w:val="center"/>
            </w:pPr>
            <w:r>
              <w:rPr>
                <w:rFonts w:ascii="宋体" w:hAnsi="宋体" w:eastAsia="宋体"/>
                <w:sz w:val="16"/>
              </w:rPr>
              <w:t>2,868.03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7DA9F">
            <w:pPr>
              <w:jc w:val="center"/>
            </w:pPr>
            <w:r>
              <w:rPr>
                <w:rFonts w:ascii="宋体" w:hAnsi="宋体" w:eastAsia="宋体"/>
                <w:sz w:val="16"/>
              </w:rPr>
              <w:t>1,883.39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1F2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F77B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2D025">
            <w:pPr>
              <w:jc w:val="center"/>
            </w:pPr>
            <w:r>
              <w:rPr>
                <w:rFonts w:ascii="宋体" w:hAnsi="宋体" w:eastAsia="宋体"/>
                <w:sz w:val="16"/>
              </w:rPr>
              <w:t>—</w:t>
            </w:r>
          </w:p>
        </w:tc>
      </w:tr>
      <w:tr w14:paraId="1E396D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86D2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6E96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74A6D">
            <w:pPr>
              <w:jc w:val="center"/>
            </w:pPr>
            <w:r>
              <w:rPr>
                <w:rFonts w:ascii="宋体" w:hAnsi="宋体" w:eastAsia="宋体"/>
                <w:sz w:val="16"/>
              </w:rPr>
              <w:t>5,019.50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C07AA">
            <w:pPr>
              <w:jc w:val="center"/>
            </w:pPr>
            <w:r>
              <w:rPr>
                <w:rFonts w:ascii="宋体" w:hAnsi="宋体" w:eastAsia="宋体"/>
                <w:sz w:val="16"/>
              </w:rPr>
              <w:t>4,243.68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DB18F">
            <w:pPr>
              <w:jc w:val="center"/>
            </w:pPr>
            <w:r>
              <w:rPr>
                <w:rFonts w:ascii="宋体" w:hAnsi="宋体" w:eastAsia="宋体"/>
                <w:sz w:val="16"/>
              </w:rPr>
              <w:t>4,096.63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AA9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245A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2C84F">
            <w:pPr>
              <w:jc w:val="center"/>
            </w:pPr>
            <w:r>
              <w:rPr>
                <w:rFonts w:ascii="宋体" w:hAnsi="宋体" w:eastAsia="宋体"/>
                <w:sz w:val="16"/>
              </w:rPr>
              <w:t>—</w:t>
            </w:r>
          </w:p>
        </w:tc>
      </w:tr>
      <w:tr w14:paraId="274C12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0AAF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E435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C1F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B18B7">
            <w:pPr>
              <w:jc w:val="center"/>
            </w:pPr>
            <w:r>
              <w:rPr>
                <w:rFonts w:ascii="宋体" w:hAnsi="宋体" w:eastAsia="宋体"/>
                <w:sz w:val="16"/>
              </w:rPr>
              <w:t>1,329.45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BF857">
            <w:pPr>
              <w:jc w:val="center"/>
            </w:pPr>
            <w:r>
              <w:rPr>
                <w:rFonts w:ascii="宋体" w:hAnsi="宋体" w:eastAsia="宋体"/>
                <w:sz w:val="16"/>
              </w:rPr>
              <w:t>1,053.73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F53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2132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C2181">
            <w:pPr>
              <w:jc w:val="center"/>
            </w:pPr>
            <w:r>
              <w:rPr>
                <w:rFonts w:ascii="宋体" w:hAnsi="宋体" w:eastAsia="宋体"/>
                <w:sz w:val="16"/>
              </w:rPr>
              <w:t>—</w:t>
            </w:r>
          </w:p>
        </w:tc>
      </w:tr>
      <w:tr w14:paraId="13F75C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C0C9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0BA20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D3F8E2">
            <w:pPr>
              <w:jc w:val="center"/>
            </w:pPr>
            <w:r>
              <w:rPr>
                <w:rFonts w:ascii="宋体" w:hAnsi="宋体" w:eastAsia="宋体"/>
                <w:sz w:val="16"/>
              </w:rPr>
              <w:t>实际完成情况</w:t>
            </w:r>
          </w:p>
        </w:tc>
      </w:tr>
      <w:tr w14:paraId="304293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BB7F2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12D2A4">
            <w:pPr>
              <w:jc w:val="both"/>
            </w:pPr>
            <w:r>
              <w:rPr>
                <w:rFonts w:ascii="宋体" w:hAnsi="宋体" w:eastAsia="宋体"/>
                <w:sz w:val="16"/>
              </w:rPr>
              <w:t>疏附县托克扎克镇人民政府深入学习贯彻党的二十大精神和习近平总书记视察新疆重要讲话精神，持续巩固拓展脱贫攻坚成果，有效衔接乡村振兴。  从实现经济社会高质量发展方面着眼，从加强班子队伍建设方面着手，从服务民生方面着力，锐意进取，担当有为，狠抓落实，全镇经济建设和社会各项事业稳步发展，为完成全年工作任务奠定了坚实基础。</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368193">
            <w:pPr>
              <w:jc w:val="both"/>
            </w:pPr>
            <w:r>
              <w:rPr>
                <w:rFonts w:hint="eastAsia" w:ascii="宋体" w:hAnsi="宋体"/>
                <w:sz w:val="16"/>
                <w:lang w:eastAsia="zh-CN"/>
              </w:rPr>
              <w:t>截至2024</w:t>
            </w:r>
            <w:r>
              <w:rPr>
                <w:rFonts w:ascii="宋体" w:hAnsi="宋体" w:eastAsia="宋体"/>
                <w:sz w:val="16"/>
              </w:rPr>
              <w:t>年12月31日，托克扎克镇人民政府2024年度开展技能轮训次数150次，数字乡村建设和智慧社区平台数量6个，开展社区实践活动500次，对老旧小区进行改造37个，推进社区强化基层建设8个。</w:t>
            </w:r>
          </w:p>
        </w:tc>
      </w:tr>
      <w:tr w14:paraId="1A42EA4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E7CF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BFE0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6978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6C541">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E7470">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2547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FC37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5ACE3">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40910">
            <w:pPr>
              <w:jc w:val="center"/>
            </w:pPr>
            <w:r>
              <w:rPr>
                <w:rFonts w:ascii="宋体" w:hAnsi="宋体" w:eastAsia="宋体"/>
                <w:sz w:val="16"/>
              </w:rPr>
              <w:t>得分</w:t>
            </w:r>
          </w:p>
        </w:tc>
      </w:tr>
      <w:tr w14:paraId="617CA79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9081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042A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45F62">
            <w:pPr>
              <w:jc w:val="center"/>
            </w:pPr>
            <w:r>
              <w:rPr>
                <w:rFonts w:ascii="宋体" w:hAnsi="宋体" w:eastAsia="宋体"/>
                <w:sz w:val="16"/>
              </w:rPr>
              <w:t>开展技能轮训次数（次）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05D0D">
            <w:pPr>
              <w:jc w:val="center"/>
            </w:pPr>
            <w:r>
              <w:rPr>
                <w:rFonts w:ascii="宋体" w:hAnsi="宋体" w:eastAsia="宋体"/>
                <w:sz w:val="16"/>
              </w:rPr>
              <w:t>&gt;=150次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4970B">
            <w:pPr>
              <w:jc w:val="center"/>
            </w:pPr>
            <w:r>
              <w:rPr>
                <w:rFonts w:ascii="宋体" w:hAnsi="宋体" w:eastAsia="宋体"/>
                <w:sz w:val="16"/>
              </w:rPr>
              <w:t>托克扎克镇2024年度工作计划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B3855">
            <w:pPr>
              <w:jc w:val="center"/>
            </w:pPr>
            <w:r>
              <w:rPr>
                <w:rFonts w:ascii="宋体" w:hAnsi="宋体" w:eastAsia="宋体"/>
                <w:sz w:val="16"/>
              </w:rPr>
              <w:t>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12BEB">
            <w:pPr>
              <w:jc w:val="center"/>
            </w:pPr>
            <w:r>
              <w:rPr>
                <w:rFonts w:ascii="宋体" w:hAnsi="宋体" w:eastAsia="宋体"/>
                <w:sz w:val="16"/>
              </w:rPr>
              <w:t>150次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844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BB092">
            <w:pPr>
              <w:jc w:val="center"/>
            </w:pPr>
            <w:r>
              <w:rPr>
                <w:rFonts w:ascii="宋体" w:hAnsi="宋体" w:eastAsia="宋体"/>
                <w:sz w:val="16"/>
              </w:rPr>
              <w:t>19</w:t>
            </w:r>
          </w:p>
        </w:tc>
      </w:tr>
      <w:tr w14:paraId="5DD5FF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E48A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491A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1CF41">
            <w:pPr>
              <w:jc w:val="center"/>
            </w:pPr>
            <w:r>
              <w:rPr>
                <w:rFonts w:ascii="宋体" w:hAnsi="宋体" w:eastAsia="宋体"/>
                <w:sz w:val="16"/>
              </w:rPr>
              <w:t>数字乡村建设和智慧社区平台数量（个）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15C0A">
            <w:pPr>
              <w:jc w:val="center"/>
            </w:pPr>
            <w:r>
              <w:rPr>
                <w:rFonts w:ascii="宋体" w:hAnsi="宋体" w:eastAsia="宋体"/>
                <w:sz w:val="16"/>
              </w:rPr>
              <w:t>&gt;=6个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771E9">
            <w:pPr>
              <w:jc w:val="center"/>
            </w:pPr>
            <w:r>
              <w:rPr>
                <w:rFonts w:ascii="宋体" w:hAnsi="宋体" w:eastAsia="宋体"/>
                <w:sz w:val="16"/>
              </w:rPr>
              <w:t>托克扎克镇2024年度工作计划总结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28090">
            <w:pPr>
              <w:jc w:val="center"/>
            </w:pPr>
            <w:r>
              <w:rPr>
                <w:rFonts w:ascii="宋体" w:hAnsi="宋体" w:eastAsia="宋体"/>
                <w:sz w:val="16"/>
              </w:rPr>
              <w:t>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4480C">
            <w:pPr>
              <w:jc w:val="center"/>
            </w:pPr>
            <w:r>
              <w:rPr>
                <w:rFonts w:ascii="宋体" w:hAnsi="宋体" w:eastAsia="宋体"/>
                <w:sz w:val="16"/>
              </w:rPr>
              <w: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BF9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B0FF2">
            <w:pPr>
              <w:jc w:val="center"/>
            </w:pPr>
            <w:r>
              <w:rPr>
                <w:rFonts w:ascii="宋体" w:hAnsi="宋体" w:eastAsia="宋体"/>
                <w:sz w:val="16"/>
              </w:rPr>
              <w:t>19</w:t>
            </w:r>
          </w:p>
        </w:tc>
      </w:tr>
      <w:tr w14:paraId="2F2C92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1995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CAE9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A2A47">
            <w:pPr>
              <w:jc w:val="center"/>
            </w:pPr>
            <w:r>
              <w:rPr>
                <w:rFonts w:ascii="宋体" w:hAnsi="宋体" w:eastAsia="宋体"/>
                <w:sz w:val="16"/>
              </w:rPr>
              <w:t>开展社区实践活动（次）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337ED">
            <w:pPr>
              <w:jc w:val="center"/>
            </w:pPr>
            <w:r>
              <w:rPr>
                <w:rFonts w:ascii="宋体" w:hAnsi="宋体" w:eastAsia="宋体"/>
                <w:sz w:val="16"/>
              </w:rPr>
              <w:t>&gt;=500次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8CA65">
            <w:pPr>
              <w:jc w:val="center"/>
            </w:pPr>
            <w:r>
              <w:rPr>
                <w:rFonts w:ascii="宋体" w:hAnsi="宋体" w:eastAsia="宋体"/>
                <w:sz w:val="16"/>
              </w:rPr>
              <w:t>托克扎克镇2024年度工作计划总结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9155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4F429">
            <w:pPr>
              <w:jc w:val="center"/>
            </w:pPr>
            <w:r>
              <w:rPr>
                <w:rFonts w:ascii="宋体" w:hAnsi="宋体" w:eastAsia="宋体"/>
                <w:sz w:val="16"/>
              </w:rPr>
              <w:t>500次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14D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A9167">
            <w:pPr>
              <w:jc w:val="center"/>
            </w:pPr>
            <w:r>
              <w:rPr>
                <w:rFonts w:ascii="宋体" w:hAnsi="宋体" w:eastAsia="宋体"/>
                <w:sz w:val="16"/>
              </w:rPr>
              <w:t>18</w:t>
            </w:r>
          </w:p>
        </w:tc>
      </w:tr>
      <w:tr w14:paraId="3E1A37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DC90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3810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9A8E0">
            <w:pPr>
              <w:jc w:val="center"/>
            </w:pPr>
            <w:r>
              <w:rPr>
                <w:rFonts w:ascii="宋体" w:hAnsi="宋体" w:eastAsia="宋体"/>
                <w:sz w:val="16"/>
              </w:rPr>
              <w:t>对老旧小区进行改造（个）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1DE9C">
            <w:pPr>
              <w:jc w:val="center"/>
            </w:pPr>
            <w:r>
              <w:rPr>
                <w:rFonts w:ascii="宋体" w:hAnsi="宋体" w:eastAsia="宋体"/>
                <w:sz w:val="16"/>
              </w:rPr>
              <w:t>&gt;=37个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FDBFF">
            <w:pPr>
              <w:jc w:val="center"/>
            </w:pPr>
            <w:r>
              <w:rPr>
                <w:rFonts w:ascii="宋体" w:hAnsi="宋体" w:eastAsia="宋体"/>
                <w:sz w:val="16"/>
              </w:rPr>
              <w:t>托克扎克镇2024年度工作计划总结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E3177">
            <w:pPr>
              <w:jc w:val="center"/>
            </w:pPr>
            <w:r>
              <w:rPr>
                <w:rFonts w:ascii="宋体" w:hAnsi="宋体" w:eastAsia="宋体"/>
                <w:sz w:val="16"/>
              </w:rPr>
              <w:t>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3CC28">
            <w:pPr>
              <w:jc w:val="center"/>
            </w:pPr>
            <w:r>
              <w:rPr>
                <w:rFonts w:ascii="宋体" w:hAnsi="宋体" w:eastAsia="宋体"/>
                <w:sz w:val="16"/>
              </w:rPr>
              <w:t>37个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390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35F5D">
            <w:pPr>
              <w:jc w:val="center"/>
            </w:pPr>
            <w:r>
              <w:rPr>
                <w:rFonts w:ascii="宋体" w:hAnsi="宋体" w:eastAsia="宋体"/>
                <w:sz w:val="16"/>
              </w:rPr>
              <w:t>17</w:t>
            </w:r>
          </w:p>
        </w:tc>
      </w:tr>
      <w:tr w14:paraId="49B844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1BF9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265A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F6310">
            <w:pPr>
              <w:jc w:val="center"/>
            </w:pPr>
            <w:r>
              <w:rPr>
                <w:rFonts w:ascii="宋体" w:hAnsi="宋体" w:eastAsia="宋体"/>
                <w:sz w:val="16"/>
              </w:rPr>
              <w:t>推进社区强化基层建设（个）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36485">
            <w:pPr>
              <w:jc w:val="center"/>
            </w:pPr>
            <w:r>
              <w:rPr>
                <w:rFonts w:ascii="宋体" w:hAnsi="宋体" w:eastAsia="宋体"/>
                <w:sz w:val="16"/>
              </w:rPr>
              <w:t>&gt;=8个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AE8F3">
            <w:pPr>
              <w:jc w:val="center"/>
            </w:pPr>
            <w:r>
              <w:rPr>
                <w:rFonts w:ascii="宋体" w:hAnsi="宋体" w:eastAsia="宋体"/>
                <w:sz w:val="16"/>
              </w:rPr>
              <w:t>托克扎克镇2024年度工作计划总结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27E94">
            <w:pPr>
              <w:jc w:val="center"/>
            </w:pPr>
            <w:r>
              <w:rPr>
                <w:rFonts w:ascii="宋体" w:hAnsi="宋体" w:eastAsia="宋体"/>
                <w:sz w:val="16"/>
              </w:rPr>
              <w:t>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1DE98">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B2A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0DEE5">
            <w:pPr>
              <w:jc w:val="center"/>
            </w:pPr>
            <w:r>
              <w:rPr>
                <w:rFonts w:ascii="宋体" w:hAnsi="宋体" w:eastAsia="宋体"/>
                <w:sz w:val="16"/>
              </w:rPr>
              <w:t>17</w:t>
            </w:r>
          </w:p>
        </w:tc>
      </w:tr>
    </w:tbl>
    <w:p w14:paraId="77B999D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8473A4A">
        <w:tc>
          <w:tcPr>
            <w:tcW w:w="8848" w:type="dxa"/>
            <w:gridSpan w:val="14"/>
            <w:vAlign w:val="center"/>
          </w:tcPr>
          <w:p w14:paraId="578FCA95">
            <w:pPr>
              <w:jc w:val="center"/>
            </w:pPr>
            <w:r>
              <w:rPr>
                <w:rFonts w:ascii="宋体" w:hAnsi="宋体" w:eastAsia="宋体"/>
                <w:sz w:val="24"/>
              </w:rPr>
              <w:t>项目支出绩效自评表</w:t>
            </w:r>
          </w:p>
        </w:tc>
      </w:tr>
      <w:tr w14:paraId="0D5262F7">
        <w:tblPrEx>
          <w:tblCellMar>
            <w:top w:w="0" w:type="dxa"/>
            <w:left w:w="108" w:type="dxa"/>
            <w:bottom w:w="0" w:type="dxa"/>
            <w:right w:w="108" w:type="dxa"/>
          </w:tblCellMar>
        </w:tblPrEx>
        <w:tc>
          <w:tcPr>
            <w:tcW w:w="8848" w:type="dxa"/>
            <w:gridSpan w:val="14"/>
            <w:vAlign w:val="center"/>
          </w:tcPr>
          <w:p w14:paraId="01863431">
            <w:pPr>
              <w:jc w:val="center"/>
            </w:pPr>
            <w:r>
              <w:rPr>
                <w:rFonts w:ascii="宋体" w:hAnsi="宋体" w:eastAsia="宋体"/>
                <w:sz w:val="24"/>
              </w:rPr>
              <w:t>(2024年度)</w:t>
            </w:r>
          </w:p>
        </w:tc>
      </w:tr>
      <w:tr w14:paraId="1DC5D8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E08C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0C95BA">
            <w:pPr>
              <w:jc w:val="center"/>
            </w:pPr>
            <w:r>
              <w:rPr>
                <w:rFonts w:ascii="宋体" w:hAnsi="宋体" w:eastAsia="宋体"/>
                <w:sz w:val="16"/>
              </w:rPr>
              <w:t>2021-2022年自治区人大代表活动经费项目</w:t>
            </w:r>
          </w:p>
        </w:tc>
      </w:tr>
      <w:tr w14:paraId="6ED32D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4EA3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62FDC7">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8E70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4603A8">
            <w:pPr>
              <w:jc w:val="center"/>
            </w:pPr>
            <w:r>
              <w:rPr>
                <w:rFonts w:ascii="宋体" w:hAnsi="宋体" w:eastAsia="宋体"/>
                <w:sz w:val="16"/>
              </w:rPr>
              <w:t>疏附县托克扎克镇人民政府</w:t>
            </w:r>
          </w:p>
        </w:tc>
      </w:tr>
      <w:tr w14:paraId="732835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9A79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3DD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D760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E8B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BB0F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E269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FA86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7548">
            <w:pPr>
              <w:jc w:val="center"/>
            </w:pPr>
            <w:r>
              <w:rPr>
                <w:rFonts w:ascii="宋体" w:hAnsi="宋体" w:eastAsia="宋体"/>
                <w:sz w:val="16"/>
              </w:rPr>
              <w:t>得分</w:t>
            </w:r>
          </w:p>
        </w:tc>
      </w:tr>
      <w:tr w14:paraId="7B3EB7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4FC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46AC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52607">
            <w:pPr>
              <w:jc w:val="center"/>
            </w:pPr>
            <w:r>
              <w:rPr>
                <w:rFonts w:ascii="宋体" w:hAnsi="宋体" w:eastAsia="宋体"/>
                <w:sz w:val="16"/>
              </w:rPr>
              <w:t>4.33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7403B">
            <w:pPr>
              <w:jc w:val="center"/>
            </w:pPr>
            <w:r>
              <w:rPr>
                <w:rFonts w:ascii="宋体" w:hAnsi="宋体" w:eastAsia="宋体"/>
                <w:sz w:val="16"/>
              </w:rPr>
              <w:t>4.33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09D6B">
            <w:pPr>
              <w:jc w:val="center"/>
            </w:pPr>
            <w:r>
              <w:rPr>
                <w:rFonts w:ascii="宋体" w:hAnsi="宋体" w:eastAsia="宋体"/>
                <w:sz w:val="16"/>
              </w:rPr>
              <w:t>4.33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D0D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F3DD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21810">
            <w:pPr>
              <w:jc w:val="center"/>
            </w:pPr>
            <w:r>
              <w:rPr>
                <w:rFonts w:ascii="宋体" w:hAnsi="宋体" w:eastAsia="宋体"/>
                <w:sz w:val="16"/>
              </w:rPr>
              <w:t>10.00分</w:t>
            </w:r>
          </w:p>
        </w:tc>
      </w:tr>
      <w:tr w14:paraId="5660D0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41F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505F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A6D3C">
            <w:pPr>
              <w:jc w:val="center"/>
            </w:pPr>
            <w:r>
              <w:rPr>
                <w:rFonts w:ascii="宋体" w:hAnsi="宋体" w:eastAsia="宋体"/>
                <w:sz w:val="16"/>
              </w:rPr>
              <w:t>4.33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C0279">
            <w:pPr>
              <w:jc w:val="center"/>
            </w:pPr>
            <w:r>
              <w:rPr>
                <w:rFonts w:ascii="宋体" w:hAnsi="宋体" w:eastAsia="宋体"/>
                <w:sz w:val="16"/>
              </w:rPr>
              <w:t>4.33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0AC4A">
            <w:pPr>
              <w:jc w:val="center"/>
            </w:pPr>
            <w:r>
              <w:rPr>
                <w:rFonts w:ascii="宋体" w:hAnsi="宋体" w:eastAsia="宋体"/>
                <w:sz w:val="16"/>
              </w:rPr>
              <w:t>4.33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656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7ECC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BA627">
            <w:pPr>
              <w:jc w:val="center"/>
            </w:pPr>
            <w:r>
              <w:rPr>
                <w:rFonts w:ascii="宋体" w:hAnsi="宋体" w:eastAsia="宋体"/>
                <w:sz w:val="16"/>
              </w:rPr>
              <w:t>—</w:t>
            </w:r>
          </w:p>
        </w:tc>
      </w:tr>
      <w:tr w14:paraId="56CD6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283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7D2D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314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C3F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080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832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0F0B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B8644">
            <w:pPr>
              <w:jc w:val="center"/>
            </w:pPr>
            <w:r>
              <w:rPr>
                <w:rFonts w:ascii="宋体" w:hAnsi="宋体" w:eastAsia="宋体"/>
                <w:sz w:val="16"/>
              </w:rPr>
              <w:t>—</w:t>
            </w:r>
          </w:p>
        </w:tc>
      </w:tr>
      <w:tr w14:paraId="774FA2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FEFD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8BE71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95F70A">
            <w:pPr>
              <w:jc w:val="center"/>
            </w:pPr>
            <w:r>
              <w:rPr>
                <w:rFonts w:ascii="宋体" w:hAnsi="宋体" w:eastAsia="宋体"/>
                <w:sz w:val="16"/>
              </w:rPr>
              <w:t>实际完成情况</w:t>
            </w:r>
          </w:p>
        </w:tc>
      </w:tr>
      <w:tr w14:paraId="6A1E7F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B96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DA7E54">
            <w:pPr>
              <w:jc w:val="both"/>
            </w:pPr>
            <w:r>
              <w:rPr>
                <w:rFonts w:ascii="宋体" w:hAnsi="宋体" w:eastAsia="宋体"/>
                <w:sz w:val="16"/>
              </w:rPr>
              <w:t>本项目预算金额为4.33万元本项目主要用于一是人大代表人数66人学习，视察次数3次，培训到场人次66人/每次，项目完成时间2024年12月20日，人大代表满意度达到了95%通过实施本项目的实施进一步有效强化人大代表的履职能力，提高人大代表的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9D66B9">
            <w:pPr>
              <w:jc w:val="both"/>
            </w:pPr>
            <w:r>
              <w:rPr>
                <w:rFonts w:hint="eastAsia" w:ascii="宋体" w:hAnsi="宋体"/>
                <w:sz w:val="16"/>
                <w:lang w:eastAsia="zh-CN"/>
              </w:rPr>
              <w:t>截至</w:t>
            </w:r>
            <w:r>
              <w:rPr>
                <w:rFonts w:ascii="宋体" w:hAnsi="宋体" w:eastAsia="宋体"/>
                <w:sz w:val="16"/>
              </w:rPr>
              <w:t>2024年12月31日，本项目预算数为4.33万元，预算执行数4.33万元，执行率100%，本项目参加的人大代表活动的人数为66人，开展学习、视察次数为3次，完成值为3次，资金拨付及时率100%，项目的实施有效加强人大代表履职能力，提高人大代表的积极性，人大代表满意度达到100%。</w:t>
            </w:r>
            <w:r>
              <w:rPr>
                <w:rFonts w:ascii="宋体" w:hAnsi="宋体" w:eastAsia="宋体"/>
                <w:sz w:val="16"/>
              </w:rPr>
              <w:br w:type="textWrapping"/>
            </w:r>
          </w:p>
        </w:tc>
      </w:tr>
      <w:tr w14:paraId="615ECC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E416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6D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9092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5E36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95A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9F4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B46C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CAD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F141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D3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FFD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2B88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08A6E">
            <w:pPr>
              <w:jc w:val="center"/>
            </w:pPr>
            <w:r>
              <w:rPr>
                <w:rFonts w:ascii="宋体" w:hAnsi="宋体" w:eastAsia="宋体"/>
                <w:sz w:val="16"/>
              </w:rPr>
              <w:t>偏差原因分析及改进措施</w:t>
            </w:r>
          </w:p>
        </w:tc>
      </w:tr>
      <w:tr w14:paraId="356FAE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B41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222D1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A124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9C90">
            <w:pPr>
              <w:jc w:val="center"/>
            </w:pPr>
            <w:r>
              <w:rPr>
                <w:rFonts w:ascii="宋体" w:hAnsi="宋体" w:eastAsia="宋体"/>
                <w:sz w:val="16"/>
              </w:rPr>
              <w:t>人大代表人数（人）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6DC1A">
            <w:pPr>
              <w:jc w:val="center"/>
            </w:pPr>
            <w:r>
              <w:rPr>
                <w:rFonts w:ascii="宋体" w:hAnsi="宋体" w:eastAsia="宋体"/>
                <w:sz w:val="16"/>
              </w:rPr>
              <w:t>&gt;=66人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C7C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55E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172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597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25E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A1BC">
            <w:pPr>
              <w:jc w:val="center"/>
            </w:pPr>
            <w:r>
              <w:rPr>
                <w:rFonts w:ascii="宋体" w:hAnsi="宋体" w:eastAsia="宋体"/>
                <w:sz w:val="16"/>
              </w:rPr>
              <w:t>=66人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19E2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59BDC">
            <w:pPr>
              <w:jc w:val="center"/>
            </w:pPr>
          </w:p>
        </w:tc>
      </w:tr>
      <w:tr w14:paraId="53DC89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FE2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083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5EA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9B9A">
            <w:pPr>
              <w:jc w:val="center"/>
            </w:pPr>
            <w:r>
              <w:rPr>
                <w:rFonts w:ascii="宋体" w:hAnsi="宋体" w:eastAsia="宋体"/>
                <w:sz w:val="16"/>
              </w:rPr>
              <w:t>学习，视察次数（次）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A2ED">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FE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6E5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12B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A9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42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750C">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3021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B6DD5">
            <w:pPr>
              <w:jc w:val="center"/>
            </w:pPr>
          </w:p>
        </w:tc>
      </w:tr>
      <w:tr w14:paraId="2989EA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1B2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7C2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5DA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AFC29">
            <w:pPr>
              <w:jc w:val="center"/>
            </w:pPr>
            <w:r>
              <w:rPr>
                <w:rFonts w:ascii="宋体" w:hAnsi="宋体" w:eastAsia="宋体"/>
                <w:sz w:val="16"/>
              </w:rPr>
              <w:t>培训到场人次（人/次）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4AB8A">
            <w:pPr>
              <w:jc w:val="center"/>
            </w:pPr>
            <w:r>
              <w:rPr>
                <w:rFonts w:ascii="宋体" w:hAnsi="宋体" w:eastAsia="宋体"/>
                <w:sz w:val="16"/>
              </w:rPr>
              <w:t>&gt;=64人/次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40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D7B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C2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D7D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8B5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C346B">
            <w:pPr>
              <w:jc w:val="center"/>
            </w:pPr>
            <w:r>
              <w:rPr>
                <w:rFonts w:ascii="宋体" w:hAnsi="宋体" w:eastAsia="宋体"/>
                <w:sz w:val="16"/>
              </w:rPr>
              <w:t>=64人/次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D66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424B1">
            <w:pPr>
              <w:jc w:val="center"/>
            </w:pPr>
          </w:p>
        </w:tc>
      </w:tr>
      <w:tr w14:paraId="2C38E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18E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BB7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7724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80F4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24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83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80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B20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C40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3D3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38B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4887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790EB">
            <w:pPr>
              <w:jc w:val="center"/>
            </w:pPr>
          </w:p>
        </w:tc>
      </w:tr>
      <w:tr w14:paraId="36C6D0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798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E5C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869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9844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4006">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AE7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AD2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756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8B5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25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E2F1">
            <w:pPr>
              <w:jc w:val="center"/>
            </w:pPr>
            <w:r>
              <w:rPr>
                <w:rFonts w:ascii="宋体" w:hAnsi="宋体" w:eastAsia="宋体"/>
                <w:sz w:val="16"/>
              </w:rPr>
              <w:t>2024年12月20日前2024年12月20日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A104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40CA0">
            <w:pPr>
              <w:jc w:val="center"/>
            </w:pPr>
          </w:p>
        </w:tc>
      </w:tr>
      <w:tr w14:paraId="5198B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D69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E7B1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A878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18DB">
            <w:pPr>
              <w:jc w:val="center"/>
            </w:pPr>
            <w:r>
              <w:rPr>
                <w:rFonts w:ascii="宋体" w:hAnsi="宋体" w:eastAsia="宋体"/>
                <w:sz w:val="16"/>
              </w:rPr>
              <w:t>培训保障总经费（元/人）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B2B51">
            <w:pPr>
              <w:jc w:val="center"/>
            </w:pPr>
            <w:r>
              <w:rPr>
                <w:rFonts w:ascii="宋体" w:hAnsi="宋体" w:eastAsia="宋体"/>
                <w:sz w:val="16"/>
              </w:rPr>
              <w:t>&lt;=676元/人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4B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8B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AB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8BE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B6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47BEA">
            <w:pPr>
              <w:jc w:val="center"/>
            </w:pPr>
            <w:r>
              <w:rPr>
                <w:rFonts w:ascii="宋体" w:hAnsi="宋体" w:eastAsia="宋体"/>
                <w:sz w:val="16"/>
              </w:rPr>
              <w:t>=676元/人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1A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AA4A1">
            <w:pPr>
              <w:jc w:val="center"/>
            </w:pPr>
          </w:p>
        </w:tc>
      </w:tr>
      <w:tr w14:paraId="2735E2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F81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E8B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2AC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2E2E">
            <w:pPr>
              <w:jc w:val="center"/>
            </w:pPr>
            <w:r>
              <w:rPr>
                <w:rFonts w:ascii="宋体" w:hAnsi="宋体" w:eastAsia="宋体"/>
                <w:sz w:val="16"/>
              </w:rPr>
              <w:t>培训场次经费（元/人）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0140A">
            <w:pPr>
              <w:jc w:val="center"/>
            </w:pPr>
            <w:r>
              <w:rPr>
                <w:rFonts w:ascii="宋体" w:hAnsi="宋体" w:eastAsia="宋体"/>
                <w:sz w:val="16"/>
              </w:rPr>
              <w:t>&lt;=225元/人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F1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232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E3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10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FD0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8B49B">
            <w:pPr>
              <w:jc w:val="center"/>
            </w:pPr>
            <w:r>
              <w:rPr>
                <w:rFonts w:ascii="宋体" w:hAnsi="宋体" w:eastAsia="宋体"/>
                <w:sz w:val="16"/>
              </w:rPr>
              <w:t>=225元/人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6F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2C53A">
            <w:pPr>
              <w:jc w:val="center"/>
            </w:pPr>
          </w:p>
        </w:tc>
      </w:tr>
      <w:tr w14:paraId="5B12FF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82D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1BB0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DB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25448">
            <w:pPr>
              <w:jc w:val="center"/>
            </w:pPr>
            <w:r>
              <w:rPr>
                <w:rFonts w:ascii="宋体" w:hAnsi="宋体" w:eastAsia="宋体"/>
                <w:sz w:val="16"/>
              </w:rPr>
              <w:t>有效加强人大代表履职能力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653A">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C1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8AC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E85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A29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DD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BFDFD">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85FD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0D2A2">
            <w:pPr>
              <w:jc w:val="center"/>
            </w:pPr>
          </w:p>
        </w:tc>
      </w:tr>
      <w:tr w14:paraId="5817BF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502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24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CB5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D1D2D">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57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1D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D93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F06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EFC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73B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79DB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BFB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951C3">
            <w:pPr>
              <w:jc w:val="center"/>
            </w:pPr>
          </w:p>
        </w:tc>
      </w:tr>
      <w:tr w14:paraId="629DC06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4448E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A4DA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8DDA1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423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155EE9D"/>
        </w:tc>
      </w:tr>
    </w:tbl>
    <w:p w14:paraId="1F70AA5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4DBFDE6">
        <w:tblPrEx>
          <w:tblCellMar>
            <w:top w:w="0" w:type="dxa"/>
            <w:left w:w="108" w:type="dxa"/>
            <w:bottom w:w="0" w:type="dxa"/>
            <w:right w:w="108" w:type="dxa"/>
          </w:tblCellMar>
        </w:tblPrEx>
        <w:tc>
          <w:tcPr>
            <w:tcW w:w="8848" w:type="dxa"/>
            <w:gridSpan w:val="14"/>
            <w:vAlign w:val="center"/>
          </w:tcPr>
          <w:p w14:paraId="042C74FF">
            <w:pPr>
              <w:jc w:val="center"/>
            </w:pPr>
            <w:r>
              <w:rPr>
                <w:rFonts w:ascii="宋体" w:hAnsi="宋体" w:eastAsia="宋体"/>
                <w:sz w:val="24"/>
              </w:rPr>
              <w:t>项目支出绩效自评表</w:t>
            </w:r>
          </w:p>
        </w:tc>
      </w:tr>
      <w:tr w14:paraId="53EBA997">
        <w:tblPrEx>
          <w:tblCellMar>
            <w:top w:w="0" w:type="dxa"/>
            <w:left w:w="108" w:type="dxa"/>
            <w:bottom w:w="0" w:type="dxa"/>
            <w:right w:w="108" w:type="dxa"/>
          </w:tblCellMar>
        </w:tblPrEx>
        <w:tc>
          <w:tcPr>
            <w:tcW w:w="8848" w:type="dxa"/>
            <w:gridSpan w:val="14"/>
            <w:vAlign w:val="center"/>
          </w:tcPr>
          <w:p w14:paraId="7323AEEC">
            <w:pPr>
              <w:jc w:val="center"/>
            </w:pPr>
            <w:r>
              <w:rPr>
                <w:rFonts w:ascii="宋体" w:hAnsi="宋体" w:eastAsia="宋体"/>
                <w:sz w:val="24"/>
              </w:rPr>
              <w:t>(2024年度)</w:t>
            </w:r>
          </w:p>
        </w:tc>
      </w:tr>
      <w:tr w14:paraId="22E236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5D8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67A6B4">
            <w:pPr>
              <w:jc w:val="center"/>
            </w:pPr>
            <w:r>
              <w:rPr>
                <w:rFonts w:ascii="宋体" w:hAnsi="宋体" w:eastAsia="宋体"/>
                <w:sz w:val="16"/>
              </w:rPr>
              <w:t>2023年村级运转经费项目</w:t>
            </w:r>
          </w:p>
        </w:tc>
      </w:tr>
      <w:tr w14:paraId="01A056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9D9A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9DCFCD">
            <w:pPr>
              <w:jc w:val="center"/>
            </w:pPr>
            <w:r>
              <w:rPr>
                <w:rFonts w:ascii="宋体" w:hAnsi="宋体" w:eastAsia="宋体"/>
                <w:sz w:val="16"/>
              </w:rPr>
              <w:t>疏附县托克扎克镇人民政府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7ABF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47DE3C">
            <w:pPr>
              <w:jc w:val="center"/>
            </w:pPr>
            <w:r>
              <w:rPr>
                <w:rFonts w:ascii="宋体" w:hAnsi="宋体" w:eastAsia="宋体"/>
                <w:sz w:val="16"/>
              </w:rPr>
              <w:t>疏附县托克扎克镇人民政府</w:t>
            </w:r>
          </w:p>
        </w:tc>
      </w:tr>
      <w:tr w14:paraId="1B0AAA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9332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8220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352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334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8C7E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3403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6BDE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00B9E">
            <w:pPr>
              <w:jc w:val="center"/>
            </w:pPr>
            <w:r>
              <w:rPr>
                <w:rFonts w:ascii="宋体" w:hAnsi="宋体" w:eastAsia="宋体"/>
                <w:sz w:val="16"/>
              </w:rPr>
              <w:t>得分</w:t>
            </w:r>
          </w:p>
        </w:tc>
      </w:tr>
      <w:tr w14:paraId="3EA7B5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BB2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276C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2259C">
            <w:pPr>
              <w:jc w:val="center"/>
            </w:pPr>
            <w:r>
              <w:rPr>
                <w:rFonts w:ascii="宋体" w:hAnsi="宋体" w:eastAsia="宋体"/>
                <w:sz w:val="16"/>
              </w:rPr>
              <w:t>12.23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144DB">
            <w:pPr>
              <w:jc w:val="center"/>
            </w:pPr>
            <w:r>
              <w:rPr>
                <w:rFonts w:ascii="宋体" w:hAnsi="宋体" w:eastAsia="宋体"/>
                <w:sz w:val="16"/>
              </w:rPr>
              <w:t>12.23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9869D">
            <w:pPr>
              <w:jc w:val="center"/>
            </w:pPr>
            <w:r>
              <w:rPr>
                <w:rFonts w:ascii="宋体" w:hAnsi="宋体" w:eastAsia="宋体"/>
                <w:sz w:val="16"/>
              </w:rPr>
              <w:t>12.23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990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28E0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776D">
            <w:pPr>
              <w:jc w:val="center"/>
            </w:pPr>
            <w:r>
              <w:rPr>
                <w:rFonts w:ascii="宋体" w:hAnsi="宋体" w:eastAsia="宋体"/>
                <w:sz w:val="16"/>
              </w:rPr>
              <w:t>10.00分</w:t>
            </w:r>
          </w:p>
        </w:tc>
      </w:tr>
      <w:tr w14:paraId="6CAB08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973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F532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2CA82">
            <w:pPr>
              <w:jc w:val="center"/>
            </w:pPr>
            <w:r>
              <w:rPr>
                <w:rFonts w:ascii="宋体" w:hAnsi="宋体" w:eastAsia="宋体"/>
                <w:sz w:val="16"/>
              </w:rPr>
              <w:t>12.23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D2397">
            <w:pPr>
              <w:jc w:val="center"/>
            </w:pPr>
            <w:r>
              <w:rPr>
                <w:rFonts w:ascii="宋体" w:hAnsi="宋体" w:eastAsia="宋体"/>
                <w:sz w:val="16"/>
              </w:rPr>
              <w:t>12.23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0F8EE">
            <w:pPr>
              <w:jc w:val="center"/>
            </w:pPr>
            <w:r>
              <w:rPr>
                <w:rFonts w:ascii="宋体" w:hAnsi="宋体" w:eastAsia="宋体"/>
                <w:sz w:val="16"/>
              </w:rPr>
              <w:t>12.23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333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B952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F586">
            <w:pPr>
              <w:jc w:val="center"/>
            </w:pPr>
            <w:r>
              <w:rPr>
                <w:rFonts w:ascii="宋体" w:hAnsi="宋体" w:eastAsia="宋体"/>
                <w:sz w:val="16"/>
              </w:rPr>
              <w:t>—</w:t>
            </w:r>
          </w:p>
        </w:tc>
      </w:tr>
      <w:tr w14:paraId="1BBA66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C24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1FBA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8AA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04F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D71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3A7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7C35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5C0F">
            <w:pPr>
              <w:jc w:val="center"/>
            </w:pPr>
            <w:r>
              <w:rPr>
                <w:rFonts w:ascii="宋体" w:hAnsi="宋体" w:eastAsia="宋体"/>
                <w:sz w:val="16"/>
              </w:rPr>
              <w:t>—</w:t>
            </w:r>
          </w:p>
        </w:tc>
      </w:tr>
      <w:tr w14:paraId="0A3E56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C1A6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D0ECB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BAB702">
            <w:pPr>
              <w:jc w:val="center"/>
            </w:pPr>
            <w:r>
              <w:rPr>
                <w:rFonts w:ascii="宋体" w:hAnsi="宋体" w:eastAsia="宋体"/>
                <w:sz w:val="16"/>
              </w:rPr>
              <w:t>实际完成情况</w:t>
            </w:r>
          </w:p>
        </w:tc>
      </w:tr>
      <w:tr w14:paraId="1545C7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93A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7027EB">
            <w:pPr>
              <w:jc w:val="both"/>
            </w:pPr>
            <w:r>
              <w:rPr>
                <w:rFonts w:ascii="宋体" w:hAnsi="宋体" w:eastAsia="宋体"/>
                <w:sz w:val="16"/>
              </w:rPr>
              <w:t>本项目预算金额为12.23万元，主要用于一是保障村部数量6个，每个村经费标准2万元/个，资金支付及时率达到100%，项目完成时间2024年12月20日保障我镇6个行政村正常开展工作，用于各村办公用品，办公耗材及其他费用支出，项目实施后有效保障我镇村级工作正常运转，提升村级社会服务能力，提高工作人员积极性，受益人员满意度预计能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5AC20D">
            <w:pPr>
              <w:jc w:val="both"/>
            </w:pPr>
            <w:r>
              <w:rPr>
                <w:rFonts w:hint="eastAsia" w:ascii="宋体" w:hAnsi="宋体"/>
                <w:sz w:val="16"/>
                <w:lang w:eastAsia="zh-CN"/>
              </w:rPr>
              <w:t>截至2024</w:t>
            </w:r>
            <w:r>
              <w:rPr>
                <w:rFonts w:ascii="宋体" w:hAnsi="宋体" w:eastAsia="宋体"/>
                <w:sz w:val="16"/>
              </w:rPr>
              <w:t>年12月31日，本项目全年预算金额12.23万元，预算执行数为12.23万元，执行率100%,项目已完成村级运转经费保障村部数量6个，每个村经费标准2万元/个，有效确保了村级党组织各类工作正常开展，提升了村级社会服务能力，增强服务群众能力，受益工作人员满意度达到100%。</w:t>
            </w:r>
          </w:p>
        </w:tc>
      </w:tr>
      <w:tr w14:paraId="3D7EDF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66A4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8E3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F0BA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EC9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193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D65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75B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82CC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444C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42B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9BFF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1B6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BF6B1">
            <w:pPr>
              <w:jc w:val="center"/>
            </w:pPr>
            <w:r>
              <w:rPr>
                <w:rFonts w:ascii="宋体" w:hAnsi="宋体" w:eastAsia="宋体"/>
                <w:sz w:val="16"/>
              </w:rPr>
              <w:t>偏差原因分析及改进措施</w:t>
            </w:r>
          </w:p>
        </w:tc>
      </w:tr>
      <w:tr w14:paraId="3E56C0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8DF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78DB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090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23FB">
            <w:pPr>
              <w:jc w:val="center"/>
            </w:pPr>
            <w:r>
              <w:rPr>
                <w:rFonts w:ascii="宋体" w:hAnsi="宋体" w:eastAsia="宋体"/>
                <w:sz w:val="16"/>
              </w:rPr>
              <w:t>保障村部数量（个）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B1E89">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E6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D0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109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2B2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3F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FA58F">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23C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B0BBE">
            <w:pPr>
              <w:jc w:val="center"/>
            </w:pPr>
          </w:p>
        </w:tc>
      </w:tr>
      <w:tr w14:paraId="36D5D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585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3B1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70C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B1A87">
            <w:pPr>
              <w:jc w:val="center"/>
            </w:pPr>
            <w:r>
              <w:rPr>
                <w:rFonts w:ascii="宋体" w:hAnsi="宋体" w:eastAsia="宋体"/>
                <w:sz w:val="16"/>
              </w:rPr>
              <w:t>资金支付合格率（%）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C6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E7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9EB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32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EA9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21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54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45E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F7D86">
            <w:pPr>
              <w:jc w:val="center"/>
            </w:pPr>
          </w:p>
        </w:tc>
      </w:tr>
      <w:tr w14:paraId="17A20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6D7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DEC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65547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47F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A65B">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65E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BC7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A0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C6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A9C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AEB30">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280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B92E1">
            <w:pPr>
              <w:jc w:val="center"/>
            </w:pPr>
          </w:p>
        </w:tc>
      </w:tr>
      <w:tr w14:paraId="0D093F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B87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E8A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22E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4DD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EE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50E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473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0F3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83A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C30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988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7EF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AA45E">
            <w:pPr>
              <w:jc w:val="center"/>
            </w:pPr>
          </w:p>
        </w:tc>
      </w:tr>
      <w:tr w14:paraId="230D5F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690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28EE8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C77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E2D9">
            <w:pPr>
              <w:jc w:val="center"/>
            </w:pPr>
            <w:r>
              <w:rPr>
                <w:rFonts w:ascii="宋体" w:hAnsi="宋体" w:eastAsia="宋体"/>
                <w:sz w:val="16"/>
              </w:rPr>
              <w:t>每个村经费标准（万元/个）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D22E">
            <w:pPr>
              <w:jc w:val="center"/>
            </w:pPr>
            <w:r>
              <w:rPr>
                <w:rFonts w:ascii="宋体" w:hAnsi="宋体" w:eastAsia="宋体"/>
                <w:sz w:val="16"/>
              </w:rPr>
              <w:t>&lt;=2万元/个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CA7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A81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40F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DB3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005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C4036">
            <w:pPr>
              <w:jc w:val="center"/>
            </w:pPr>
            <w:r>
              <w:rPr>
                <w:rFonts w:ascii="宋体" w:hAnsi="宋体" w:eastAsia="宋体"/>
                <w:sz w:val="16"/>
              </w:rPr>
              <w:t>2万元/个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01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A1F55">
            <w:pPr>
              <w:jc w:val="center"/>
            </w:pPr>
          </w:p>
        </w:tc>
      </w:tr>
      <w:tr w14:paraId="02806D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1CB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4E8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D1E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D843">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6ED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93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7B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0F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D4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2B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1B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1F3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B71AF">
            <w:pPr>
              <w:jc w:val="center"/>
            </w:pPr>
          </w:p>
        </w:tc>
      </w:tr>
      <w:tr w14:paraId="5482A4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CDF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15AD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B6D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20E1">
            <w:pPr>
              <w:jc w:val="center"/>
            </w:pPr>
            <w:r>
              <w:rPr>
                <w:rFonts w:ascii="宋体" w:hAnsi="宋体" w:eastAsia="宋体"/>
                <w:sz w:val="16"/>
              </w:rPr>
              <w:t>增强服务群众能力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0E995">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4B8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AEA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925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926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A3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83F7D">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4CD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3F500">
            <w:pPr>
              <w:jc w:val="center"/>
            </w:pPr>
          </w:p>
        </w:tc>
      </w:tr>
      <w:tr w14:paraId="0FE541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F20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D3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C0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DEB3B">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6B9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2B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5DE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7A0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CF4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C66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57D3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D4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34F8A">
            <w:pPr>
              <w:jc w:val="center"/>
            </w:pPr>
          </w:p>
        </w:tc>
      </w:tr>
      <w:tr w14:paraId="3E72767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2031D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8C6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D2EBE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9649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684B20D"/>
        </w:tc>
      </w:tr>
    </w:tbl>
    <w:p w14:paraId="0C3895F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1926585">
        <w:tblPrEx>
          <w:tblCellMar>
            <w:top w:w="0" w:type="dxa"/>
            <w:left w:w="108" w:type="dxa"/>
            <w:bottom w:w="0" w:type="dxa"/>
            <w:right w:w="108" w:type="dxa"/>
          </w:tblCellMar>
        </w:tblPrEx>
        <w:tc>
          <w:tcPr>
            <w:tcW w:w="8848" w:type="dxa"/>
            <w:gridSpan w:val="14"/>
            <w:vAlign w:val="center"/>
          </w:tcPr>
          <w:p w14:paraId="756DD1B1">
            <w:pPr>
              <w:jc w:val="center"/>
            </w:pPr>
            <w:r>
              <w:rPr>
                <w:rFonts w:ascii="宋体" w:hAnsi="宋体" w:eastAsia="宋体"/>
                <w:sz w:val="24"/>
              </w:rPr>
              <w:t>项目支出绩效自评表</w:t>
            </w:r>
          </w:p>
        </w:tc>
      </w:tr>
      <w:tr w14:paraId="36889DAE">
        <w:tblPrEx>
          <w:tblCellMar>
            <w:top w:w="0" w:type="dxa"/>
            <w:left w:w="108" w:type="dxa"/>
            <w:bottom w:w="0" w:type="dxa"/>
            <w:right w:w="108" w:type="dxa"/>
          </w:tblCellMar>
        </w:tblPrEx>
        <w:tc>
          <w:tcPr>
            <w:tcW w:w="8848" w:type="dxa"/>
            <w:gridSpan w:val="14"/>
            <w:vAlign w:val="center"/>
          </w:tcPr>
          <w:p w14:paraId="1D74B9A8">
            <w:pPr>
              <w:jc w:val="center"/>
            </w:pPr>
            <w:r>
              <w:rPr>
                <w:rFonts w:ascii="宋体" w:hAnsi="宋体" w:eastAsia="宋体"/>
                <w:sz w:val="24"/>
              </w:rPr>
              <w:t>(2024年度)</w:t>
            </w:r>
          </w:p>
        </w:tc>
      </w:tr>
      <w:tr w14:paraId="7D7FC5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ABC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189E23">
            <w:pPr>
              <w:jc w:val="center"/>
            </w:pPr>
            <w:r>
              <w:rPr>
                <w:rFonts w:ascii="宋体" w:hAnsi="宋体" w:eastAsia="宋体"/>
                <w:sz w:val="16"/>
              </w:rPr>
              <w:t>2024年国有企业退休人员社会化管理补助资金项目</w:t>
            </w:r>
          </w:p>
        </w:tc>
      </w:tr>
      <w:tr w14:paraId="77494C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1B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25335F">
            <w:pPr>
              <w:jc w:val="center"/>
            </w:pPr>
            <w:r>
              <w:rPr>
                <w:rFonts w:ascii="宋体" w:hAnsi="宋体" w:eastAsia="宋体"/>
                <w:sz w:val="16"/>
              </w:rPr>
              <w:t>疏附县托克扎克镇人民政府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2FD7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37399A">
            <w:pPr>
              <w:jc w:val="center"/>
            </w:pPr>
            <w:r>
              <w:rPr>
                <w:rFonts w:ascii="宋体" w:hAnsi="宋体" w:eastAsia="宋体"/>
                <w:sz w:val="16"/>
              </w:rPr>
              <w:t>疏附县托克扎克镇人民政府</w:t>
            </w:r>
          </w:p>
        </w:tc>
      </w:tr>
      <w:tr w14:paraId="172F79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C5DFD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DD55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060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EEB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F90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B153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2B5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B73D">
            <w:pPr>
              <w:jc w:val="center"/>
            </w:pPr>
            <w:r>
              <w:rPr>
                <w:rFonts w:ascii="宋体" w:hAnsi="宋体" w:eastAsia="宋体"/>
                <w:sz w:val="16"/>
              </w:rPr>
              <w:t>得分</w:t>
            </w:r>
          </w:p>
        </w:tc>
      </w:tr>
      <w:tr w14:paraId="38360B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052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93C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24E3D">
            <w:pPr>
              <w:jc w:val="center"/>
            </w:pPr>
            <w:r>
              <w:rPr>
                <w:rFonts w:ascii="宋体" w:hAnsi="宋体" w:eastAsia="宋体"/>
                <w:sz w:val="16"/>
              </w:rPr>
              <w:t>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0DFCC">
            <w:pPr>
              <w:jc w:val="center"/>
            </w:pPr>
            <w:r>
              <w:rPr>
                <w:rFonts w:ascii="宋体" w:hAnsi="宋体" w:eastAsia="宋体"/>
                <w:sz w:val="16"/>
              </w:rPr>
              <w:t>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40802">
            <w:pPr>
              <w:jc w:val="center"/>
            </w:pPr>
            <w:r>
              <w:rPr>
                <w:rFonts w:ascii="宋体" w:hAnsi="宋体" w:eastAsia="宋体"/>
                <w:sz w:val="16"/>
              </w:rPr>
              <w:t>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5CD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C335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5688">
            <w:pPr>
              <w:jc w:val="center"/>
            </w:pPr>
            <w:r>
              <w:rPr>
                <w:rFonts w:ascii="宋体" w:hAnsi="宋体" w:eastAsia="宋体"/>
                <w:sz w:val="16"/>
              </w:rPr>
              <w:t>10.00分</w:t>
            </w:r>
          </w:p>
        </w:tc>
      </w:tr>
      <w:tr w14:paraId="4A242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DBB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617A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E16B2">
            <w:pPr>
              <w:jc w:val="center"/>
            </w:pPr>
            <w:r>
              <w:rPr>
                <w:rFonts w:ascii="宋体" w:hAnsi="宋体" w:eastAsia="宋体"/>
                <w:sz w:val="16"/>
              </w:rPr>
              <w:t>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C4C8F">
            <w:pPr>
              <w:jc w:val="center"/>
            </w:pPr>
            <w:r>
              <w:rPr>
                <w:rFonts w:ascii="宋体" w:hAnsi="宋体" w:eastAsia="宋体"/>
                <w:sz w:val="16"/>
              </w:rPr>
              <w:t>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9F205">
            <w:pPr>
              <w:jc w:val="center"/>
            </w:pPr>
            <w:r>
              <w:rPr>
                <w:rFonts w:ascii="宋体" w:hAnsi="宋体" w:eastAsia="宋体"/>
                <w:sz w:val="16"/>
              </w:rPr>
              <w:t>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2A8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EC0A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C1E40">
            <w:pPr>
              <w:jc w:val="center"/>
            </w:pPr>
            <w:r>
              <w:rPr>
                <w:rFonts w:ascii="宋体" w:hAnsi="宋体" w:eastAsia="宋体"/>
                <w:sz w:val="16"/>
              </w:rPr>
              <w:t>—</w:t>
            </w:r>
          </w:p>
        </w:tc>
      </w:tr>
      <w:tr w14:paraId="6C7BF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810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1113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0ED1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35E9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7EC7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7C7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EBE0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8BA28">
            <w:pPr>
              <w:jc w:val="center"/>
            </w:pPr>
            <w:r>
              <w:rPr>
                <w:rFonts w:ascii="宋体" w:hAnsi="宋体" w:eastAsia="宋体"/>
                <w:sz w:val="16"/>
              </w:rPr>
              <w:t>—</w:t>
            </w:r>
          </w:p>
        </w:tc>
      </w:tr>
      <w:tr w14:paraId="497F09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1791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B75D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504692">
            <w:pPr>
              <w:jc w:val="center"/>
            </w:pPr>
            <w:r>
              <w:rPr>
                <w:rFonts w:ascii="宋体" w:hAnsi="宋体" w:eastAsia="宋体"/>
                <w:sz w:val="16"/>
              </w:rPr>
              <w:t>实际完成情况</w:t>
            </w:r>
          </w:p>
        </w:tc>
      </w:tr>
      <w:tr w14:paraId="243AFA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702E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19AFD9">
            <w:pPr>
              <w:jc w:val="both"/>
            </w:pPr>
            <w:r>
              <w:rPr>
                <w:rFonts w:ascii="宋体" w:hAnsi="宋体" w:eastAsia="宋体"/>
                <w:sz w:val="16"/>
              </w:rPr>
              <w:t>本项目预算安排资金1.95万元一是中央企业退休补助人数73人二是自治区企业退休补助人数2人，企业退休人员满意度95%主要用于企业退休人员管理和服务工作支出，本</w:t>
            </w:r>
            <w:r>
              <w:rPr>
                <w:rFonts w:hint="eastAsia" w:ascii="宋体" w:hAnsi="宋体"/>
                <w:sz w:val="16"/>
                <w:lang w:eastAsia="zh-CN"/>
              </w:rPr>
              <w:t>项目</w:t>
            </w:r>
            <w:r>
              <w:rPr>
                <w:rFonts w:ascii="宋体" w:hAnsi="宋体" w:eastAsia="宋体"/>
                <w:sz w:val="16"/>
              </w:rPr>
              <w:t>实施后促进退休人员管理正规程序。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1DAC7F">
            <w:pPr>
              <w:jc w:val="both"/>
            </w:pPr>
            <w:r>
              <w:rPr>
                <w:rFonts w:ascii="宋体" w:hAnsi="宋体" w:eastAsia="宋体"/>
                <w:sz w:val="16"/>
              </w:rPr>
              <w:t>截止自评日2024年12月30日，本项目预算数为1.95万元，执行数为1.95万元，执行率为100%，主要用于中央企业退休补助人数73人，完成补助发放73人；自治区企业退休补助人数2人，完成补助发放2人，资金到位及时率100%，项目的完成促进退休人员管理正规程序，企业退休人员满意度达到100%。</w:t>
            </w:r>
          </w:p>
        </w:tc>
      </w:tr>
      <w:tr w14:paraId="350B4E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2992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B4D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2D6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EF5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AAF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BFC4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FB65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501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581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3DA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667C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DC78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91686">
            <w:pPr>
              <w:jc w:val="center"/>
            </w:pPr>
            <w:r>
              <w:rPr>
                <w:rFonts w:ascii="宋体" w:hAnsi="宋体" w:eastAsia="宋体"/>
                <w:sz w:val="16"/>
              </w:rPr>
              <w:t>偏差原因分析及改进措施</w:t>
            </w:r>
          </w:p>
        </w:tc>
      </w:tr>
      <w:tr w14:paraId="155E21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B3F75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9E090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DC60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C5450">
            <w:pPr>
              <w:jc w:val="center"/>
            </w:pPr>
            <w:r>
              <w:rPr>
                <w:rFonts w:ascii="宋体" w:hAnsi="宋体" w:eastAsia="宋体"/>
                <w:sz w:val="16"/>
              </w:rPr>
              <w:t>中央企业退休补助人数（人）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E125">
            <w:pPr>
              <w:jc w:val="center"/>
            </w:pPr>
            <w:r>
              <w:rPr>
                <w:rFonts w:ascii="宋体" w:hAnsi="宋体" w:eastAsia="宋体"/>
                <w:sz w:val="16"/>
              </w:rPr>
              <w:t>&gt;=73人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A9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8A6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5BE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90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C9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E2A22">
            <w:pPr>
              <w:jc w:val="center"/>
            </w:pPr>
            <w:r>
              <w:rPr>
                <w:rFonts w:ascii="宋体" w:hAnsi="宋体" w:eastAsia="宋体"/>
                <w:sz w:val="16"/>
              </w:rPr>
              <w:t>=73人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D0E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D07DD">
            <w:pPr>
              <w:jc w:val="center"/>
            </w:pPr>
          </w:p>
        </w:tc>
      </w:tr>
      <w:tr w14:paraId="1F600E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5A0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B02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108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F312D">
            <w:pPr>
              <w:jc w:val="center"/>
            </w:pPr>
            <w:r>
              <w:rPr>
                <w:rFonts w:ascii="宋体" w:hAnsi="宋体" w:eastAsia="宋体"/>
                <w:sz w:val="16"/>
              </w:rPr>
              <w:t>自治区企业退休补助人数（人）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63A04">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376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29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8DD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58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522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F39DF">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F3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C658F">
            <w:pPr>
              <w:jc w:val="center"/>
            </w:pPr>
          </w:p>
        </w:tc>
      </w:tr>
      <w:tr w14:paraId="6AC8E5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150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623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43D0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9EE5D">
            <w:pPr>
              <w:jc w:val="center"/>
            </w:pPr>
            <w:r>
              <w:rPr>
                <w:rFonts w:ascii="宋体" w:hAnsi="宋体" w:eastAsia="宋体"/>
                <w:sz w:val="16"/>
              </w:rPr>
              <w:t>资金及时率（%）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CF4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B2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02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5C2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164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64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8DF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1AD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89095">
            <w:pPr>
              <w:jc w:val="center"/>
            </w:pPr>
          </w:p>
        </w:tc>
      </w:tr>
      <w:tr w14:paraId="42373E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EA3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217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6F5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B9867">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2D825">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233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39F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05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1C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BC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C207">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118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BBA45">
            <w:pPr>
              <w:jc w:val="center"/>
            </w:pPr>
          </w:p>
        </w:tc>
      </w:tr>
      <w:tr w14:paraId="1F6A4C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725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1E98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EB6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5DA01">
            <w:pPr>
              <w:jc w:val="center"/>
            </w:pPr>
            <w:r>
              <w:rPr>
                <w:rFonts w:ascii="宋体" w:hAnsi="宋体" w:eastAsia="宋体"/>
                <w:sz w:val="16"/>
              </w:rPr>
              <w:t>企业退休人员补助总资金（万元）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10132">
            <w:pPr>
              <w:jc w:val="center"/>
            </w:pPr>
            <w:r>
              <w:rPr>
                <w:rFonts w:ascii="宋体" w:hAnsi="宋体" w:eastAsia="宋体"/>
                <w:sz w:val="16"/>
              </w:rPr>
              <w:t>&lt;=1.95万元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87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114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0C3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30A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C8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B99EE">
            <w:pPr>
              <w:jc w:val="center"/>
            </w:pPr>
            <w:r>
              <w:rPr>
                <w:rFonts w:ascii="宋体" w:hAnsi="宋体" w:eastAsia="宋体"/>
                <w:sz w:val="16"/>
              </w:rPr>
              <w:t>=1.95万元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905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0E1AE">
            <w:pPr>
              <w:jc w:val="center"/>
            </w:pPr>
          </w:p>
        </w:tc>
      </w:tr>
      <w:tr w14:paraId="03889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169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FB8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755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551C9">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06F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56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637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074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2ED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96C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1B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7A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BE64F">
            <w:pPr>
              <w:jc w:val="center"/>
            </w:pPr>
          </w:p>
        </w:tc>
      </w:tr>
      <w:tr w14:paraId="77DE89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743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9E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C93B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EA1C">
            <w:pPr>
              <w:jc w:val="center"/>
            </w:pPr>
            <w:r>
              <w:rPr>
                <w:rFonts w:ascii="宋体" w:hAnsi="宋体" w:eastAsia="宋体"/>
                <w:sz w:val="16"/>
              </w:rPr>
              <w:t>促进退休人员管理正规程序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E1E6A">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19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0DD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B8F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7AB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37C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7904">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88C8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23749">
            <w:pPr>
              <w:jc w:val="center"/>
            </w:pPr>
          </w:p>
        </w:tc>
      </w:tr>
      <w:tr w14:paraId="767739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524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45F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752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4E92D">
            <w:pPr>
              <w:jc w:val="center"/>
            </w:pPr>
            <w:r>
              <w:rPr>
                <w:rFonts w:ascii="宋体" w:hAnsi="宋体" w:eastAsia="宋体"/>
                <w:sz w:val="16"/>
              </w:rPr>
              <w:t>企业退休人员满意度（%）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E2BA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E89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DF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937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29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797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3DFA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C9E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15CD6">
            <w:pPr>
              <w:jc w:val="center"/>
            </w:pPr>
          </w:p>
        </w:tc>
      </w:tr>
      <w:tr w14:paraId="0846A2D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40A5A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2C25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765A7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6D7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725744F"/>
        </w:tc>
      </w:tr>
    </w:tbl>
    <w:p w14:paraId="22880D94">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6"/>
        <w:gridCol w:w="628"/>
        <w:gridCol w:w="626"/>
        <w:gridCol w:w="626"/>
        <w:gridCol w:w="696"/>
        <w:gridCol w:w="632"/>
        <w:gridCol w:w="619"/>
        <w:gridCol w:w="631"/>
      </w:tblGrid>
      <w:tr w14:paraId="4DBBC63A">
        <w:tblPrEx>
          <w:tblCellMar>
            <w:top w:w="0" w:type="dxa"/>
            <w:left w:w="108" w:type="dxa"/>
            <w:bottom w:w="0" w:type="dxa"/>
            <w:right w:w="108" w:type="dxa"/>
          </w:tblCellMar>
        </w:tblPrEx>
        <w:tc>
          <w:tcPr>
            <w:tcW w:w="8848" w:type="dxa"/>
            <w:gridSpan w:val="14"/>
            <w:vAlign w:val="center"/>
          </w:tcPr>
          <w:p w14:paraId="6204595B">
            <w:pPr>
              <w:jc w:val="center"/>
            </w:pPr>
            <w:r>
              <w:rPr>
                <w:rFonts w:ascii="宋体" w:hAnsi="宋体" w:eastAsia="宋体"/>
                <w:sz w:val="24"/>
              </w:rPr>
              <w:t>项目支出绩效自评表</w:t>
            </w:r>
          </w:p>
        </w:tc>
      </w:tr>
      <w:tr w14:paraId="7AD4C582">
        <w:tblPrEx>
          <w:tblCellMar>
            <w:top w:w="0" w:type="dxa"/>
            <w:left w:w="108" w:type="dxa"/>
            <w:bottom w:w="0" w:type="dxa"/>
            <w:right w:w="108" w:type="dxa"/>
          </w:tblCellMar>
        </w:tblPrEx>
        <w:tc>
          <w:tcPr>
            <w:tcW w:w="8848" w:type="dxa"/>
            <w:gridSpan w:val="14"/>
            <w:vAlign w:val="center"/>
          </w:tcPr>
          <w:p w14:paraId="12FAE9BC">
            <w:pPr>
              <w:jc w:val="center"/>
            </w:pPr>
            <w:r>
              <w:rPr>
                <w:rFonts w:ascii="宋体" w:hAnsi="宋体" w:eastAsia="宋体"/>
                <w:sz w:val="24"/>
              </w:rPr>
              <w:t>(2024年度)</w:t>
            </w:r>
          </w:p>
        </w:tc>
      </w:tr>
      <w:tr w14:paraId="2432C3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CEA1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D2F415">
            <w:pPr>
              <w:jc w:val="center"/>
            </w:pPr>
            <w:r>
              <w:rPr>
                <w:rFonts w:ascii="宋体" w:hAnsi="宋体" w:eastAsia="宋体"/>
                <w:sz w:val="16"/>
              </w:rPr>
              <w:t>2024年基层组织建设项目</w:t>
            </w:r>
          </w:p>
        </w:tc>
      </w:tr>
      <w:tr w14:paraId="5617B2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9F6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28FF09">
            <w:pPr>
              <w:jc w:val="center"/>
            </w:pPr>
            <w:r>
              <w:rPr>
                <w:rFonts w:ascii="宋体" w:hAnsi="宋体" w:eastAsia="宋体"/>
                <w:sz w:val="16"/>
              </w:rPr>
              <w:t>疏附县托克扎克镇人民政府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38F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9507D4">
            <w:pPr>
              <w:jc w:val="center"/>
            </w:pPr>
            <w:r>
              <w:rPr>
                <w:rFonts w:ascii="宋体" w:hAnsi="宋体" w:eastAsia="宋体"/>
                <w:sz w:val="16"/>
              </w:rPr>
              <w:t>疏附县托克扎克镇人民政府</w:t>
            </w:r>
          </w:p>
        </w:tc>
      </w:tr>
      <w:tr w14:paraId="14029E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B85F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004B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2300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A981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FDB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7E3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2433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E0BA">
            <w:pPr>
              <w:jc w:val="center"/>
            </w:pPr>
            <w:r>
              <w:rPr>
                <w:rFonts w:ascii="宋体" w:hAnsi="宋体" w:eastAsia="宋体"/>
                <w:sz w:val="16"/>
              </w:rPr>
              <w:t>得分</w:t>
            </w:r>
          </w:p>
        </w:tc>
      </w:tr>
      <w:tr w14:paraId="32B45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6DE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80B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9C87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1599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5290B">
            <w:pPr>
              <w:jc w:val="center"/>
            </w:pPr>
            <w:r>
              <w:rPr>
                <w:rFonts w:ascii="宋体" w:hAnsi="宋体" w:eastAsia="宋体"/>
                <w:sz w:val="16"/>
              </w:rPr>
              <w:t>19.49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D6C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A0BA0">
            <w:pPr>
              <w:jc w:val="center"/>
            </w:pPr>
            <w:r>
              <w:rPr>
                <w:rFonts w:ascii="宋体" w:hAnsi="宋体" w:eastAsia="宋体"/>
                <w:sz w:val="16"/>
              </w:rPr>
              <w:t>97.45%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A3C76">
            <w:pPr>
              <w:jc w:val="center"/>
            </w:pPr>
            <w:r>
              <w:rPr>
                <w:rFonts w:ascii="宋体" w:hAnsi="宋体" w:eastAsia="宋体"/>
                <w:sz w:val="16"/>
              </w:rPr>
              <w:t>9.36分</w:t>
            </w:r>
          </w:p>
        </w:tc>
      </w:tr>
      <w:tr w14:paraId="5ED5AD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240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B490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1B29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0BE6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08084">
            <w:pPr>
              <w:jc w:val="center"/>
            </w:pPr>
            <w:r>
              <w:rPr>
                <w:rFonts w:ascii="宋体" w:hAnsi="宋体" w:eastAsia="宋体"/>
                <w:sz w:val="16"/>
              </w:rPr>
              <w:t>19.49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056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B1AF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87685">
            <w:pPr>
              <w:jc w:val="center"/>
            </w:pPr>
            <w:r>
              <w:rPr>
                <w:rFonts w:ascii="宋体" w:hAnsi="宋体" w:eastAsia="宋体"/>
                <w:sz w:val="16"/>
              </w:rPr>
              <w:t>—</w:t>
            </w:r>
          </w:p>
        </w:tc>
      </w:tr>
      <w:tr w14:paraId="201747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E32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C8E2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821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F43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CDE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9CF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C2D4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E96F2">
            <w:pPr>
              <w:jc w:val="center"/>
            </w:pPr>
            <w:r>
              <w:rPr>
                <w:rFonts w:ascii="宋体" w:hAnsi="宋体" w:eastAsia="宋体"/>
                <w:sz w:val="16"/>
              </w:rPr>
              <w:t>—</w:t>
            </w:r>
          </w:p>
        </w:tc>
      </w:tr>
      <w:tr w14:paraId="0CF597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7DBAF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F56CE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B107D6">
            <w:pPr>
              <w:jc w:val="center"/>
            </w:pPr>
            <w:r>
              <w:rPr>
                <w:rFonts w:ascii="宋体" w:hAnsi="宋体" w:eastAsia="宋体"/>
                <w:sz w:val="16"/>
              </w:rPr>
              <w:t>实际完成情况</w:t>
            </w:r>
          </w:p>
        </w:tc>
      </w:tr>
      <w:tr w14:paraId="757987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8963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869222">
            <w:pPr>
              <w:jc w:val="both"/>
            </w:pPr>
            <w:r>
              <w:rPr>
                <w:rFonts w:ascii="宋体" w:hAnsi="宋体" w:eastAsia="宋体"/>
                <w:sz w:val="16"/>
              </w:rPr>
              <w:t>本项目预算金额20万元主要用于社区阵地提升改造，项目实施后可以有效强化社区阵地服务功能，进一步密切干群关系，促进居民群众自治能力，提高社区治理的效能，项目完成时间2024年12月25日，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E352A3">
            <w:pPr>
              <w:jc w:val="both"/>
            </w:pPr>
            <w:r>
              <w:rPr>
                <w:rFonts w:hint="eastAsia" w:ascii="宋体" w:hAnsi="宋体"/>
                <w:sz w:val="16"/>
                <w:lang w:eastAsia="zh-CN"/>
              </w:rPr>
              <w:t>截至2024</w:t>
            </w:r>
            <w:r>
              <w:rPr>
                <w:rFonts w:ascii="宋体" w:hAnsi="宋体" w:eastAsia="宋体"/>
                <w:sz w:val="16"/>
              </w:rPr>
              <w:t>年12月31日，本项目预算金额20万元，预算执行数为19.49万元，执行率97.5%，项目资金用于完成4个基层组织项目建设工程，建筑装饰工程费用15.95万元，完成支付15.95万元；电气设备安装工程费用3.15万元，完成支付3.15万元；采暖工程费用0.19万元，完成支付0.16万元；给排水工程费用0.21万元，完成支付0.21万元；维修防水费用0.5万元，完成支付0.5万元，通过该项目实施有效强化了社区阵地服务功能，进一步密切了干群关系，受益群众满意度达到100%。</w:t>
            </w:r>
          </w:p>
        </w:tc>
      </w:tr>
      <w:tr w14:paraId="6D746C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36DD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1BE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DAB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3B7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E425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CC7A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DA49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1694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67E8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FF0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F11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518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F3CB8">
            <w:pPr>
              <w:jc w:val="center"/>
            </w:pPr>
            <w:r>
              <w:rPr>
                <w:rFonts w:ascii="宋体" w:hAnsi="宋体" w:eastAsia="宋体"/>
                <w:sz w:val="16"/>
              </w:rPr>
              <w:t>偏差原因分析及改进措施</w:t>
            </w:r>
          </w:p>
        </w:tc>
      </w:tr>
      <w:tr w14:paraId="16DD37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84C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AC81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52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BC6DB">
            <w:pPr>
              <w:jc w:val="center"/>
            </w:pPr>
            <w:r>
              <w:rPr>
                <w:rFonts w:ascii="宋体" w:hAnsi="宋体" w:eastAsia="宋体"/>
                <w:sz w:val="16"/>
              </w:rPr>
              <w:t>基层组织项目建设工程量（个）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35B4">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DED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BA7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B07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0F2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4DF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641E">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49A7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3A568">
            <w:pPr>
              <w:jc w:val="center"/>
            </w:pPr>
          </w:p>
        </w:tc>
      </w:tr>
      <w:tr w14:paraId="4B0BDC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49C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CCC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00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34E7E">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BC0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3E9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61F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5C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06A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74A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31D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21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72B6D">
            <w:pPr>
              <w:jc w:val="center"/>
            </w:pPr>
          </w:p>
        </w:tc>
      </w:tr>
      <w:tr w14:paraId="5AE22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573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5D0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FA5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F9CA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2108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89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CDC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AB9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61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671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DAA1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543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3834F">
            <w:pPr>
              <w:jc w:val="center"/>
            </w:pPr>
          </w:p>
        </w:tc>
      </w:tr>
      <w:tr w14:paraId="4B7BAA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3B9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C4A1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9BBD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307B9">
            <w:pPr>
              <w:jc w:val="center"/>
            </w:pPr>
            <w:r>
              <w:rPr>
                <w:rFonts w:ascii="宋体" w:hAnsi="宋体" w:eastAsia="宋体"/>
                <w:sz w:val="16"/>
              </w:rPr>
              <w:t>建筑装饰工程费用（万元））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743F3">
            <w:pPr>
              <w:jc w:val="center"/>
            </w:pPr>
            <w:r>
              <w:rPr>
                <w:rFonts w:ascii="宋体" w:hAnsi="宋体" w:eastAsia="宋体"/>
                <w:sz w:val="16"/>
              </w:rPr>
              <w:t>&lt;=15.95万元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BC7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C7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470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DBC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53A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3279F">
            <w:pPr>
              <w:jc w:val="center"/>
            </w:pPr>
            <w:r>
              <w:rPr>
                <w:rFonts w:ascii="宋体" w:hAnsi="宋体" w:eastAsia="宋体"/>
                <w:sz w:val="16"/>
              </w:rPr>
              <w:t>=15.95万元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3E3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6FA65">
            <w:pPr>
              <w:jc w:val="center"/>
            </w:pPr>
          </w:p>
        </w:tc>
      </w:tr>
      <w:tr w14:paraId="45EA4B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7B9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46C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97E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CD6B">
            <w:pPr>
              <w:jc w:val="center"/>
            </w:pPr>
            <w:r>
              <w:rPr>
                <w:rFonts w:ascii="宋体" w:hAnsi="宋体" w:eastAsia="宋体"/>
                <w:sz w:val="16"/>
              </w:rPr>
              <w:t>电气设备安装工程费用（万元）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5293">
            <w:pPr>
              <w:jc w:val="center"/>
            </w:pPr>
            <w:r>
              <w:rPr>
                <w:rFonts w:ascii="宋体" w:hAnsi="宋体" w:eastAsia="宋体"/>
                <w:sz w:val="16"/>
              </w:rPr>
              <w:t>&lt;=3.15万元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D69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CB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390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BE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34A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09F3">
            <w:pPr>
              <w:jc w:val="center"/>
            </w:pPr>
            <w:r>
              <w:rPr>
                <w:rFonts w:ascii="宋体" w:hAnsi="宋体" w:eastAsia="宋体"/>
                <w:sz w:val="16"/>
              </w:rPr>
              <w:t>=3.15万元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873F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F6F09">
            <w:pPr>
              <w:jc w:val="center"/>
            </w:pPr>
          </w:p>
        </w:tc>
      </w:tr>
      <w:tr w14:paraId="4CAAF6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268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8C4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49A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6480C">
            <w:pPr>
              <w:jc w:val="center"/>
            </w:pPr>
            <w:r>
              <w:rPr>
                <w:rFonts w:ascii="宋体" w:hAnsi="宋体" w:eastAsia="宋体"/>
                <w:sz w:val="16"/>
              </w:rPr>
              <w:t>采暖工程费用（万元）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647FD">
            <w:pPr>
              <w:jc w:val="center"/>
            </w:pPr>
            <w:r>
              <w:rPr>
                <w:rFonts w:ascii="宋体" w:hAnsi="宋体" w:eastAsia="宋体"/>
                <w:sz w:val="16"/>
              </w:rPr>
              <w:t>&lt;=0.19万元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098C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93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32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09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66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03496">
            <w:pPr>
              <w:jc w:val="center"/>
            </w:pPr>
            <w:r>
              <w:rPr>
                <w:rFonts w:ascii="宋体" w:hAnsi="宋体" w:eastAsia="宋体"/>
                <w:sz w:val="16"/>
              </w:rPr>
              <w:t>=0.16万元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C8B86">
            <w:pPr>
              <w:jc w:val="center"/>
            </w:pPr>
            <w:r>
              <w:rPr>
                <w:rFonts w:ascii="宋体" w:hAnsi="宋体" w:eastAsia="宋体"/>
                <w:sz w:val="16"/>
              </w:rPr>
              <w:t>1.21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960CB">
            <w:pPr>
              <w:jc w:val="center"/>
            </w:pPr>
            <w:r>
              <w:rPr>
                <w:rFonts w:ascii="宋体" w:hAnsi="宋体" w:eastAsia="宋体"/>
                <w:sz w:val="16"/>
              </w:rPr>
              <w:t>偏差原因：采暖工程费用指标有偏差，偏差率为15.80%因资金拨付手续办理较慢，导致存在负偏差。改进措施：下一步加快项目资金拨付，加强项目绩效管理和预算执行管理保证做到提高预算资金的使用效益。</w:t>
            </w:r>
          </w:p>
        </w:tc>
      </w:tr>
      <w:tr w14:paraId="683D6A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7F4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88F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2BC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6880A">
            <w:pPr>
              <w:jc w:val="center"/>
            </w:pPr>
            <w:r>
              <w:rPr>
                <w:rFonts w:ascii="宋体" w:hAnsi="宋体" w:eastAsia="宋体"/>
                <w:sz w:val="16"/>
              </w:rPr>
              <w:t>给排水工程费用（万元）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86C31">
            <w:pPr>
              <w:jc w:val="center"/>
            </w:pPr>
            <w:r>
              <w:rPr>
                <w:rFonts w:ascii="宋体" w:hAnsi="宋体" w:eastAsia="宋体"/>
                <w:sz w:val="16"/>
              </w:rPr>
              <w:t>&lt;=0.21万元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17F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3A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BE3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C4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E7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09D2A">
            <w:pPr>
              <w:jc w:val="center"/>
            </w:pPr>
            <w:r>
              <w:rPr>
                <w:rFonts w:ascii="宋体" w:hAnsi="宋体" w:eastAsia="宋体"/>
                <w:sz w:val="16"/>
              </w:rPr>
              <w:t>=0.21万元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197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A5050">
            <w:pPr>
              <w:jc w:val="center"/>
            </w:pPr>
          </w:p>
        </w:tc>
      </w:tr>
      <w:tr w14:paraId="43548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420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9A6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4D1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123D1">
            <w:pPr>
              <w:jc w:val="center"/>
            </w:pPr>
            <w:r>
              <w:rPr>
                <w:rFonts w:ascii="宋体" w:hAnsi="宋体" w:eastAsia="宋体"/>
                <w:sz w:val="16"/>
              </w:rPr>
              <w:t>维修防水费用（万元）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2081E">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BD5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330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668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1E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33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DEEB">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9AC1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E31F9">
            <w:pPr>
              <w:jc w:val="center"/>
            </w:pPr>
          </w:p>
        </w:tc>
      </w:tr>
      <w:tr w14:paraId="6FC6D0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404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C1F3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2EDA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B0C6">
            <w:pPr>
              <w:jc w:val="center"/>
            </w:pPr>
            <w:r>
              <w:rPr>
                <w:rFonts w:ascii="宋体" w:hAnsi="宋体" w:eastAsia="宋体"/>
                <w:sz w:val="16"/>
              </w:rPr>
              <w:t>强化社区阵地服务功能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9983">
            <w:pPr>
              <w:jc w:val="center"/>
            </w:pPr>
            <w:r>
              <w:rPr>
                <w:rFonts w:ascii="宋体" w:hAnsi="宋体" w:eastAsia="宋体"/>
                <w:sz w:val="16"/>
              </w:rPr>
              <w:t>有效强化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596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3C0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F6B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FE8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0B7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3C6D9">
            <w:pPr>
              <w:jc w:val="center"/>
            </w:pPr>
            <w:r>
              <w:rPr>
                <w:rFonts w:ascii="宋体" w:hAnsi="宋体" w:eastAsia="宋体"/>
                <w:sz w:val="16"/>
              </w:rPr>
              <w:t>有效强化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78F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5946A">
            <w:pPr>
              <w:jc w:val="center"/>
            </w:pPr>
          </w:p>
        </w:tc>
      </w:tr>
      <w:tr w14:paraId="45228D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8A1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C6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10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C7BF">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2DC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A2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F5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51F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12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8EB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25A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079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C9A9A">
            <w:pPr>
              <w:jc w:val="center"/>
            </w:pPr>
          </w:p>
        </w:tc>
      </w:tr>
      <w:tr w14:paraId="0DF01C7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C63AB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F807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5F0F2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B066">
            <w:pPr>
              <w:jc w:val="center"/>
            </w:pPr>
            <w:r>
              <w:rPr>
                <w:rFonts w:ascii="宋体" w:hAnsi="宋体" w:eastAsia="宋体"/>
                <w:sz w:val="16"/>
              </w:rPr>
              <w:t>98.57分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F85BA9F"/>
        </w:tc>
      </w:tr>
    </w:tbl>
    <w:p w14:paraId="4A2BF6E3">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60258D11">
        <w:tblPrEx>
          <w:tblCellMar>
            <w:top w:w="0" w:type="dxa"/>
            <w:left w:w="108" w:type="dxa"/>
            <w:bottom w:w="0" w:type="dxa"/>
            <w:right w:w="108" w:type="dxa"/>
          </w:tblCellMar>
        </w:tblPrEx>
        <w:tc>
          <w:tcPr>
            <w:tcW w:w="8848" w:type="dxa"/>
            <w:gridSpan w:val="14"/>
            <w:vAlign w:val="center"/>
          </w:tcPr>
          <w:p w14:paraId="7B1A4C0F">
            <w:pPr>
              <w:jc w:val="center"/>
            </w:pPr>
            <w:r>
              <w:rPr>
                <w:rFonts w:ascii="宋体" w:hAnsi="宋体" w:eastAsia="宋体"/>
                <w:sz w:val="24"/>
              </w:rPr>
              <w:t>项目支出绩效自评表</w:t>
            </w:r>
          </w:p>
        </w:tc>
      </w:tr>
      <w:tr w14:paraId="3ADCBDDB">
        <w:tblPrEx>
          <w:tblCellMar>
            <w:top w:w="0" w:type="dxa"/>
            <w:left w:w="108" w:type="dxa"/>
            <w:bottom w:w="0" w:type="dxa"/>
            <w:right w:w="108" w:type="dxa"/>
          </w:tblCellMar>
        </w:tblPrEx>
        <w:tc>
          <w:tcPr>
            <w:tcW w:w="8848" w:type="dxa"/>
            <w:gridSpan w:val="14"/>
            <w:vAlign w:val="center"/>
          </w:tcPr>
          <w:p w14:paraId="0D1A6915">
            <w:pPr>
              <w:jc w:val="center"/>
            </w:pPr>
            <w:r>
              <w:rPr>
                <w:rFonts w:ascii="宋体" w:hAnsi="宋体" w:eastAsia="宋体"/>
                <w:sz w:val="24"/>
              </w:rPr>
              <w:t>(2024年度)</w:t>
            </w:r>
          </w:p>
        </w:tc>
      </w:tr>
      <w:tr w14:paraId="1F04E0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C3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47C94E">
            <w:pPr>
              <w:jc w:val="center"/>
            </w:pPr>
            <w:r>
              <w:rPr>
                <w:rFonts w:ascii="宋体" w:hAnsi="宋体" w:eastAsia="宋体"/>
                <w:sz w:val="16"/>
              </w:rPr>
              <w:t>2024年托克扎克镇单位资金项目</w:t>
            </w:r>
          </w:p>
        </w:tc>
      </w:tr>
      <w:tr w14:paraId="31DD0E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7684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6710D1">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8854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97B8D6">
            <w:pPr>
              <w:jc w:val="center"/>
            </w:pPr>
            <w:r>
              <w:rPr>
                <w:rFonts w:ascii="宋体" w:hAnsi="宋体" w:eastAsia="宋体"/>
                <w:sz w:val="16"/>
              </w:rPr>
              <w:t>疏附县托克扎克镇人民政府</w:t>
            </w:r>
          </w:p>
        </w:tc>
      </w:tr>
      <w:tr w14:paraId="1CA439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26E45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2C3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902F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80C7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63FD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D26E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69D9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27B7">
            <w:pPr>
              <w:jc w:val="center"/>
            </w:pPr>
            <w:r>
              <w:rPr>
                <w:rFonts w:ascii="宋体" w:hAnsi="宋体" w:eastAsia="宋体"/>
                <w:sz w:val="16"/>
              </w:rPr>
              <w:t>得分</w:t>
            </w:r>
          </w:p>
        </w:tc>
      </w:tr>
      <w:tr w14:paraId="779086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B26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45AE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6031C">
            <w:pPr>
              <w:jc w:val="center"/>
            </w:pPr>
            <w:r>
              <w:rPr>
                <w:rFonts w:ascii="宋体" w:hAnsi="宋体" w:eastAsia="宋体"/>
                <w:sz w:val="16"/>
              </w:rPr>
              <w:t>739.36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8A440">
            <w:pPr>
              <w:jc w:val="center"/>
            </w:pPr>
            <w:r>
              <w:rPr>
                <w:rFonts w:ascii="宋体" w:hAnsi="宋体" w:eastAsia="宋体"/>
                <w:sz w:val="16"/>
              </w:rPr>
              <w:t>739.36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C7B7E">
            <w:pPr>
              <w:jc w:val="center"/>
            </w:pPr>
            <w:r>
              <w:rPr>
                <w:rFonts w:ascii="宋体" w:hAnsi="宋体" w:eastAsia="宋体"/>
                <w:sz w:val="16"/>
              </w:rPr>
              <w:t>739.36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79F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3E22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90DE">
            <w:pPr>
              <w:jc w:val="center"/>
            </w:pPr>
            <w:r>
              <w:rPr>
                <w:rFonts w:ascii="宋体" w:hAnsi="宋体" w:eastAsia="宋体"/>
                <w:sz w:val="16"/>
              </w:rPr>
              <w:t>10.00分</w:t>
            </w:r>
          </w:p>
        </w:tc>
      </w:tr>
      <w:tr w14:paraId="239AF9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D4C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DB4E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953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80D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E16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657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533E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B1F6A">
            <w:pPr>
              <w:jc w:val="center"/>
            </w:pPr>
            <w:r>
              <w:rPr>
                <w:rFonts w:ascii="宋体" w:hAnsi="宋体" w:eastAsia="宋体"/>
                <w:sz w:val="16"/>
              </w:rPr>
              <w:t>—</w:t>
            </w:r>
          </w:p>
        </w:tc>
      </w:tr>
      <w:tr w14:paraId="68E125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7F7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165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6D554">
            <w:pPr>
              <w:jc w:val="center"/>
            </w:pPr>
            <w:r>
              <w:rPr>
                <w:rFonts w:ascii="宋体" w:hAnsi="宋体" w:eastAsia="宋体"/>
                <w:sz w:val="16"/>
              </w:rPr>
              <w:t>739.36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25431">
            <w:pPr>
              <w:jc w:val="center"/>
            </w:pPr>
            <w:r>
              <w:rPr>
                <w:rFonts w:ascii="宋体" w:hAnsi="宋体" w:eastAsia="宋体"/>
                <w:sz w:val="16"/>
              </w:rPr>
              <w:t>739.36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24B07">
            <w:pPr>
              <w:jc w:val="center"/>
            </w:pPr>
            <w:r>
              <w:rPr>
                <w:rFonts w:ascii="宋体" w:hAnsi="宋体" w:eastAsia="宋体"/>
                <w:sz w:val="16"/>
              </w:rPr>
              <w:t>739.36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C1F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5F8E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DA359">
            <w:pPr>
              <w:jc w:val="center"/>
            </w:pPr>
            <w:r>
              <w:rPr>
                <w:rFonts w:ascii="宋体" w:hAnsi="宋体" w:eastAsia="宋体"/>
                <w:sz w:val="16"/>
              </w:rPr>
              <w:t>—</w:t>
            </w:r>
          </w:p>
        </w:tc>
      </w:tr>
      <w:tr w14:paraId="6C0D01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E8D2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10ED8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C93CFF">
            <w:pPr>
              <w:jc w:val="center"/>
            </w:pPr>
            <w:r>
              <w:rPr>
                <w:rFonts w:ascii="宋体" w:hAnsi="宋体" w:eastAsia="宋体"/>
                <w:sz w:val="16"/>
              </w:rPr>
              <w:t>实际完成情况</w:t>
            </w:r>
          </w:p>
        </w:tc>
      </w:tr>
      <w:tr w14:paraId="62FE01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439B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3C3E42">
            <w:pPr>
              <w:jc w:val="both"/>
            </w:pPr>
            <w:r>
              <w:rPr>
                <w:rFonts w:ascii="宋体" w:hAnsi="宋体" w:eastAsia="宋体"/>
                <w:sz w:val="16"/>
              </w:rPr>
              <w:t>本项目为提升疏附县托克扎克镇的服务能力，本项目用于单位各类工作正常开展支出；其中村集体收入56.32万元；房屋押金148.75万元；利息收入1.95万元；其他收入16.12万元；上级补助收入252.47万元；土地承包费227.44万元；项目投标及履约保证金36.31万元等，项目实施后有效提升</w:t>
            </w:r>
            <w:r>
              <w:rPr>
                <w:rFonts w:hint="eastAsia" w:ascii="宋体" w:hAnsi="宋体"/>
                <w:sz w:val="16"/>
                <w:lang w:eastAsia="zh-CN"/>
              </w:rPr>
              <w:t>本单位</w:t>
            </w:r>
            <w:r>
              <w:rPr>
                <w:rFonts w:ascii="宋体" w:hAnsi="宋体" w:eastAsia="宋体"/>
                <w:sz w:val="16"/>
              </w:rPr>
              <w:t>各类工作正常开展，有效提升单位社会服务能力，提高受益对象积极性。资金拨付率达到100%。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A4DD1F">
            <w:pPr>
              <w:jc w:val="both"/>
            </w:pPr>
            <w:r>
              <w:rPr>
                <w:rFonts w:ascii="宋体" w:hAnsi="宋体" w:eastAsia="宋体"/>
                <w:sz w:val="16"/>
              </w:rPr>
              <w:t>截止自评日2024年12月26日，本项目预算数为739.36万元，预算执行数为739.36万元，执行率为100%，主要用于对单位资金的使用，其中完成村集体收入56.32万元；房屋押金148.75万元；利息收入1.95万元；其他收入16.12万元；上级补助收入252.47万元；土地承包费227.44万元；项目投标及履约保证金36.31万元，保障单位服务能力提升，受益对象满意度达到100%。</w:t>
            </w:r>
          </w:p>
        </w:tc>
      </w:tr>
      <w:tr w14:paraId="760AA6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101C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D7F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CD3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63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A355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37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9AC4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C75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F8D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340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AE5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4145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739D2">
            <w:pPr>
              <w:jc w:val="center"/>
            </w:pPr>
            <w:r>
              <w:rPr>
                <w:rFonts w:ascii="宋体" w:hAnsi="宋体" w:eastAsia="宋体"/>
                <w:sz w:val="16"/>
              </w:rPr>
              <w:t>偏差原因分析及改进措施</w:t>
            </w:r>
          </w:p>
        </w:tc>
      </w:tr>
      <w:tr w14:paraId="513C73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C591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14BF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AE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4E1C">
            <w:pPr>
              <w:jc w:val="center"/>
            </w:pPr>
            <w:r>
              <w:rPr>
                <w:rFonts w:ascii="宋体" w:hAnsi="宋体" w:eastAsia="宋体"/>
                <w:sz w:val="16"/>
              </w:rPr>
              <w:t>资金项目类别（类）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2100">
            <w:pPr>
              <w:jc w:val="center"/>
            </w:pPr>
            <w:r>
              <w:rPr>
                <w:rFonts w:ascii="宋体" w:hAnsi="宋体" w:eastAsia="宋体"/>
                <w:sz w:val="16"/>
              </w:rPr>
              <w:t>&gt;=7类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E1D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C7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963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AF9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97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8B80">
            <w:pPr>
              <w:jc w:val="center"/>
            </w:pPr>
            <w:r>
              <w:rPr>
                <w:rFonts w:ascii="宋体" w:hAnsi="宋体" w:eastAsia="宋体"/>
                <w:sz w:val="16"/>
              </w:rPr>
              <w:t>=7类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2AA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98CF8">
            <w:pPr>
              <w:jc w:val="center"/>
            </w:pPr>
          </w:p>
        </w:tc>
      </w:tr>
      <w:tr w14:paraId="711157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701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207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560A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AAD23">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62F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004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EE6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A76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19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AC8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369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CDB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47202">
            <w:pPr>
              <w:jc w:val="center"/>
            </w:pPr>
          </w:p>
        </w:tc>
      </w:tr>
      <w:tr w14:paraId="3A6AF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8F7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56B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6F3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10D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E65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19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1BA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2B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92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A6C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ED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423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A4ED1">
            <w:pPr>
              <w:jc w:val="center"/>
            </w:pPr>
          </w:p>
        </w:tc>
      </w:tr>
      <w:tr w14:paraId="66FBF2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D7C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F5B5C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9EF0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456FB">
            <w:pPr>
              <w:jc w:val="center"/>
            </w:pPr>
            <w:r>
              <w:rPr>
                <w:rFonts w:ascii="宋体" w:hAnsi="宋体" w:eastAsia="宋体"/>
                <w:sz w:val="16"/>
              </w:rPr>
              <w:t>村集体收入拨付款（万元）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3BEB">
            <w:pPr>
              <w:jc w:val="center"/>
            </w:pPr>
            <w:r>
              <w:rPr>
                <w:rFonts w:ascii="宋体" w:hAnsi="宋体" w:eastAsia="宋体"/>
                <w:sz w:val="16"/>
              </w:rPr>
              <w:t>&lt;=56.32万元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9A8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23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C77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422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C8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E916">
            <w:pPr>
              <w:jc w:val="center"/>
            </w:pPr>
            <w:r>
              <w:rPr>
                <w:rFonts w:ascii="宋体" w:hAnsi="宋体" w:eastAsia="宋体"/>
                <w:sz w:val="16"/>
              </w:rPr>
              <w:t>=56.32万元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4CB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BEEE0">
            <w:pPr>
              <w:jc w:val="center"/>
            </w:pPr>
          </w:p>
        </w:tc>
      </w:tr>
      <w:tr w14:paraId="2259F9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4CE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CEC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A83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1E694">
            <w:pPr>
              <w:jc w:val="center"/>
            </w:pPr>
            <w:r>
              <w:rPr>
                <w:rFonts w:ascii="宋体" w:hAnsi="宋体" w:eastAsia="宋体"/>
                <w:sz w:val="16"/>
              </w:rPr>
              <w:t>房屋押金拨付款（万元）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E64F">
            <w:pPr>
              <w:jc w:val="center"/>
            </w:pPr>
            <w:r>
              <w:rPr>
                <w:rFonts w:ascii="宋体" w:hAnsi="宋体" w:eastAsia="宋体"/>
                <w:sz w:val="16"/>
              </w:rPr>
              <w:t>&lt;=148.75万元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E040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B0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B52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8A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D6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1B50A">
            <w:pPr>
              <w:jc w:val="center"/>
            </w:pPr>
            <w:r>
              <w:rPr>
                <w:rFonts w:ascii="宋体" w:hAnsi="宋体" w:eastAsia="宋体"/>
                <w:sz w:val="16"/>
              </w:rPr>
              <w:t>=148.75万元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79E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60B47">
            <w:pPr>
              <w:jc w:val="center"/>
            </w:pPr>
          </w:p>
        </w:tc>
      </w:tr>
      <w:tr w14:paraId="69E09D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8B4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842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040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EEA90">
            <w:pPr>
              <w:jc w:val="center"/>
            </w:pPr>
            <w:r>
              <w:rPr>
                <w:rFonts w:ascii="宋体" w:hAnsi="宋体" w:eastAsia="宋体"/>
                <w:sz w:val="16"/>
              </w:rPr>
              <w:t>利息收入拨付款（万元）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6BCEF">
            <w:pPr>
              <w:jc w:val="center"/>
            </w:pPr>
            <w:r>
              <w:rPr>
                <w:rFonts w:ascii="宋体" w:hAnsi="宋体" w:eastAsia="宋体"/>
                <w:sz w:val="16"/>
              </w:rPr>
              <w:t>&lt;=1.95万元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7F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6E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278A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858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DC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3629E">
            <w:pPr>
              <w:jc w:val="center"/>
            </w:pPr>
            <w:r>
              <w:rPr>
                <w:rFonts w:ascii="宋体" w:hAnsi="宋体" w:eastAsia="宋体"/>
                <w:sz w:val="16"/>
              </w:rPr>
              <w:t>=1.95万元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A14AE">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71068">
            <w:pPr>
              <w:jc w:val="center"/>
            </w:pPr>
          </w:p>
        </w:tc>
      </w:tr>
      <w:tr w14:paraId="5310BA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FFE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F64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9DC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C228">
            <w:pPr>
              <w:jc w:val="center"/>
            </w:pPr>
            <w:r>
              <w:rPr>
                <w:rFonts w:ascii="宋体" w:hAnsi="宋体" w:eastAsia="宋体"/>
                <w:sz w:val="16"/>
              </w:rPr>
              <w:t>其他收入拨付款（万元）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85DE">
            <w:pPr>
              <w:jc w:val="center"/>
            </w:pPr>
            <w:r>
              <w:rPr>
                <w:rFonts w:ascii="宋体" w:hAnsi="宋体" w:eastAsia="宋体"/>
                <w:sz w:val="16"/>
              </w:rPr>
              <w:t>&lt;=16.12万元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7E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7C9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5705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4C7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587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6212D">
            <w:pPr>
              <w:jc w:val="center"/>
            </w:pPr>
            <w:r>
              <w:rPr>
                <w:rFonts w:ascii="宋体" w:hAnsi="宋体" w:eastAsia="宋体"/>
                <w:sz w:val="16"/>
              </w:rPr>
              <w:t>=16.12万元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273F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15532">
            <w:pPr>
              <w:jc w:val="center"/>
            </w:pPr>
          </w:p>
        </w:tc>
      </w:tr>
      <w:tr w14:paraId="5A7B08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9A5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F03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86E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6A7A">
            <w:pPr>
              <w:jc w:val="center"/>
            </w:pPr>
            <w:r>
              <w:rPr>
                <w:rFonts w:ascii="宋体" w:hAnsi="宋体" w:eastAsia="宋体"/>
                <w:sz w:val="16"/>
              </w:rPr>
              <w:t>上级补助收入拨付款（万元）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626FC">
            <w:pPr>
              <w:jc w:val="center"/>
            </w:pPr>
            <w:r>
              <w:rPr>
                <w:rFonts w:ascii="宋体" w:hAnsi="宋体" w:eastAsia="宋体"/>
                <w:sz w:val="16"/>
              </w:rPr>
              <w:t>&lt;=252.47万元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98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705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4A8E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3A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42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C31B5">
            <w:pPr>
              <w:jc w:val="center"/>
            </w:pPr>
            <w:r>
              <w:rPr>
                <w:rFonts w:ascii="宋体" w:hAnsi="宋体" w:eastAsia="宋体"/>
                <w:sz w:val="16"/>
              </w:rPr>
              <w:t>=252.47万元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04EE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B53C7">
            <w:pPr>
              <w:jc w:val="center"/>
            </w:pPr>
          </w:p>
        </w:tc>
      </w:tr>
      <w:tr w14:paraId="26694D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585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81A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ECF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EEB90">
            <w:pPr>
              <w:jc w:val="center"/>
            </w:pPr>
            <w:r>
              <w:rPr>
                <w:rFonts w:ascii="宋体" w:hAnsi="宋体" w:eastAsia="宋体"/>
                <w:sz w:val="16"/>
              </w:rPr>
              <w:t>土地承包费拨付款（万元）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8A096">
            <w:pPr>
              <w:jc w:val="center"/>
            </w:pPr>
            <w:r>
              <w:rPr>
                <w:rFonts w:ascii="宋体" w:hAnsi="宋体" w:eastAsia="宋体"/>
                <w:sz w:val="16"/>
              </w:rPr>
              <w:t>&lt;=227.44万元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B7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23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C8D3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43D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5D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7993">
            <w:pPr>
              <w:jc w:val="center"/>
            </w:pPr>
            <w:r>
              <w:rPr>
                <w:rFonts w:ascii="宋体" w:hAnsi="宋体" w:eastAsia="宋体"/>
                <w:sz w:val="16"/>
              </w:rPr>
              <w:t>=227.44万元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C0F3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75B46">
            <w:pPr>
              <w:jc w:val="center"/>
            </w:pPr>
          </w:p>
        </w:tc>
      </w:tr>
      <w:tr w14:paraId="12FF4D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3B6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1E9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252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2C91">
            <w:pPr>
              <w:jc w:val="center"/>
            </w:pPr>
            <w:r>
              <w:rPr>
                <w:rFonts w:ascii="宋体" w:hAnsi="宋体" w:eastAsia="宋体"/>
                <w:sz w:val="16"/>
              </w:rPr>
              <w:t>项目投标及履约保证金拨付款（万元）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F00D">
            <w:pPr>
              <w:jc w:val="center"/>
            </w:pPr>
            <w:r>
              <w:rPr>
                <w:rFonts w:ascii="宋体" w:hAnsi="宋体" w:eastAsia="宋体"/>
                <w:sz w:val="16"/>
              </w:rPr>
              <w:t>&lt;=36.31万元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A0B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56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2556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340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A4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1BA5">
            <w:pPr>
              <w:jc w:val="center"/>
            </w:pPr>
            <w:r>
              <w:rPr>
                <w:rFonts w:ascii="宋体" w:hAnsi="宋体" w:eastAsia="宋体"/>
                <w:sz w:val="16"/>
              </w:rPr>
              <w:t>=36.31万元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49A3E">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34C88">
            <w:pPr>
              <w:jc w:val="center"/>
            </w:pPr>
          </w:p>
        </w:tc>
      </w:tr>
      <w:tr w14:paraId="229E9E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DA5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1532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A1E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344E8">
            <w:pPr>
              <w:jc w:val="center"/>
            </w:pPr>
            <w:r>
              <w:rPr>
                <w:rFonts w:ascii="宋体" w:hAnsi="宋体" w:eastAsia="宋体"/>
                <w:sz w:val="16"/>
              </w:rPr>
              <w:t>单位服务能力提升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FF7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117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FEC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D19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9F7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F75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BAE3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B40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4223F">
            <w:pPr>
              <w:jc w:val="center"/>
            </w:pPr>
          </w:p>
        </w:tc>
      </w:tr>
      <w:tr w14:paraId="28E4A1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766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5C2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477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C8BE8">
            <w:pPr>
              <w:jc w:val="center"/>
            </w:pPr>
            <w:r>
              <w:rPr>
                <w:rFonts w:ascii="宋体" w:hAnsi="宋体" w:eastAsia="宋体"/>
                <w:sz w:val="16"/>
              </w:rPr>
              <w:t>单位运转情况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A83B">
            <w:pPr>
              <w:jc w:val="center"/>
            </w:pPr>
            <w:r>
              <w:rPr>
                <w:rFonts w:ascii="宋体" w:hAnsi="宋体" w:eastAsia="宋体"/>
                <w:sz w:val="16"/>
              </w:rPr>
              <w:t>良好运转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71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9F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651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5D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9C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3F964">
            <w:pPr>
              <w:jc w:val="center"/>
            </w:pPr>
            <w:r>
              <w:rPr>
                <w:rFonts w:ascii="宋体" w:hAnsi="宋体" w:eastAsia="宋体"/>
                <w:sz w:val="16"/>
              </w:rPr>
              <w:t>良好运转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89D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EFC47">
            <w:pPr>
              <w:jc w:val="center"/>
            </w:pPr>
          </w:p>
        </w:tc>
      </w:tr>
      <w:tr w14:paraId="5CD183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A47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C53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2C6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DCF2">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8612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CA2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219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E91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08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E27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0968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FD2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8774C">
            <w:pPr>
              <w:jc w:val="center"/>
            </w:pPr>
          </w:p>
        </w:tc>
      </w:tr>
      <w:tr w14:paraId="6CD5038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151CE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A847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32ADF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8325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CCB99C5"/>
        </w:tc>
      </w:tr>
    </w:tbl>
    <w:p w14:paraId="62505DF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F538E10">
        <w:tblPrEx>
          <w:tblCellMar>
            <w:top w:w="0" w:type="dxa"/>
            <w:left w:w="108" w:type="dxa"/>
            <w:bottom w:w="0" w:type="dxa"/>
            <w:right w:w="108" w:type="dxa"/>
          </w:tblCellMar>
        </w:tblPrEx>
        <w:tc>
          <w:tcPr>
            <w:tcW w:w="8848" w:type="dxa"/>
            <w:gridSpan w:val="14"/>
            <w:vAlign w:val="center"/>
          </w:tcPr>
          <w:p w14:paraId="1541BA90">
            <w:pPr>
              <w:jc w:val="center"/>
            </w:pPr>
            <w:r>
              <w:rPr>
                <w:rFonts w:ascii="宋体" w:hAnsi="宋体" w:eastAsia="宋体"/>
                <w:sz w:val="24"/>
              </w:rPr>
              <w:t>项目支出绩效自评表</w:t>
            </w:r>
          </w:p>
        </w:tc>
      </w:tr>
      <w:tr w14:paraId="58555E4D">
        <w:tblPrEx>
          <w:tblCellMar>
            <w:top w:w="0" w:type="dxa"/>
            <w:left w:w="108" w:type="dxa"/>
            <w:bottom w:w="0" w:type="dxa"/>
            <w:right w:w="108" w:type="dxa"/>
          </w:tblCellMar>
        </w:tblPrEx>
        <w:tc>
          <w:tcPr>
            <w:tcW w:w="8848" w:type="dxa"/>
            <w:gridSpan w:val="14"/>
            <w:vAlign w:val="center"/>
          </w:tcPr>
          <w:p w14:paraId="32E7B671">
            <w:pPr>
              <w:jc w:val="center"/>
            </w:pPr>
            <w:r>
              <w:rPr>
                <w:rFonts w:ascii="宋体" w:hAnsi="宋体" w:eastAsia="宋体"/>
                <w:sz w:val="24"/>
              </w:rPr>
              <w:t>(2024年度)</w:t>
            </w:r>
          </w:p>
        </w:tc>
      </w:tr>
      <w:tr w14:paraId="7B4451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97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F9EE8E">
            <w:pPr>
              <w:jc w:val="center"/>
            </w:pPr>
            <w:r>
              <w:rPr>
                <w:rFonts w:ascii="宋体" w:hAnsi="宋体" w:eastAsia="宋体"/>
                <w:sz w:val="16"/>
              </w:rPr>
              <w:t>土地承包费项目</w:t>
            </w:r>
          </w:p>
        </w:tc>
      </w:tr>
      <w:tr w14:paraId="591E8D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F63B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444C56">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0F3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C97154">
            <w:pPr>
              <w:jc w:val="center"/>
            </w:pPr>
            <w:r>
              <w:rPr>
                <w:rFonts w:ascii="宋体" w:hAnsi="宋体" w:eastAsia="宋体"/>
                <w:sz w:val="16"/>
              </w:rPr>
              <w:t>疏附县托克扎克镇人民政府</w:t>
            </w:r>
          </w:p>
        </w:tc>
      </w:tr>
      <w:tr w14:paraId="5AE8D3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7FC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8E2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312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4891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678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FDE2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1AC3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99166">
            <w:pPr>
              <w:jc w:val="center"/>
            </w:pPr>
            <w:r>
              <w:rPr>
                <w:rFonts w:ascii="宋体" w:hAnsi="宋体" w:eastAsia="宋体"/>
                <w:sz w:val="16"/>
              </w:rPr>
              <w:t>得分</w:t>
            </w:r>
          </w:p>
        </w:tc>
      </w:tr>
      <w:tr w14:paraId="2F97B9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28F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A1A3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E533D">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22323">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632F2">
            <w:pPr>
              <w:jc w:val="center"/>
            </w:pPr>
            <w:r>
              <w:rPr>
                <w:rFonts w:ascii="宋体" w:hAnsi="宋体" w:eastAsia="宋体"/>
                <w:sz w:val="16"/>
              </w:rPr>
              <w:t>160.08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159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1DDF7">
            <w:pPr>
              <w:jc w:val="center"/>
            </w:pPr>
            <w:r>
              <w:rPr>
                <w:rFonts w:ascii="宋体" w:hAnsi="宋体" w:eastAsia="宋体"/>
                <w:sz w:val="16"/>
              </w:rPr>
              <w:t>80.04%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CB9B">
            <w:pPr>
              <w:jc w:val="center"/>
            </w:pPr>
            <w:r>
              <w:rPr>
                <w:rFonts w:ascii="宋体" w:hAnsi="宋体" w:eastAsia="宋体"/>
                <w:sz w:val="16"/>
              </w:rPr>
              <w:t>5.01分</w:t>
            </w:r>
          </w:p>
        </w:tc>
      </w:tr>
      <w:tr w14:paraId="443213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B27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E06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574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6E6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858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1A2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E8B5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7B93">
            <w:pPr>
              <w:jc w:val="center"/>
            </w:pPr>
            <w:r>
              <w:rPr>
                <w:rFonts w:ascii="宋体" w:hAnsi="宋体" w:eastAsia="宋体"/>
                <w:sz w:val="16"/>
              </w:rPr>
              <w:t>—</w:t>
            </w:r>
          </w:p>
        </w:tc>
      </w:tr>
      <w:tr w14:paraId="262A2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CC2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05D0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E2957">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3AC1B">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DB695">
            <w:pPr>
              <w:jc w:val="center"/>
            </w:pPr>
            <w:r>
              <w:rPr>
                <w:rFonts w:ascii="宋体" w:hAnsi="宋体" w:eastAsia="宋体"/>
                <w:sz w:val="16"/>
              </w:rPr>
              <w:t>160.08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E90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E4D2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C6FEA">
            <w:pPr>
              <w:jc w:val="center"/>
            </w:pPr>
            <w:r>
              <w:rPr>
                <w:rFonts w:ascii="宋体" w:hAnsi="宋体" w:eastAsia="宋体"/>
                <w:sz w:val="16"/>
              </w:rPr>
              <w:t>—</w:t>
            </w:r>
          </w:p>
        </w:tc>
      </w:tr>
      <w:tr w14:paraId="0B2DED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E1F3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A0D17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0AAFAF">
            <w:pPr>
              <w:jc w:val="center"/>
            </w:pPr>
            <w:r>
              <w:rPr>
                <w:rFonts w:ascii="宋体" w:hAnsi="宋体" w:eastAsia="宋体"/>
                <w:sz w:val="16"/>
              </w:rPr>
              <w:t>实际完成情况</w:t>
            </w:r>
          </w:p>
        </w:tc>
      </w:tr>
      <w:tr w14:paraId="63FAD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C95F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C87494">
            <w:pPr>
              <w:jc w:val="both"/>
            </w:pPr>
            <w:r>
              <w:rPr>
                <w:rFonts w:ascii="宋体" w:hAnsi="宋体" w:eastAsia="宋体"/>
                <w:sz w:val="16"/>
              </w:rPr>
              <w:t>本项目预算金额为200万元本项目主要用于一是支付次数20次，每次支付金额10万元/次，资金使用准确率达到100%，项目完成时间2024年12月20日使持续保障非税收入上缴及时率按照《行政事业单位非税收入》管理办法，加强国有资源有偿使用收入征收管理，定期严格按照财政部门规定缴入国库或财政专户，持续保障上缴非税收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8D379A">
            <w:pPr>
              <w:jc w:val="both"/>
            </w:pPr>
            <w:r>
              <w:rPr>
                <w:rFonts w:hint="eastAsia" w:ascii="宋体" w:hAnsi="宋体"/>
                <w:sz w:val="16"/>
                <w:lang w:eastAsia="zh-CN"/>
              </w:rPr>
              <w:t>截至</w:t>
            </w:r>
            <w:r>
              <w:rPr>
                <w:rFonts w:ascii="宋体" w:hAnsi="宋体" w:eastAsia="宋体"/>
                <w:sz w:val="16"/>
              </w:rPr>
              <w:t>2024年12月31日，本项目预算执行数为160.08万元，执行率80%,土地承包支付次数20次，土地承包支付标准8万元/次。通过本项目促进资源合理配置，使土地承包群众满意度达到95%。</w:t>
            </w:r>
          </w:p>
        </w:tc>
      </w:tr>
      <w:tr w14:paraId="5946C3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9CA9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584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854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15D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CDC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CE7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7B14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224F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5449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A7B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B550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0A88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CDAD5">
            <w:pPr>
              <w:jc w:val="center"/>
            </w:pPr>
            <w:r>
              <w:rPr>
                <w:rFonts w:ascii="宋体" w:hAnsi="宋体" w:eastAsia="宋体"/>
                <w:sz w:val="16"/>
              </w:rPr>
              <w:t>偏差原因分析及改进措施</w:t>
            </w:r>
          </w:p>
        </w:tc>
      </w:tr>
      <w:tr w14:paraId="6D58F5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A80C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C3A60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2DB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2C7D">
            <w:pPr>
              <w:jc w:val="center"/>
            </w:pPr>
            <w:r>
              <w:rPr>
                <w:rFonts w:ascii="宋体" w:hAnsi="宋体" w:eastAsia="宋体"/>
                <w:sz w:val="16"/>
              </w:rPr>
              <w:t>支付次数（次）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892DF">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ABA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D69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5B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150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698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9C5D">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89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03048">
            <w:pPr>
              <w:jc w:val="center"/>
            </w:pPr>
          </w:p>
        </w:tc>
      </w:tr>
      <w:tr w14:paraId="7E2280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15F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A26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407D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4C98">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92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24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972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CF7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21C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7B0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5C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3E4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C7BF6">
            <w:pPr>
              <w:jc w:val="center"/>
            </w:pPr>
          </w:p>
        </w:tc>
      </w:tr>
      <w:tr w14:paraId="14C2D1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3A6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E0B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F7CA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485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055D">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A54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8DC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8B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2ED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59E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CFF01">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21C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0CAAE">
            <w:pPr>
              <w:jc w:val="center"/>
            </w:pPr>
          </w:p>
        </w:tc>
      </w:tr>
      <w:tr w14:paraId="13A925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69C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EC4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016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927E7">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886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5B2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8E6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8B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B5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B67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7230">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6559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01CC9">
            <w:pPr>
              <w:jc w:val="center"/>
            </w:pPr>
            <w:r>
              <w:rPr>
                <w:rFonts w:ascii="宋体" w:hAnsi="宋体" w:eastAsia="宋体"/>
                <w:sz w:val="16"/>
              </w:rPr>
              <w:t>偏差原因：资金支付及时率指标有偏差，偏差率为20%因资金拨付手续办理较慢，导致存在负偏差。改进措施：下一步加快项目资金拨付，加强项目绩效管理和预算执行管理保证做到提高预算资金的使用效益。</w:t>
            </w:r>
          </w:p>
        </w:tc>
      </w:tr>
      <w:tr w14:paraId="11BB08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76B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F7A4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8F67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99F70">
            <w:pPr>
              <w:jc w:val="center"/>
            </w:pPr>
            <w:r>
              <w:rPr>
                <w:rFonts w:ascii="宋体" w:hAnsi="宋体" w:eastAsia="宋体"/>
                <w:sz w:val="16"/>
              </w:rPr>
              <w:t>每次支付金额（万元/次）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379B6">
            <w:pPr>
              <w:jc w:val="center"/>
            </w:pPr>
            <w:r>
              <w:rPr>
                <w:rFonts w:ascii="宋体" w:hAnsi="宋体" w:eastAsia="宋体"/>
                <w:sz w:val="16"/>
              </w:rPr>
              <w:t>&lt;=10万元/次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171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1D0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A22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14E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169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397A">
            <w:pPr>
              <w:jc w:val="center"/>
            </w:pPr>
            <w:r>
              <w:rPr>
                <w:rFonts w:ascii="宋体" w:hAnsi="宋体" w:eastAsia="宋体"/>
                <w:sz w:val="16"/>
              </w:rPr>
              <w:t>=8万元/次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080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07553">
            <w:pPr>
              <w:jc w:val="center"/>
            </w:pPr>
            <w:r>
              <w:rPr>
                <w:rFonts w:ascii="宋体" w:hAnsi="宋体" w:eastAsia="宋体"/>
                <w:sz w:val="16"/>
              </w:rPr>
              <w:t>偏差原因：支付金额指标有偏差，偏差率为20%因资金拨付手续办理较慢，导致存在负偏差。改进措施：下一步加快项目资金拨付，加强项目绩效管理和预算执行管理保证做到提高预算资金的使用效益。</w:t>
            </w:r>
          </w:p>
        </w:tc>
      </w:tr>
      <w:tr w14:paraId="32B2C2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700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E21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9FA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C0207">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B29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DAC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24D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4A3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597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1E0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FE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11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2E11D">
            <w:pPr>
              <w:jc w:val="center"/>
            </w:pPr>
          </w:p>
        </w:tc>
      </w:tr>
      <w:tr w14:paraId="5A42F6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6B7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00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E04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2D83">
            <w:pPr>
              <w:jc w:val="center"/>
            </w:pPr>
            <w:r>
              <w:rPr>
                <w:rFonts w:ascii="宋体" w:hAnsi="宋体" w:eastAsia="宋体"/>
                <w:sz w:val="16"/>
              </w:rPr>
              <w:t>促进资源合理配置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795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E40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C2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766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8F91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F3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33C65">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40FF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58463">
            <w:pPr>
              <w:jc w:val="center"/>
            </w:pPr>
          </w:p>
        </w:tc>
      </w:tr>
      <w:tr w14:paraId="1AFFCB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E02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A0A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DF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70C8">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65C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A30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31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C8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B41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231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193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5BB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AF793">
            <w:pPr>
              <w:jc w:val="center"/>
            </w:pPr>
          </w:p>
        </w:tc>
      </w:tr>
      <w:tr w14:paraId="0FFF9F2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ED435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500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C1B44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C281">
            <w:pPr>
              <w:jc w:val="center"/>
            </w:pPr>
            <w:r>
              <w:rPr>
                <w:rFonts w:ascii="宋体" w:hAnsi="宋体" w:eastAsia="宋体"/>
                <w:sz w:val="16"/>
              </w:rPr>
              <w:t>85.01分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3658C3B"/>
        </w:tc>
      </w:tr>
    </w:tbl>
    <w:p w14:paraId="78173F1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714C33F8">
        <w:tblPrEx>
          <w:tblCellMar>
            <w:top w:w="0" w:type="dxa"/>
            <w:left w:w="108" w:type="dxa"/>
            <w:bottom w:w="0" w:type="dxa"/>
            <w:right w:w="108" w:type="dxa"/>
          </w:tblCellMar>
        </w:tblPrEx>
        <w:tc>
          <w:tcPr>
            <w:tcW w:w="8848" w:type="dxa"/>
            <w:gridSpan w:val="14"/>
            <w:vAlign w:val="center"/>
          </w:tcPr>
          <w:p w14:paraId="5E7FC338">
            <w:pPr>
              <w:jc w:val="center"/>
            </w:pPr>
            <w:r>
              <w:rPr>
                <w:rFonts w:ascii="宋体" w:hAnsi="宋体" w:eastAsia="宋体"/>
                <w:sz w:val="24"/>
              </w:rPr>
              <w:t>项目支出绩效自评表</w:t>
            </w:r>
          </w:p>
        </w:tc>
      </w:tr>
      <w:tr w14:paraId="763082AD">
        <w:tblPrEx>
          <w:tblCellMar>
            <w:top w:w="0" w:type="dxa"/>
            <w:left w:w="108" w:type="dxa"/>
            <w:bottom w:w="0" w:type="dxa"/>
            <w:right w:w="108" w:type="dxa"/>
          </w:tblCellMar>
        </w:tblPrEx>
        <w:tc>
          <w:tcPr>
            <w:tcW w:w="8848" w:type="dxa"/>
            <w:gridSpan w:val="14"/>
            <w:vAlign w:val="center"/>
          </w:tcPr>
          <w:p w14:paraId="0A7654B9">
            <w:pPr>
              <w:jc w:val="center"/>
            </w:pPr>
            <w:r>
              <w:rPr>
                <w:rFonts w:ascii="宋体" w:hAnsi="宋体" w:eastAsia="宋体"/>
                <w:sz w:val="24"/>
              </w:rPr>
              <w:t>(2024年度)</w:t>
            </w:r>
          </w:p>
        </w:tc>
      </w:tr>
      <w:tr w14:paraId="0CEDBF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2AB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94CC67">
            <w:pPr>
              <w:jc w:val="center"/>
            </w:pPr>
            <w:r>
              <w:rPr>
                <w:rFonts w:ascii="宋体" w:hAnsi="宋体" w:eastAsia="宋体"/>
                <w:sz w:val="16"/>
              </w:rPr>
              <w:t>村级运转经费</w:t>
            </w:r>
          </w:p>
        </w:tc>
      </w:tr>
      <w:tr w14:paraId="04FA90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10A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0BE094">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25ED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941088">
            <w:pPr>
              <w:jc w:val="center"/>
            </w:pPr>
            <w:r>
              <w:rPr>
                <w:rFonts w:ascii="宋体" w:hAnsi="宋体" w:eastAsia="宋体"/>
                <w:sz w:val="16"/>
              </w:rPr>
              <w:t>疏附县托克扎克镇人民政府</w:t>
            </w:r>
          </w:p>
        </w:tc>
      </w:tr>
      <w:tr w14:paraId="76BEF8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21FC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ACC0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9EB6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26D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51A2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DC92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64C2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B22D7">
            <w:pPr>
              <w:jc w:val="center"/>
            </w:pPr>
            <w:r>
              <w:rPr>
                <w:rFonts w:ascii="宋体" w:hAnsi="宋体" w:eastAsia="宋体"/>
                <w:sz w:val="16"/>
              </w:rPr>
              <w:t>得分</w:t>
            </w:r>
          </w:p>
        </w:tc>
      </w:tr>
      <w:tr w14:paraId="56D8B2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EB9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7C90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C8BE1">
            <w:pPr>
              <w:jc w:val="center"/>
            </w:pPr>
            <w:r>
              <w:rPr>
                <w:rFonts w:ascii="宋体" w:hAnsi="宋体" w:eastAsia="宋体"/>
                <w:sz w:val="16"/>
              </w:rPr>
              <w:t>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2EA12">
            <w:pPr>
              <w:jc w:val="center"/>
            </w:pPr>
            <w:r>
              <w:rPr>
                <w:rFonts w:ascii="宋体" w:hAnsi="宋体" w:eastAsia="宋体"/>
                <w:sz w:val="16"/>
              </w:rPr>
              <w:t>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FFB32">
            <w:pPr>
              <w:jc w:val="center"/>
            </w:pPr>
            <w:r>
              <w:rPr>
                <w:rFonts w:ascii="宋体" w:hAnsi="宋体" w:eastAsia="宋体"/>
                <w:sz w:val="16"/>
              </w:rPr>
              <w:t>62.42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DE1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87030">
            <w:pPr>
              <w:jc w:val="center"/>
            </w:pPr>
            <w:r>
              <w:rPr>
                <w:rFonts w:ascii="宋体" w:hAnsi="宋体" w:eastAsia="宋体"/>
                <w:sz w:val="16"/>
              </w:rPr>
              <w:t>94.58%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F210">
            <w:pPr>
              <w:jc w:val="center"/>
            </w:pPr>
            <w:r>
              <w:rPr>
                <w:rFonts w:ascii="宋体" w:hAnsi="宋体" w:eastAsia="宋体"/>
                <w:sz w:val="16"/>
              </w:rPr>
              <w:t>8.64分</w:t>
            </w:r>
          </w:p>
        </w:tc>
      </w:tr>
      <w:tr w14:paraId="382590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14E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567D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5428D">
            <w:pPr>
              <w:jc w:val="center"/>
            </w:pPr>
            <w:r>
              <w:rPr>
                <w:rFonts w:ascii="宋体" w:hAnsi="宋体" w:eastAsia="宋体"/>
                <w:sz w:val="16"/>
              </w:rPr>
              <w:t>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EDB3F">
            <w:pPr>
              <w:jc w:val="center"/>
            </w:pPr>
            <w:r>
              <w:rPr>
                <w:rFonts w:ascii="宋体" w:hAnsi="宋体" w:eastAsia="宋体"/>
                <w:sz w:val="16"/>
              </w:rPr>
              <w:t>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FA3DB">
            <w:pPr>
              <w:jc w:val="center"/>
            </w:pPr>
            <w:r>
              <w:rPr>
                <w:rFonts w:ascii="宋体" w:hAnsi="宋体" w:eastAsia="宋体"/>
                <w:sz w:val="16"/>
              </w:rPr>
              <w:t>62.42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936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0C41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6A6D9">
            <w:pPr>
              <w:jc w:val="center"/>
            </w:pPr>
            <w:r>
              <w:rPr>
                <w:rFonts w:ascii="宋体" w:hAnsi="宋体" w:eastAsia="宋体"/>
                <w:sz w:val="16"/>
              </w:rPr>
              <w:t>—</w:t>
            </w:r>
          </w:p>
        </w:tc>
      </w:tr>
      <w:tr w14:paraId="10ABF1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584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7682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E41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3F7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BA7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579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8B34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0034E">
            <w:pPr>
              <w:jc w:val="center"/>
            </w:pPr>
            <w:r>
              <w:rPr>
                <w:rFonts w:ascii="宋体" w:hAnsi="宋体" w:eastAsia="宋体"/>
                <w:sz w:val="16"/>
              </w:rPr>
              <w:t>—</w:t>
            </w:r>
          </w:p>
        </w:tc>
      </w:tr>
      <w:tr w14:paraId="11FBB1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FB6D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E158F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C13DF0">
            <w:pPr>
              <w:jc w:val="center"/>
            </w:pPr>
            <w:r>
              <w:rPr>
                <w:rFonts w:ascii="宋体" w:hAnsi="宋体" w:eastAsia="宋体"/>
                <w:sz w:val="16"/>
              </w:rPr>
              <w:t>实际完成情况</w:t>
            </w:r>
          </w:p>
        </w:tc>
      </w:tr>
      <w:tr w14:paraId="758D6E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C0A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EFECB1">
            <w:pPr>
              <w:jc w:val="both"/>
            </w:pPr>
            <w:r>
              <w:rPr>
                <w:rFonts w:ascii="宋体" w:hAnsi="宋体" w:eastAsia="宋体"/>
                <w:sz w:val="16"/>
              </w:rPr>
              <w:t>本项目总资金为66万元，主要计划用于保障</w:t>
            </w:r>
            <w:bookmarkStart w:id="0" w:name="_GoBack"/>
            <w:bookmarkEnd w:id="0"/>
            <w:r>
              <w:rPr>
                <w:rFonts w:hint="eastAsia" w:ascii="宋体" w:hAnsi="宋体"/>
                <w:sz w:val="16"/>
                <w:lang w:eastAsia="zh-CN"/>
              </w:rPr>
              <w:t>本单位</w:t>
            </w:r>
            <w:r>
              <w:rPr>
                <w:rFonts w:ascii="宋体" w:hAnsi="宋体" w:eastAsia="宋体"/>
                <w:sz w:val="16"/>
              </w:rPr>
              <w:t>6个村各类支出，包括水、电、网络、购买办公用品等日常支出；项目实施后，有效确保村级党组织各类工作正常开展，受益人满意度预计能达到95%。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04AD8D">
            <w:pPr>
              <w:jc w:val="both"/>
            </w:pPr>
            <w:r>
              <w:rPr>
                <w:rFonts w:hint="eastAsia" w:ascii="宋体" w:hAnsi="宋体"/>
                <w:sz w:val="16"/>
                <w:lang w:eastAsia="zh-CN"/>
              </w:rPr>
              <w:t>截至</w:t>
            </w:r>
            <w:r>
              <w:rPr>
                <w:rFonts w:ascii="宋体" w:hAnsi="宋体" w:eastAsia="宋体"/>
                <w:sz w:val="16"/>
              </w:rPr>
              <w:t>2024年12月31日，本项目全年预算金额66万元，执行数为62.42万元，执行率94.6%，完成保障村部数量6个，每个村经费标准11万元/个，完成值为10.4万元/个，项目的实施有效增强了各个村级单位的服务群众能力，确保了村级党组织各类工作正常开展，工作人员满意度达到100%。</w:t>
            </w:r>
          </w:p>
        </w:tc>
      </w:tr>
      <w:tr w14:paraId="2D098B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71E7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44C1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8C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BA1D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C429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5327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4121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E76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06E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5C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6DD7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9BC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2D530">
            <w:pPr>
              <w:jc w:val="center"/>
            </w:pPr>
            <w:r>
              <w:rPr>
                <w:rFonts w:ascii="宋体" w:hAnsi="宋体" w:eastAsia="宋体"/>
                <w:sz w:val="16"/>
              </w:rPr>
              <w:t>偏差原因分析及改进措施</w:t>
            </w:r>
          </w:p>
        </w:tc>
      </w:tr>
      <w:tr w14:paraId="15D4FE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E1086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5646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61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123A">
            <w:pPr>
              <w:jc w:val="center"/>
            </w:pPr>
            <w:r>
              <w:rPr>
                <w:rFonts w:ascii="宋体" w:hAnsi="宋体" w:eastAsia="宋体"/>
                <w:sz w:val="16"/>
              </w:rPr>
              <w:t>保障村部数量（个）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5B9F">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B32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7C4D">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71A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40A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3A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A9EC">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59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39C0C">
            <w:pPr>
              <w:jc w:val="center"/>
            </w:pPr>
          </w:p>
        </w:tc>
      </w:tr>
      <w:tr w14:paraId="5CD9F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D0E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C07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E2A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FB96">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22A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853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080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CB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55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03B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694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7B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B7BCA">
            <w:pPr>
              <w:jc w:val="center"/>
            </w:pPr>
          </w:p>
        </w:tc>
      </w:tr>
      <w:tr w14:paraId="669156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909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4E3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6F1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422E">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C3A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3C5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7D0B">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95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16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8C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F82A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E9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B7AF8">
            <w:pPr>
              <w:jc w:val="center"/>
            </w:pPr>
          </w:p>
        </w:tc>
      </w:tr>
      <w:tr w14:paraId="58F6BA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DAE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5AD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9C6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D71D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50B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1F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03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112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401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732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E4C8">
            <w:pPr>
              <w:jc w:val="center"/>
            </w:pPr>
            <w:r>
              <w:rPr>
                <w:rFonts w:ascii="宋体" w:hAnsi="宋体" w:eastAsia="宋体"/>
                <w:sz w:val="16"/>
              </w:rPr>
              <w:t>=94.58%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46A0">
            <w:pPr>
              <w:jc w:val="center"/>
            </w:pPr>
            <w:r>
              <w:rPr>
                <w:rFonts w:ascii="宋体" w:hAnsi="宋体" w:eastAsia="宋体"/>
                <w:sz w:val="16"/>
              </w:rPr>
              <w:t>8.64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74E52">
            <w:pPr>
              <w:jc w:val="center"/>
            </w:pPr>
            <w:r>
              <w:rPr>
                <w:rFonts w:ascii="宋体" w:hAnsi="宋体" w:eastAsia="宋体"/>
                <w:sz w:val="16"/>
              </w:rPr>
              <w:t>偏差原因：因财政资金审核进度较慢，出现偏差。改进措施：下一步加快项目资金拨付，加强项目绩效管理和预算执行管理保证做到提高预算资金的使用效益。</w:t>
            </w:r>
          </w:p>
        </w:tc>
      </w:tr>
      <w:tr w14:paraId="2CFBD4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0D8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1CD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974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EF6E8">
            <w:pPr>
              <w:jc w:val="center"/>
            </w:pPr>
            <w:r>
              <w:rPr>
                <w:rFonts w:ascii="宋体" w:hAnsi="宋体" w:eastAsia="宋体"/>
                <w:sz w:val="16"/>
              </w:rPr>
              <w:t>每个村经费标准（万元/个）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561C">
            <w:pPr>
              <w:jc w:val="center"/>
            </w:pPr>
            <w:r>
              <w:rPr>
                <w:rFonts w:ascii="宋体" w:hAnsi="宋体" w:eastAsia="宋体"/>
                <w:sz w:val="16"/>
              </w:rPr>
              <w:t>&lt;=11万元/个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86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C0214">
            <w:pPr>
              <w:jc w:val="center"/>
            </w:pPr>
            <w:r>
              <w:rPr>
                <w:rFonts w:ascii="宋体" w:hAnsi="宋体" w:eastAsia="宋体"/>
                <w:sz w:val="16"/>
              </w:rPr>
              <w:t>8.96万元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AA7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85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F1A5">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BC184">
            <w:pPr>
              <w:jc w:val="center"/>
            </w:pPr>
            <w:r>
              <w:rPr>
                <w:rFonts w:ascii="宋体" w:hAnsi="宋体" w:eastAsia="宋体"/>
                <w:sz w:val="16"/>
              </w:rPr>
              <w:t>=10.4万元/个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1A5E9">
            <w:pPr>
              <w:jc w:val="center"/>
            </w:pPr>
            <w:r>
              <w:rPr>
                <w:rFonts w:ascii="宋体" w:hAnsi="宋体" w:eastAsia="宋体"/>
                <w:sz w:val="16"/>
              </w:rPr>
              <w:t>17.27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C25FA">
            <w:pPr>
              <w:jc w:val="center"/>
            </w:pPr>
            <w:r>
              <w:rPr>
                <w:rFonts w:ascii="宋体" w:hAnsi="宋体" w:eastAsia="宋体"/>
                <w:sz w:val="16"/>
              </w:rPr>
              <w:t>偏差原因：因财政资金审核进度较慢，出现偏差。改进措施：下一步加快项目资金拨付，加强项目绩效管理和预算执行管理保证做到提高预算资金的使用效益。</w:t>
            </w:r>
          </w:p>
        </w:tc>
      </w:tr>
      <w:tr w14:paraId="7FE407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F82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473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3AE1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BADF">
            <w:pPr>
              <w:jc w:val="center"/>
            </w:pPr>
            <w:r>
              <w:rPr>
                <w:rFonts w:ascii="宋体" w:hAnsi="宋体" w:eastAsia="宋体"/>
                <w:sz w:val="16"/>
              </w:rPr>
              <w:t>有效增强服务群众能力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D4697">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CC6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5E3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F33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4EB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5389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6455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C2D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CD8DD">
            <w:pPr>
              <w:jc w:val="center"/>
            </w:pPr>
          </w:p>
        </w:tc>
      </w:tr>
      <w:tr w14:paraId="1D964B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276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F4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1B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F1E51">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D8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316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78EF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7BF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C0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C608">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08C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6C2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23B1C">
            <w:pPr>
              <w:jc w:val="center"/>
            </w:pPr>
          </w:p>
        </w:tc>
      </w:tr>
      <w:tr w14:paraId="31357CA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E430E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82A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4E978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B231D">
            <w:pPr>
              <w:jc w:val="center"/>
            </w:pPr>
            <w:r>
              <w:rPr>
                <w:rFonts w:ascii="宋体" w:hAnsi="宋体" w:eastAsia="宋体"/>
                <w:sz w:val="16"/>
              </w:rPr>
              <w:t>94.55分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D109001"/>
        </w:tc>
      </w:tr>
    </w:tbl>
    <w:p w14:paraId="1CC9604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C0CFA2B">
        <w:tblPrEx>
          <w:tblCellMar>
            <w:top w:w="0" w:type="dxa"/>
            <w:left w:w="108" w:type="dxa"/>
            <w:bottom w:w="0" w:type="dxa"/>
            <w:right w:w="108" w:type="dxa"/>
          </w:tblCellMar>
        </w:tblPrEx>
        <w:tc>
          <w:tcPr>
            <w:tcW w:w="8848" w:type="dxa"/>
            <w:gridSpan w:val="14"/>
            <w:vAlign w:val="center"/>
          </w:tcPr>
          <w:p w14:paraId="4B52ACAD">
            <w:pPr>
              <w:jc w:val="center"/>
            </w:pPr>
            <w:r>
              <w:rPr>
                <w:rFonts w:ascii="宋体" w:hAnsi="宋体" w:eastAsia="宋体"/>
                <w:sz w:val="24"/>
              </w:rPr>
              <w:t>项目支出绩效自评表</w:t>
            </w:r>
          </w:p>
        </w:tc>
      </w:tr>
      <w:tr w14:paraId="5D235E8D">
        <w:tblPrEx>
          <w:tblCellMar>
            <w:top w:w="0" w:type="dxa"/>
            <w:left w:w="108" w:type="dxa"/>
            <w:bottom w:w="0" w:type="dxa"/>
            <w:right w:w="108" w:type="dxa"/>
          </w:tblCellMar>
        </w:tblPrEx>
        <w:tc>
          <w:tcPr>
            <w:tcW w:w="8848" w:type="dxa"/>
            <w:gridSpan w:val="14"/>
            <w:vAlign w:val="center"/>
          </w:tcPr>
          <w:p w14:paraId="4D9FC74F">
            <w:pPr>
              <w:jc w:val="center"/>
            </w:pPr>
            <w:r>
              <w:rPr>
                <w:rFonts w:ascii="宋体" w:hAnsi="宋体" w:eastAsia="宋体"/>
                <w:sz w:val="24"/>
              </w:rPr>
              <w:t>(2024年度)</w:t>
            </w:r>
          </w:p>
        </w:tc>
      </w:tr>
      <w:tr w14:paraId="1BFF71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70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6A016F">
            <w:pPr>
              <w:jc w:val="center"/>
            </w:pPr>
            <w:r>
              <w:rPr>
                <w:rFonts w:ascii="宋体" w:hAnsi="宋体" w:eastAsia="宋体"/>
                <w:sz w:val="16"/>
              </w:rPr>
              <w:t>疏附县“千万工程”农村厕所改造项目（托克扎克镇）</w:t>
            </w:r>
          </w:p>
        </w:tc>
      </w:tr>
      <w:tr w14:paraId="056120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C9F0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3300AD">
            <w:pPr>
              <w:jc w:val="center"/>
            </w:pPr>
            <w:r>
              <w:rPr>
                <w:rFonts w:ascii="宋体" w:hAnsi="宋体" w:eastAsia="宋体"/>
                <w:sz w:val="16"/>
              </w:rPr>
              <w:t>疏附县托克扎克镇人民政府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792F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B1A198">
            <w:pPr>
              <w:jc w:val="center"/>
            </w:pPr>
            <w:r>
              <w:rPr>
                <w:rFonts w:ascii="宋体" w:hAnsi="宋体" w:eastAsia="宋体"/>
                <w:sz w:val="16"/>
              </w:rPr>
              <w:t>疏附县托克扎克镇人民政府</w:t>
            </w:r>
          </w:p>
        </w:tc>
      </w:tr>
      <w:tr w14:paraId="45601B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010C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6720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6453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66F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ECE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E5AA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492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4B7B2">
            <w:pPr>
              <w:jc w:val="center"/>
            </w:pPr>
            <w:r>
              <w:rPr>
                <w:rFonts w:ascii="宋体" w:hAnsi="宋体" w:eastAsia="宋体"/>
                <w:sz w:val="16"/>
              </w:rPr>
              <w:t>得分</w:t>
            </w:r>
          </w:p>
        </w:tc>
      </w:tr>
      <w:tr w14:paraId="24E7C0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D50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BDE3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9FC74">
            <w:pPr>
              <w:jc w:val="center"/>
            </w:pPr>
            <w:r>
              <w:rPr>
                <w:rFonts w:ascii="宋体" w:hAnsi="宋体" w:eastAsia="宋体"/>
                <w:sz w:val="16"/>
              </w:rPr>
              <w:t>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DA5D1">
            <w:pPr>
              <w:jc w:val="center"/>
            </w:pPr>
            <w:r>
              <w:rPr>
                <w:rFonts w:ascii="宋体" w:hAnsi="宋体" w:eastAsia="宋体"/>
                <w:sz w:val="16"/>
              </w:rPr>
              <w:t>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19C38">
            <w:pPr>
              <w:jc w:val="center"/>
            </w:pPr>
            <w:r>
              <w:rPr>
                <w:rFonts w:ascii="宋体" w:hAnsi="宋体" w:eastAsia="宋体"/>
                <w:sz w:val="16"/>
              </w:rPr>
              <w:t>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50A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90E0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1214">
            <w:pPr>
              <w:jc w:val="center"/>
            </w:pPr>
            <w:r>
              <w:rPr>
                <w:rFonts w:ascii="宋体" w:hAnsi="宋体" w:eastAsia="宋体"/>
                <w:sz w:val="16"/>
              </w:rPr>
              <w:t>10.00分</w:t>
            </w:r>
          </w:p>
        </w:tc>
      </w:tr>
      <w:tr w14:paraId="4F801C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8B8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D7E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5C871">
            <w:pPr>
              <w:jc w:val="center"/>
            </w:pPr>
            <w:r>
              <w:rPr>
                <w:rFonts w:ascii="宋体" w:hAnsi="宋体" w:eastAsia="宋体"/>
                <w:sz w:val="16"/>
              </w:rPr>
              <w:t>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E035A">
            <w:pPr>
              <w:jc w:val="center"/>
            </w:pPr>
            <w:r>
              <w:rPr>
                <w:rFonts w:ascii="宋体" w:hAnsi="宋体" w:eastAsia="宋体"/>
                <w:sz w:val="16"/>
              </w:rPr>
              <w:t>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1795D">
            <w:pPr>
              <w:jc w:val="center"/>
            </w:pPr>
            <w:r>
              <w:rPr>
                <w:rFonts w:ascii="宋体" w:hAnsi="宋体" w:eastAsia="宋体"/>
                <w:sz w:val="16"/>
              </w:rPr>
              <w:t>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068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F879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A186">
            <w:pPr>
              <w:jc w:val="center"/>
            </w:pPr>
            <w:r>
              <w:rPr>
                <w:rFonts w:ascii="宋体" w:hAnsi="宋体" w:eastAsia="宋体"/>
                <w:sz w:val="16"/>
              </w:rPr>
              <w:t>—</w:t>
            </w:r>
          </w:p>
        </w:tc>
      </w:tr>
      <w:tr w14:paraId="679C9A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5AB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444D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17E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5CC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D0B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0A6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7E63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E4400">
            <w:pPr>
              <w:jc w:val="center"/>
            </w:pPr>
            <w:r>
              <w:rPr>
                <w:rFonts w:ascii="宋体" w:hAnsi="宋体" w:eastAsia="宋体"/>
                <w:sz w:val="16"/>
              </w:rPr>
              <w:t>—</w:t>
            </w:r>
          </w:p>
        </w:tc>
      </w:tr>
      <w:tr w14:paraId="603D7C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3979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74D0E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49E40E">
            <w:pPr>
              <w:jc w:val="center"/>
            </w:pPr>
            <w:r>
              <w:rPr>
                <w:rFonts w:ascii="宋体" w:hAnsi="宋体" w:eastAsia="宋体"/>
                <w:sz w:val="16"/>
              </w:rPr>
              <w:t>实际完成情况</w:t>
            </w:r>
          </w:p>
        </w:tc>
      </w:tr>
      <w:tr w14:paraId="511456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55D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D56BF4">
            <w:pPr>
              <w:jc w:val="both"/>
            </w:pPr>
            <w:r>
              <w:rPr>
                <w:rFonts w:ascii="宋体" w:hAnsi="宋体" w:eastAsia="宋体"/>
                <w:sz w:val="16"/>
              </w:rPr>
              <w:t>本项目预算金额1.56万元主要用于一是实施项目村部数为4个二是厕所改造户数26户，资金到位及时率达到了100%，项目完成时间2024年12月20</w:t>
            </w:r>
            <w:r>
              <w:rPr>
                <w:rFonts w:hint="eastAsia" w:ascii="宋体" w:hAnsi="宋体"/>
                <w:sz w:val="16"/>
                <w:lang w:eastAsia="zh-CN"/>
              </w:rPr>
              <w:t>日</w:t>
            </w:r>
            <w:r>
              <w:rPr>
                <w:rFonts w:ascii="宋体" w:hAnsi="宋体" w:eastAsia="宋体"/>
                <w:sz w:val="16"/>
              </w:rPr>
              <w:t>进一步推进“千万工程”项目建设，提升农村人居环境、预防疾病传染、有效提高宜居水平。项目实施后按照每户不少于0.06万元进行补助，共补助1.56万元。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FC3564">
            <w:pPr>
              <w:jc w:val="both"/>
            </w:pPr>
            <w:r>
              <w:rPr>
                <w:rFonts w:hint="eastAsia" w:ascii="宋体" w:hAnsi="宋体"/>
                <w:sz w:val="16"/>
                <w:lang w:eastAsia="zh-CN"/>
              </w:rPr>
              <w:t>截至</w:t>
            </w:r>
            <w:r>
              <w:rPr>
                <w:rFonts w:ascii="宋体" w:hAnsi="宋体" w:eastAsia="宋体"/>
                <w:sz w:val="16"/>
              </w:rPr>
              <w:t>2024年12月31日，本项目全年预算金额1.56万元，预算执行数为1.56万元，执行率为100%，主要用于厕所改造户数26户，完成26户改造，改厕户补助金额0.06万元/户，完成了改厕户补助金额0.06万元/户，通过实施此项目进一步推进了“千万工程”项目建设，提升了有效提高了宜居水平，受益农民满意度达到100%。</w:t>
            </w:r>
          </w:p>
        </w:tc>
      </w:tr>
      <w:tr w14:paraId="2E12E3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E0BA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6C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22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02A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225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7CD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5F7F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687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2D1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96B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450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D78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F2292">
            <w:pPr>
              <w:jc w:val="center"/>
            </w:pPr>
            <w:r>
              <w:rPr>
                <w:rFonts w:ascii="宋体" w:hAnsi="宋体" w:eastAsia="宋体"/>
                <w:sz w:val="16"/>
              </w:rPr>
              <w:t>偏差原因分析及改进措施</w:t>
            </w:r>
          </w:p>
        </w:tc>
      </w:tr>
      <w:tr w14:paraId="325E1C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002B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C4FE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53B6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5AE70">
            <w:pPr>
              <w:jc w:val="center"/>
            </w:pPr>
            <w:r>
              <w:rPr>
                <w:rFonts w:ascii="宋体" w:hAnsi="宋体" w:eastAsia="宋体"/>
                <w:sz w:val="16"/>
              </w:rPr>
              <w:t>实施项目村部数（个）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36D3">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7FA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CE0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041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41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FA0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25F80">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28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BBF45">
            <w:pPr>
              <w:jc w:val="center"/>
            </w:pPr>
          </w:p>
        </w:tc>
      </w:tr>
      <w:tr w14:paraId="1CDD49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D0D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759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B28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B733">
            <w:pPr>
              <w:jc w:val="center"/>
            </w:pPr>
            <w:r>
              <w:rPr>
                <w:rFonts w:ascii="宋体" w:hAnsi="宋体" w:eastAsia="宋体"/>
                <w:sz w:val="16"/>
              </w:rPr>
              <w:t>厕所改造户数（户）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A2276">
            <w:pPr>
              <w:jc w:val="center"/>
            </w:pPr>
            <w:r>
              <w:rPr>
                <w:rFonts w:ascii="宋体" w:hAnsi="宋体" w:eastAsia="宋体"/>
                <w:sz w:val="16"/>
              </w:rPr>
              <w:t>&gt;=26户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9C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C76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56B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8E5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9E4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CC1BC">
            <w:pPr>
              <w:jc w:val="center"/>
            </w:pPr>
            <w:r>
              <w:rPr>
                <w:rFonts w:ascii="宋体" w:hAnsi="宋体" w:eastAsia="宋体"/>
                <w:sz w:val="16"/>
              </w:rPr>
              <w:t>=26户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40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7A504">
            <w:pPr>
              <w:jc w:val="center"/>
            </w:pPr>
          </w:p>
        </w:tc>
      </w:tr>
      <w:tr w14:paraId="03C16F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D5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BD6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86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ABFE4">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B9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36F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D4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C1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AF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019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07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29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66D2C">
            <w:pPr>
              <w:jc w:val="center"/>
            </w:pPr>
          </w:p>
        </w:tc>
      </w:tr>
      <w:tr w14:paraId="4D8D5C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EF6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E81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607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376E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AA13">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380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2B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19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985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71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99D15">
            <w:pPr>
              <w:jc w:val="center"/>
            </w:pPr>
            <w:r>
              <w:rPr>
                <w:rFonts w:ascii="宋体" w:hAnsi="宋体" w:eastAsia="宋体"/>
                <w:sz w:val="16"/>
              </w:rPr>
              <w:t>=2024年12月20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0C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AD506">
            <w:pPr>
              <w:jc w:val="center"/>
            </w:pPr>
          </w:p>
        </w:tc>
      </w:tr>
      <w:tr w14:paraId="7EB8BC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8FC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482B9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025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DD720">
            <w:pPr>
              <w:jc w:val="center"/>
            </w:pPr>
            <w:r>
              <w:rPr>
                <w:rFonts w:ascii="宋体" w:hAnsi="宋体" w:eastAsia="宋体"/>
                <w:sz w:val="16"/>
              </w:rPr>
              <w:t>改厕户补助金额（万元/户）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F0914">
            <w:pPr>
              <w:jc w:val="center"/>
            </w:pPr>
            <w:r>
              <w:rPr>
                <w:rFonts w:ascii="宋体" w:hAnsi="宋体" w:eastAsia="宋体"/>
                <w:sz w:val="16"/>
              </w:rPr>
              <w:t>&lt;=0.06万元/户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FFE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0E6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21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E6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CB8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4BC1E">
            <w:pPr>
              <w:jc w:val="center"/>
            </w:pPr>
            <w:r>
              <w:rPr>
                <w:rFonts w:ascii="宋体" w:hAnsi="宋体" w:eastAsia="宋体"/>
                <w:sz w:val="16"/>
              </w:rPr>
              <w:t>=0.06万元/户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24F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83700">
            <w:pPr>
              <w:jc w:val="center"/>
            </w:pPr>
          </w:p>
        </w:tc>
      </w:tr>
      <w:tr w14:paraId="0B74B1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32A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C9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0E7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CDD6">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43D7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7DC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92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012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7A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9C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BD6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4CA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DFDC8">
            <w:pPr>
              <w:jc w:val="center"/>
            </w:pPr>
          </w:p>
        </w:tc>
      </w:tr>
      <w:tr w14:paraId="772AF6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318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4BE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838A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1E92">
            <w:pPr>
              <w:jc w:val="center"/>
            </w:pPr>
            <w:r>
              <w:rPr>
                <w:rFonts w:ascii="宋体" w:hAnsi="宋体" w:eastAsia="宋体"/>
                <w:sz w:val="16"/>
              </w:rPr>
              <w:t>提高宜居水平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C905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653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F71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13F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14D2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EC8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11C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6D29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7C257">
            <w:pPr>
              <w:jc w:val="center"/>
            </w:pPr>
          </w:p>
        </w:tc>
      </w:tr>
      <w:tr w14:paraId="58D55D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7F5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D52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C2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48C88">
            <w:pPr>
              <w:jc w:val="center"/>
            </w:pPr>
            <w:r>
              <w:rPr>
                <w:rFonts w:ascii="宋体" w:hAnsi="宋体" w:eastAsia="宋体"/>
                <w:sz w:val="16"/>
              </w:rPr>
              <w:t>受益农民满意度（%）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54D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361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BD4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446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D78D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18E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320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4B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46151">
            <w:pPr>
              <w:jc w:val="center"/>
            </w:pPr>
          </w:p>
        </w:tc>
      </w:tr>
      <w:tr w14:paraId="29F42F4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6F9B6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559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89E42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EFC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C591346"/>
        </w:tc>
      </w:tr>
    </w:tbl>
    <w:p w14:paraId="26F8ED49">
      <w:r>
        <w:br w:type="page"/>
      </w:r>
    </w:p>
    <w:tbl>
      <w:tblPr>
        <w:tblStyle w:val="9"/>
        <w:tblW w:w="9248" w:type="dxa"/>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gridCol w:w="192"/>
      </w:tblGrid>
      <w:tr w14:paraId="54CD4DCE">
        <w:tblPrEx>
          <w:tblCellMar>
            <w:top w:w="0" w:type="dxa"/>
            <w:left w:w="108" w:type="dxa"/>
            <w:bottom w:w="0" w:type="dxa"/>
            <w:right w:w="108" w:type="dxa"/>
          </w:tblCellMar>
        </w:tblPrEx>
        <w:trPr>
          <w:gridAfter w:val="1"/>
          <w:wAfter w:w="192" w:type="dxa"/>
        </w:trPr>
        <w:tc>
          <w:tcPr>
            <w:tcW w:w="9056" w:type="dxa"/>
            <w:gridSpan w:val="14"/>
            <w:vAlign w:val="center"/>
          </w:tcPr>
          <w:p w14:paraId="72F5FE64">
            <w:pPr>
              <w:jc w:val="center"/>
            </w:pPr>
            <w:r>
              <w:rPr>
                <w:rFonts w:ascii="宋体" w:hAnsi="宋体" w:eastAsia="宋体"/>
                <w:sz w:val="24"/>
              </w:rPr>
              <w:t>项目支出绩效自评表</w:t>
            </w:r>
          </w:p>
        </w:tc>
      </w:tr>
      <w:tr w14:paraId="2E4F3078">
        <w:tblPrEx>
          <w:tblCellMar>
            <w:top w:w="0" w:type="dxa"/>
            <w:left w:w="108" w:type="dxa"/>
            <w:bottom w:w="0" w:type="dxa"/>
            <w:right w:w="108" w:type="dxa"/>
          </w:tblCellMar>
        </w:tblPrEx>
        <w:trPr>
          <w:gridAfter w:val="1"/>
          <w:wAfter w:w="192" w:type="dxa"/>
        </w:trPr>
        <w:tc>
          <w:tcPr>
            <w:tcW w:w="9056" w:type="dxa"/>
            <w:gridSpan w:val="14"/>
            <w:vAlign w:val="center"/>
          </w:tcPr>
          <w:p w14:paraId="367FB14A">
            <w:pPr>
              <w:jc w:val="center"/>
            </w:pPr>
            <w:r>
              <w:rPr>
                <w:rFonts w:ascii="宋体" w:hAnsi="宋体" w:eastAsia="宋体"/>
                <w:sz w:val="24"/>
              </w:rPr>
              <w:t>(2024年度)</w:t>
            </w:r>
          </w:p>
        </w:tc>
      </w:tr>
      <w:tr w14:paraId="4D1F5C46">
        <w:tblPrEx>
          <w:tblCellMar>
            <w:top w:w="0" w:type="dxa"/>
            <w:left w:w="108" w:type="dxa"/>
            <w:bottom w:w="0" w:type="dxa"/>
            <w:right w:w="108" w:type="dxa"/>
          </w:tblCellMar>
        </w:tblPrEx>
        <w:trPr>
          <w:gridAfter w:val="1"/>
          <w:wAfter w:w="192" w:type="dxa"/>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72629">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D0BBAC">
            <w:pPr>
              <w:jc w:val="center"/>
            </w:pPr>
            <w:r>
              <w:rPr>
                <w:rFonts w:ascii="宋体" w:hAnsi="宋体" w:eastAsia="宋体"/>
                <w:sz w:val="16"/>
              </w:rPr>
              <w:t>疏附县卫健委仓库建设项目征迁补偿费项目</w:t>
            </w:r>
          </w:p>
        </w:tc>
      </w:tr>
      <w:tr w14:paraId="6648BB30">
        <w:tblPrEx>
          <w:tblCellMar>
            <w:top w:w="0" w:type="dxa"/>
            <w:left w:w="108" w:type="dxa"/>
            <w:bottom w:w="0" w:type="dxa"/>
            <w:right w:w="108" w:type="dxa"/>
          </w:tblCellMar>
        </w:tblPrEx>
        <w:trPr>
          <w:gridAfter w:val="1"/>
          <w:wAfter w:w="192" w:type="dxa"/>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302E1">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D70D74">
            <w:pPr>
              <w:jc w:val="center"/>
            </w:pPr>
            <w:r>
              <w:rPr>
                <w:rFonts w:ascii="宋体" w:hAnsi="宋体" w:eastAsia="宋体"/>
                <w:sz w:val="16"/>
              </w:rPr>
              <w:t>疏附县托克扎克镇人民政府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AD1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A936AB">
            <w:pPr>
              <w:jc w:val="center"/>
            </w:pPr>
            <w:r>
              <w:rPr>
                <w:rFonts w:ascii="宋体" w:hAnsi="宋体" w:eastAsia="宋体"/>
                <w:sz w:val="16"/>
              </w:rPr>
              <w:t>疏附县托克扎克镇人民政府</w:t>
            </w:r>
          </w:p>
        </w:tc>
      </w:tr>
      <w:tr w14:paraId="5F6471FE">
        <w:tblPrEx>
          <w:tblCellMar>
            <w:top w:w="0" w:type="dxa"/>
            <w:left w:w="108" w:type="dxa"/>
            <w:bottom w:w="0" w:type="dxa"/>
            <w:right w:w="108" w:type="dxa"/>
          </w:tblCellMar>
        </w:tblPrEx>
        <w:trPr>
          <w:gridAfter w:val="1"/>
          <w:wAfter w:w="192"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CD64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F74F7">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D81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CA7A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E89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DB3A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0464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E5E13">
            <w:pPr>
              <w:jc w:val="center"/>
            </w:pPr>
            <w:r>
              <w:rPr>
                <w:rFonts w:ascii="宋体" w:hAnsi="宋体" w:eastAsia="宋体"/>
                <w:sz w:val="16"/>
              </w:rPr>
              <w:t>得分</w:t>
            </w:r>
          </w:p>
        </w:tc>
      </w:tr>
      <w:tr w14:paraId="30FE3D2A">
        <w:tblPrEx>
          <w:tblCellMar>
            <w:top w:w="0" w:type="dxa"/>
            <w:left w:w="108" w:type="dxa"/>
            <w:bottom w:w="0" w:type="dxa"/>
            <w:right w:w="108" w:type="dxa"/>
          </w:tblCellMar>
        </w:tblPrEx>
        <w:trPr>
          <w:gridAfter w:val="1"/>
          <w:wAfter w:w="19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A66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8891E">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93CB9">
            <w:pPr>
              <w:jc w:val="center"/>
            </w:pPr>
            <w:r>
              <w:rPr>
                <w:rFonts w:ascii="宋体" w:hAnsi="宋体" w:eastAsia="宋体"/>
                <w:sz w:val="16"/>
              </w:rPr>
              <w:t>39.89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4AC37">
            <w:pPr>
              <w:jc w:val="center"/>
            </w:pPr>
            <w:r>
              <w:rPr>
                <w:rFonts w:ascii="宋体" w:hAnsi="宋体" w:eastAsia="宋体"/>
                <w:sz w:val="16"/>
              </w:rPr>
              <w:t>39.89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74C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39F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6886D">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2448">
            <w:pPr>
              <w:jc w:val="center"/>
            </w:pPr>
            <w:r>
              <w:rPr>
                <w:rFonts w:ascii="宋体" w:hAnsi="宋体" w:eastAsia="宋体"/>
                <w:sz w:val="16"/>
              </w:rPr>
              <w:t>0.00分</w:t>
            </w:r>
          </w:p>
        </w:tc>
      </w:tr>
      <w:tr w14:paraId="7419988D">
        <w:tblPrEx>
          <w:tblCellMar>
            <w:top w:w="0" w:type="dxa"/>
            <w:left w:w="108" w:type="dxa"/>
            <w:bottom w:w="0" w:type="dxa"/>
            <w:right w:w="108" w:type="dxa"/>
          </w:tblCellMar>
        </w:tblPrEx>
        <w:trPr>
          <w:gridAfter w:val="1"/>
          <w:wAfter w:w="19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617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0D2C4">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E2519">
            <w:pPr>
              <w:jc w:val="center"/>
            </w:pPr>
            <w:r>
              <w:rPr>
                <w:rFonts w:ascii="宋体" w:hAnsi="宋体" w:eastAsia="宋体"/>
                <w:sz w:val="16"/>
              </w:rPr>
              <w:t>39.89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BFC9D">
            <w:pPr>
              <w:jc w:val="center"/>
            </w:pPr>
            <w:r>
              <w:rPr>
                <w:rFonts w:ascii="宋体" w:hAnsi="宋体" w:eastAsia="宋体"/>
                <w:sz w:val="16"/>
              </w:rPr>
              <w:t>39.89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31A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95A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7BC1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D007">
            <w:pPr>
              <w:jc w:val="center"/>
            </w:pPr>
            <w:r>
              <w:rPr>
                <w:rFonts w:ascii="宋体" w:hAnsi="宋体" w:eastAsia="宋体"/>
                <w:sz w:val="16"/>
              </w:rPr>
              <w:t>—</w:t>
            </w:r>
          </w:p>
        </w:tc>
      </w:tr>
      <w:tr w14:paraId="510C3EE4">
        <w:tblPrEx>
          <w:tblCellMar>
            <w:top w:w="0" w:type="dxa"/>
            <w:left w:w="108" w:type="dxa"/>
            <w:bottom w:w="0" w:type="dxa"/>
            <w:right w:w="108" w:type="dxa"/>
          </w:tblCellMar>
        </w:tblPrEx>
        <w:trPr>
          <w:gridAfter w:val="1"/>
          <w:wAfter w:w="19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D50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D16BD">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DB5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F6D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15F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9EA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8C27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3213F">
            <w:pPr>
              <w:jc w:val="center"/>
            </w:pPr>
            <w:r>
              <w:rPr>
                <w:rFonts w:ascii="宋体" w:hAnsi="宋体" w:eastAsia="宋体"/>
                <w:sz w:val="16"/>
              </w:rPr>
              <w:t>—</w:t>
            </w:r>
          </w:p>
        </w:tc>
      </w:tr>
      <w:tr w14:paraId="01FC5049">
        <w:tblPrEx>
          <w:tblCellMar>
            <w:top w:w="0" w:type="dxa"/>
            <w:left w:w="108" w:type="dxa"/>
            <w:bottom w:w="0" w:type="dxa"/>
            <w:right w:w="108" w:type="dxa"/>
          </w:tblCellMar>
        </w:tblPrEx>
        <w:trPr>
          <w:gridAfter w:val="1"/>
          <w:wAfter w:w="192"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40F42">
            <w:pPr>
              <w:jc w:val="center"/>
            </w:pPr>
            <w:r>
              <w:rPr>
                <w:rFonts w:ascii="宋体" w:hAnsi="宋体" w:eastAsia="宋体"/>
                <w:sz w:val="16"/>
              </w:rPr>
              <w:t>三、目标完成情况</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3F03F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E0ADE6">
            <w:pPr>
              <w:jc w:val="center"/>
            </w:pPr>
            <w:r>
              <w:rPr>
                <w:rFonts w:ascii="宋体" w:hAnsi="宋体" w:eastAsia="宋体"/>
                <w:sz w:val="16"/>
              </w:rPr>
              <w:t>实际完成情况</w:t>
            </w:r>
          </w:p>
        </w:tc>
      </w:tr>
      <w:tr w14:paraId="777A4F23">
        <w:tblPrEx>
          <w:tblCellMar>
            <w:top w:w="0" w:type="dxa"/>
            <w:left w:w="108" w:type="dxa"/>
            <w:bottom w:w="0" w:type="dxa"/>
            <w:right w:w="108" w:type="dxa"/>
          </w:tblCellMar>
        </w:tblPrEx>
        <w:trPr>
          <w:gridAfter w:val="1"/>
          <w:wAfter w:w="19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DADD9"/>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8141CD">
            <w:pPr>
              <w:jc w:val="both"/>
            </w:pPr>
            <w:r>
              <w:rPr>
                <w:rFonts w:ascii="宋体" w:hAnsi="宋体" w:eastAsia="宋体"/>
                <w:sz w:val="16"/>
              </w:rPr>
              <w:t>本项目总金额为39.89万元，其中36.41万元用于6村2组30.92亩（30户）征地补偿费；3.48万元用于林木5229株补偿费</w:t>
            </w:r>
            <w:r>
              <w:rPr>
                <w:rFonts w:hint="eastAsia" w:ascii="宋体" w:hAnsi="宋体"/>
                <w:sz w:val="16"/>
                <w:lang w:eastAsia="zh-CN"/>
              </w:rPr>
              <w:t>。</w:t>
            </w:r>
            <w:r>
              <w:rPr>
                <w:rFonts w:ascii="宋体" w:hAnsi="宋体" w:eastAsia="宋体"/>
                <w:sz w:val="16"/>
              </w:rPr>
              <w:t>资金到位及时率要达到100%，项目完成后可以有效排除安全隐患。</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7644E8">
            <w:pPr>
              <w:jc w:val="both"/>
            </w:pPr>
            <w:r>
              <w:rPr>
                <w:rFonts w:ascii="宋体" w:hAnsi="宋体" w:eastAsia="宋体"/>
                <w:sz w:val="16"/>
              </w:rPr>
              <w:t>截止自评日2024年12月30日，本项目预算执行数为0万元，执行率0%,项目资金申请已提交财政局审核，由于审核进度较慢，目前此项目预算资金还未执行，为零支出项目。</w:t>
            </w:r>
          </w:p>
        </w:tc>
      </w:tr>
      <w:tr w14:paraId="671B594A">
        <w:tblPrEx>
          <w:tblCellMar>
            <w:top w:w="0" w:type="dxa"/>
            <w:left w:w="108" w:type="dxa"/>
            <w:bottom w:w="0" w:type="dxa"/>
            <w:right w:w="108" w:type="dxa"/>
          </w:tblCellMar>
        </w:tblPrEx>
        <w:trPr>
          <w:gridAfter w:val="1"/>
          <w:wAfter w:w="192" w:type="dxa"/>
        </w:trPr>
        <w:tc>
          <w:tcPr>
            <w:tcW w:w="632" w:type="dxa"/>
            <w:tcBorders>
              <w:top w:val="single" w:color="auto" w:sz="10" w:space="0"/>
              <w:left w:val="single" w:color="auto" w:sz="10" w:space="0"/>
              <w:bottom w:val="single" w:color="auto" w:sz="10" w:space="0"/>
              <w:right w:val="single" w:color="auto" w:sz="10" w:space="0"/>
              <w:insideV w:val="single" w:sz="10" w:space="0"/>
            </w:tcBorders>
          </w:tcPr>
          <w:p w14:paraId="434015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7E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6B7A0">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16C6A9">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9E13FA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6400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936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716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563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A82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225F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C672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C098E">
            <w:pPr>
              <w:jc w:val="center"/>
            </w:pPr>
            <w:r>
              <w:rPr>
                <w:rFonts w:ascii="宋体" w:hAnsi="宋体" w:eastAsia="宋体"/>
                <w:sz w:val="16"/>
              </w:rPr>
              <w:t>偏差原因分析及改进措施</w:t>
            </w:r>
          </w:p>
        </w:tc>
      </w:tr>
      <w:tr w14:paraId="7C2AB6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41EF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D7A8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C17D3">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195C1B">
            <w:pPr>
              <w:jc w:val="center"/>
            </w:pPr>
            <w:r>
              <w:rPr>
                <w:rFonts w:ascii="宋体" w:hAnsi="宋体" w:eastAsia="宋体"/>
                <w:sz w:val="16"/>
              </w:rPr>
              <w:t>补助户数（户）</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B64BABA">
            <w:pPr>
              <w:jc w:val="center"/>
            </w:pPr>
            <w:r>
              <w:rPr>
                <w:rFonts w:ascii="宋体" w:hAnsi="宋体" w:eastAsia="宋体"/>
                <w:sz w:val="16"/>
              </w:rPr>
              <w:t>&gt;=30户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E2E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BCC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60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4F6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32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7ACF">
            <w:pPr>
              <w:jc w:val="center"/>
            </w:pPr>
            <w:r>
              <w:rPr>
                <w:rFonts w:ascii="宋体" w:hAnsi="宋体" w:eastAsia="宋体"/>
                <w:sz w:val="16"/>
              </w:rPr>
              <w:t>=0户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D18EC">
            <w:pPr>
              <w:jc w:val="center"/>
            </w:pPr>
            <w:r>
              <w:rPr>
                <w:rFonts w:ascii="宋体" w:hAnsi="宋体" w:eastAsia="宋体"/>
                <w:sz w:val="16"/>
              </w:rPr>
              <w:t>0</w:t>
            </w:r>
          </w:p>
        </w:tc>
        <w:tc>
          <w:tcPr>
            <w:tcW w:w="145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3F3362">
            <w:pPr>
              <w:jc w:val="center"/>
            </w:pPr>
            <w:r>
              <w:rPr>
                <w:rFonts w:ascii="宋体" w:hAnsi="宋体" w:eastAsia="宋体"/>
                <w:sz w:val="16"/>
              </w:rPr>
              <w:t>偏差原因：补助户数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4806FA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A77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CBB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A468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7423E6">
            <w:pPr>
              <w:jc w:val="center"/>
            </w:pPr>
            <w:r>
              <w:rPr>
                <w:rFonts w:ascii="宋体" w:hAnsi="宋体" w:eastAsia="宋体"/>
                <w:sz w:val="16"/>
              </w:rPr>
              <w:t>补偿面积（亩）</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D143D50">
            <w:pPr>
              <w:jc w:val="center"/>
            </w:pPr>
            <w:r>
              <w:rPr>
                <w:rFonts w:ascii="宋体" w:hAnsi="宋体" w:eastAsia="宋体"/>
                <w:sz w:val="16"/>
              </w:rPr>
              <w:t>&gt;=30.92亩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A09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B5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903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1F4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75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017E">
            <w:pPr>
              <w:jc w:val="center"/>
            </w:pPr>
            <w:r>
              <w:rPr>
                <w:rFonts w:ascii="宋体" w:hAnsi="宋体" w:eastAsia="宋体"/>
                <w:sz w:val="16"/>
              </w:rPr>
              <w:t>=0亩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851A5">
            <w:pPr>
              <w:jc w:val="center"/>
            </w:pPr>
            <w:r>
              <w:rPr>
                <w:rFonts w:ascii="宋体" w:hAnsi="宋体" w:eastAsia="宋体"/>
                <w:sz w:val="16"/>
              </w:rPr>
              <w:t>0</w:t>
            </w:r>
          </w:p>
        </w:tc>
        <w:tc>
          <w:tcPr>
            <w:tcW w:w="145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9791E3">
            <w:pPr>
              <w:jc w:val="center"/>
            </w:pPr>
            <w:r>
              <w:rPr>
                <w:rFonts w:ascii="宋体" w:hAnsi="宋体" w:eastAsia="宋体"/>
                <w:sz w:val="16"/>
              </w:rPr>
              <w:t>偏差原因：补偿面积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78CFCB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4C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BFF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E578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EBA584">
            <w:pPr>
              <w:jc w:val="center"/>
            </w:pPr>
            <w:r>
              <w:rPr>
                <w:rFonts w:ascii="宋体" w:hAnsi="宋体" w:eastAsia="宋体"/>
                <w:sz w:val="16"/>
              </w:rPr>
              <w:t>伐除林木株数（株）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E193F58">
            <w:pPr>
              <w:jc w:val="center"/>
            </w:pPr>
            <w:r>
              <w:rPr>
                <w:rFonts w:ascii="宋体" w:hAnsi="宋体" w:eastAsia="宋体"/>
                <w:sz w:val="16"/>
              </w:rPr>
              <w:t>&gt;=5229株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A6D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60F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BB1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9F1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C2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8AA0">
            <w:pPr>
              <w:jc w:val="center"/>
            </w:pPr>
            <w:r>
              <w:rPr>
                <w:rFonts w:ascii="宋体" w:hAnsi="宋体" w:eastAsia="宋体"/>
                <w:sz w:val="16"/>
              </w:rPr>
              <w:t>=0株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3246B">
            <w:pPr>
              <w:jc w:val="center"/>
            </w:pPr>
            <w:r>
              <w:rPr>
                <w:rFonts w:ascii="宋体" w:hAnsi="宋体" w:eastAsia="宋体"/>
                <w:sz w:val="16"/>
              </w:rPr>
              <w:t>0</w:t>
            </w:r>
          </w:p>
        </w:tc>
        <w:tc>
          <w:tcPr>
            <w:tcW w:w="145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889A78">
            <w:pPr>
              <w:jc w:val="center"/>
            </w:pPr>
            <w:r>
              <w:rPr>
                <w:rFonts w:ascii="宋体" w:hAnsi="宋体" w:eastAsia="宋体"/>
                <w:sz w:val="16"/>
              </w:rPr>
              <w:t>偏差原因：伐除林木株数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45C15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6AA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578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6FF8">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C3D366">
            <w:pPr>
              <w:jc w:val="center"/>
            </w:pPr>
            <w:r>
              <w:rPr>
                <w:rFonts w:ascii="宋体" w:hAnsi="宋体" w:eastAsia="宋体"/>
                <w:sz w:val="16"/>
              </w:rPr>
              <w:t>资金到位及时率（%）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6F7D7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CB3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EBA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770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27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6C8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E49A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6ED6">
            <w:pPr>
              <w:jc w:val="center"/>
            </w:pPr>
            <w:r>
              <w:rPr>
                <w:rFonts w:ascii="宋体" w:hAnsi="宋体" w:eastAsia="宋体"/>
                <w:sz w:val="16"/>
              </w:rPr>
              <w:t>0</w:t>
            </w:r>
          </w:p>
        </w:tc>
        <w:tc>
          <w:tcPr>
            <w:tcW w:w="145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FA638C">
            <w:pPr>
              <w:jc w:val="center"/>
            </w:pPr>
            <w:r>
              <w:rPr>
                <w:rFonts w:ascii="宋体" w:hAnsi="宋体" w:eastAsia="宋体"/>
                <w:sz w:val="16"/>
              </w:rPr>
              <w:t>偏差原因：资金到位及时率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2EF80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45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2EF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1C0F7">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17EE97">
            <w:pPr>
              <w:jc w:val="center"/>
            </w:pPr>
            <w:r>
              <w:rPr>
                <w:rFonts w:ascii="宋体" w:hAnsi="宋体" w:eastAsia="宋体"/>
                <w:sz w:val="16"/>
              </w:rPr>
              <w:t>项目完成时间（年/月/日）</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4841488">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89D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7C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D5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76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9B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F45F">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0CD3">
            <w:pPr>
              <w:jc w:val="center"/>
            </w:pPr>
            <w:r>
              <w:rPr>
                <w:rFonts w:ascii="宋体" w:hAnsi="宋体" w:eastAsia="宋体"/>
                <w:sz w:val="16"/>
              </w:rPr>
              <w:t>0</w:t>
            </w:r>
          </w:p>
        </w:tc>
        <w:tc>
          <w:tcPr>
            <w:tcW w:w="145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84F653">
            <w:pPr>
              <w:jc w:val="center"/>
            </w:pPr>
            <w:r>
              <w:rPr>
                <w:rFonts w:ascii="宋体" w:hAnsi="宋体" w:eastAsia="宋体"/>
                <w:sz w:val="16"/>
              </w:rPr>
              <w:t>偏差原因：项目完成时间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4F8AC7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2BB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CCD60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3836B8">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168135">
            <w:pPr>
              <w:jc w:val="center"/>
            </w:pPr>
            <w:r>
              <w:rPr>
                <w:rFonts w:ascii="宋体" w:hAnsi="宋体" w:eastAsia="宋体"/>
                <w:sz w:val="16"/>
              </w:rPr>
              <w:t>征地土地补偿费（万元/户）</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A10593B">
            <w:pPr>
              <w:jc w:val="center"/>
            </w:pPr>
            <w:r>
              <w:rPr>
                <w:rFonts w:ascii="宋体" w:hAnsi="宋体" w:eastAsia="宋体"/>
                <w:sz w:val="16"/>
              </w:rPr>
              <w:t>&lt;=36.41万元/户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10D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A70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9D33">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C7C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1B6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008B">
            <w:pPr>
              <w:jc w:val="center"/>
            </w:pPr>
            <w:r>
              <w:rPr>
                <w:rFonts w:ascii="宋体" w:hAnsi="宋体" w:eastAsia="宋体"/>
                <w:sz w:val="16"/>
              </w:rPr>
              <w:t>=0万元/户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EBA32">
            <w:pPr>
              <w:jc w:val="center"/>
            </w:pPr>
            <w:r>
              <w:rPr>
                <w:rFonts w:ascii="宋体" w:hAnsi="宋体" w:eastAsia="宋体"/>
                <w:sz w:val="16"/>
              </w:rPr>
              <w:t>0</w:t>
            </w:r>
          </w:p>
        </w:tc>
        <w:tc>
          <w:tcPr>
            <w:tcW w:w="145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AA6A5F">
            <w:pPr>
              <w:jc w:val="center"/>
            </w:pPr>
            <w:r>
              <w:rPr>
                <w:rFonts w:ascii="宋体" w:hAnsi="宋体" w:eastAsia="宋体"/>
                <w:sz w:val="16"/>
              </w:rPr>
              <w:t>偏差原因：征地土地补偿费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4A7CEA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419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027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7878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76E530">
            <w:pPr>
              <w:jc w:val="center"/>
            </w:pPr>
            <w:r>
              <w:rPr>
                <w:rFonts w:ascii="宋体" w:hAnsi="宋体" w:eastAsia="宋体"/>
                <w:sz w:val="16"/>
              </w:rPr>
              <w:t>伐除林木补偿费（万元/株）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8245FDF">
            <w:pPr>
              <w:jc w:val="center"/>
            </w:pPr>
            <w:r>
              <w:rPr>
                <w:rFonts w:ascii="宋体" w:hAnsi="宋体" w:eastAsia="宋体"/>
                <w:sz w:val="16"/>
              </w:rPr>
              <w:t>&lt;=3.48万元/株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F66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D1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1A10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BD1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7C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F8511">
            <w:pPr>
              <w:jc w:val="center"/>
            </w:pPr>
            <w:r>
              <w:rPr>
                <w:rFonts w:ascii="宋体" w:hAnsi="宋体" w:eastAsia="宋体"/>
                <w:sz w:val="16"/>
              </w:rPr>
              <w:t>=0万元/株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BDABE">
            <w:pPr>
              <w:jc w:val="center"/>
            </w:pPr>
            <w:r>
              <w:rPr>
                <w:rFonts w:ascii="宋体" w:hAnsi="宋体" w:eastAsia="宋体"/>
                <w:sz w:val="16"/>
              </w:rPr>
              <w:t>0</w:t>
            </w:r>
          </w:p>
        </w:tc>
        <w:tc>
          <w:tcPr>
            <w:tcW w:w="145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2E80DC">
            <w:pPr>
              <w:jc w:val="center"/>
            </w:pPr>
            <w:r>
              <w:rPr>
                <w:rFonts w:ascii="宋体" w:hAnsi="宋体" w:eastAsia="宋体"/>
                <w:sz w:val="16"/>
              </w:rPr>
              <w:t>偏差原因：伐除林木补偿费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544B17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EBE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0F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838E7">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06BBB4">
            <w:pPr>
              <w:jc w:val="center"/>
            </w:pPr>
            <w:r>
              <w:rPr>
                <w:rFonts w:ascii="宋体" w:hAnsi="宋体" w:eastAsia="宋体"/>
                <w:sz w:val="16"/>
              </w:rPr>
              <w:t>排除安全隐患</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895B004">
            <w:pPr>
              <w:jc w:val="center"/>
            </w:pPr>
            <w:r>
              <w:rPr>
                <w:rFonts w:ascii="宋体" w:hAnsi="宋体" w:eastAsia="宋体"/>
                <w:sz w:val="16"/>
              </w:rPr>
              <w:t>有效排除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B55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04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D8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12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749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7657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24232">
            <w:pPr>
              <w:jc w:val="center"/>
            </w:pPr>
            <w:r>
              <w:rPr>
                <w:rFonts w:ascii="宋体" w:hAnsi="宋体" w:eastAsia="宋体"/>
                <w:sz w:val="16"/>
              </w:rPr>
              <w:t>0</w:t>
            </w:r>
          </w:p>
        </w:tc>
        <w:tc>
          <w:tcPr>
            <w:tcW w:w="145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792F2D">
            <w:pPr>
              <w:jc w:val="center"/>
            </w:pPr>
            <w:r>
              <w:rPr>
                <w:rFonts w:ascii="宋体" w:hAnsi="宋体" w:eastAsia="宋体"/>
                <w:sz w:val="16"/>
              </w:rPr>
              <w:t>偏差原因：排除安全隐患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5818E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523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EB1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C1E01">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8099AE">
            <w:pPr>
              <w:jc w:val="center"/>
            </w:pPr>
            <w:r>
              <w:rPr>
                <w:rFonts w:ascii="宋体" w:hAnsi="宋体" w:eastAsia="宋体"/>
                <w:sz w:val="16"/>
              </w:rPr>
              <w:t>农民满意度（%）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F4B1F2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E8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CB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33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E555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D54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F69B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F3110">
            <w:pPr>
              <w:jc w:val="center"/>
            </w:pPr>
            <w:r>
              <w:rPr>
                <w:rFonts w:ascii="宋体" w:hAnsi="宋体" w:eastAsia="宋体"/>
                <w:sz w:val="16"/>
              </w:rPr>
              <w:t>0</w:t>
            </w:r>
          </w:p>
        </w:tc>
        <w:tc>
          <w:tcPr>
            <w:tcW w:w="145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31AE8E">
            <w:pPr>
              <w:jc w:val="center"/>
            </w:pPr>
            <w:r>
              <w:rPr>
                <w:rFonts w:ascii="宋体" w:hAnsi="宋体" w:eastAsia="宋体"/>
                <w:sz w:val="16"/>
              </w:rPr>
              <w:t>偏差原因：农民满意度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469B12BA">
        <w:tblPrEx>
          <w:tblCellMar>
            <w:top w:w="0" w:type="dxa"/>
            <w:left w:w="108" w:type="dxa"/>
            <w:bottom w:w="0" w:type="dxa"/>
            <w:right w:w="108" w:type="dxa"/>
          </w:tblCellMar>
        </w:tblPrEx>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E9CD6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301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39872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E410">
            <w:pPr>
              <w:jc w:val="center"/>
            </w:pPr>
            <w:r>
              <w:rPr>
                <w:rFonts w:ascii="宋体" w:hAnsi="宋体" w:eastAsia="宋体"/>
                <w:sz w:val="16"/>
              </w:rPr>
              <w:t>0分</w:t>
            </w:r>
          </w:p>
        </w:tc>
        <w:tc>
          <w:tcPr>
            <w:tcW w:w="1456" w:type="dxa"/>
            <w:gridSpan w:val="3"/>
            <w:tcBorders>
              <w:top w:val="single" w:color="auto" w:sz="10" w:space="0"/>
              <w:left w:val="single" w:color="auto" w:sz="10" w:space="0"/>
              <w:bottom w:val="single" w:color="auto" w:sz="10" w:space="0"/>
              <w:right w:val="single" w:color="auto" w:sz="10" w:space="0"/>
              <w:insideV w:val="single" w:sz="10" w:space="0"/>
            </w:tcBorders>
          </w:tcPr>
          <w:p w14:paraId="1C1415D6"/>
        </w:tc>
      </w:tr>
    </w:tbl>
    <w:p w14:paraId="1B01BA70">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026E80C6">
        <w:tblPrEx>
          <w:tblCellMar>
            <w:top w:w="0" w:type="dxa"/>
            <w:left w:w="108" w:type="dxa"/>
            <w:bottom w:w="0" w:type="dxa"/>
            <w:right w:w="108" w:type="dxa"/>
          </w:tblCellMar>
        </w:tblPrEx>
        <w:tc>
          <w:tcPr>
            <w:tcW w:w="8848" w:type="dxa"/>
            <w:gridSpan w:val="14"/>
            <w:vAlign w:val="center"/>
          </w:tcPr>
          <w:p w14:paraId="32C6E47C">
            <w:pPr>
              <w:jc w:val="center"/>
            </w:pPr>
            <w:r>
              <w:rPr>
                <w:rFonts w:ascii="宋体" w:hAnsi="宋体" w:eastAsia="宋体"/>
                <w:sz w:val="24"/>
              </w:rPr>
              <w:t>项目支出绩效自评表</w:t>
            </w:r>
          </w:p>
        </w:tc>
      </w:tr>
      <w:tr w14:paraId="514C1006">
        <w:tblPrEx>
          <w:tblCellMar>
            <w:top w:w="0" w:type="dxa"/>
            <w:left w:w="108" w:type="dxa"/>
            <w:bottom w:w="0" w:type="dxa"/>
            <w:right w:w="108" w:type="dxa"/>
          </w:tblCellMar>
        </w:tblPrEx>
        <w:tc>
          <w:tcPr>
            <w:tcW w:w="8848" w:type="dxa"/>
            <w:gridSpan w:val="14"/>
            <w:vAlign w:val="center"/>
          </w:tcPr>
          <w:p w14:paraId="6C3F9892">
            <w:pPr>
              <w:jc w:val="center"/>
            </w:pPr>
            <w:r>
              <w:rPr>
                <w:rFonts w:ascii="宋体" w:hAnsi="宋体" w:eastAsia="宋体"/>
                <w:sz w:val="24"/>
              </w:rPr>
              <w:t>(2024年度)</w:t>
            </w:r>
          </w:p>
        </w:tc>
      </w:tr>
      <w:tr w14:paraId="084C14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CAC1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2B011E">
            <w:pPr>
              <w:jc w:val="center"/>
            </w:pPr>
            <w:r>
              <w:rPr>
                <w:rFonts w:ascii="宋体" w:hAnsi="宋体" w:eastAsia="宋体"/>
                <w:sz w:val="16"/>
              </w:rPr>
              <w:t>疏附县县委家属院土地使用权补偿费项目</w:t>
            </w:r>
          </w:p>
        </w:tc>
      </w:tr>
      <w:tr w14:paraId="0F5BB3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F09E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276C0B">
            <w:pPr>
              <w:jc w:val="center"/>
            </w:pPr>
            <w:r>
              <w:rPr>
                <w:rFonts w:ascii="宋体" w:hAnsi="宋体" w:eastAsia="宋体"/>
                <w:sz w:val="16"/>
              </w:rPr>
              <w:t>疏附县托克扎克镇人民政府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729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57A451">
            <w:pPr>
              <w:jc w:val="center"/>
            </w:pPr>
            <w:r>
              <w:rPr>
                <w:rFonts w:ascii="宋体" w:hAnsi="宋体" w:eastAsia="宋体"/>
                <w:sz w:val="16"/>
              </w:rPr>
              <w:t>疏附县托克扎克镇人民政府</w:t>
            </w:r>
          </w:p>
        </w:tc>
      </w:tr>
      <w:tr w14:paraId="551E04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E06F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AF11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9D75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7A6C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1793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2BE3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2AC0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D079B">
            <w:pPr>
              <w:jc w:val="center"/>
            </w:pPr>
            <w:r>
              <w:rPr>
                <w:rFonts w:ascii="宋体" w:hAnsi="宋体" w:eastAsia="宋体"/>
                <w:sz w:val="16"/>
              </w:rPr>
              <w:t>得分</w:t>
            </w:r>
          </w:p>
        </w:tc>
      </w:tr>
      <w:tr w14:paraId="2064BC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A24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E3B6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E7872">
            <w:pPr>
              <w:jc w:val="center"/>
            </w:pPr>
            <w:r>
              <w:rPr>
                <w:rFonts w:ascii="宋体" w:hAnsi="宋体" w:eastAsia="宋体"/>
                <w:sz w:val="16"/>
              </w:rPr>
              <w:t>15.47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200EE">
            <w:pPr>
              <w:jc w:val="center"/>
            </w:pPr>
            <w:r>
              <w:rPr>
                <w:rFonts w:ascii="宋体" w:hAnsi="宋体" w:eastAsia="宋体"/>
                <w:sz w:val="16"/>
              </w:rPr>
              <w:t>15.47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87D33">
            <w:pPr>
              <w:jc w:val="center"/>
            </w:pPr>
            <w:r>
              <w:rPr>
                <w:rFonts w:ascii="宋体" w:hAnsi="宋体" w:eastAsia="宋体"/>
                <w:sz w:val="16"/>
              </w:rPr>
              <w:t>15.47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369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84DF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5DFC">
            <w:pPr>
              <w:jc w:val="center"/>
            </w:pPr>
            <w:r>
              <w:rPr>
                <w:rFonts w:ascii="宋体" w:hAnsi="宋体" w:eastAsia="宋体"/>
                <w:sz w:val="16"/>
              </w:rPr>
              <w:t>10.00分</w:t>
            </w:r>
          </w:p>
        </w:tc>
      </w:tr>
      <w:tr w14:paraId="11D848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C82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CDC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CF94C">
            <w:pPr>
              <w:jc w:val="center"/>
            </w:pPr>
            <w:r>
              <w:rPr>
                <w:rFonts w:ascii="宋体" w:hAnsi="宋体" w:eastAsia="宋体"/>
                <w:sz w:val="16"/>
              </w:rPr>
              <w:t>15.47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C571C">
            <w:pPr>
              <w:jc w:val="center"/>
            </w:pPr>
            <w:r>
              <w:rPr>
                <w:rFonts w:ascii="宋体" w:hAnsi="宋体" w:eastAsia="宋体"/>
                <w:sz w:val="16"/>
              </w:rPr>
              <w:t>15.47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E5A5F">
            <w:pPr>
              <w:jc w:val="center"/>
            </w:pPr>
            <w:r>
              <w:rPr>
                <w:rFonts w:ascii="宋体" w:hAnsi="宋体" w:eastAsia="宋体"/>
                <w:sz w:val="16"/>
              </w:rPr>
              <w:t>15.47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E2D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6643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016C5">
            <w:pPr>
              <w:jc w:val="center"/>
            </w:pPr>
            <w:r>
              <w:rPr>
                <w:rFonts w:ascii="宋体" w:hAnsi="宋体" w:eastAsia="宋体"/>
                <w:sz w:val="16"/>
              </w:rPr>
              <w:t>—</w:t>
            </w:r>
          </w:p>
        </w:tc>
      </w:tr>
      <w:tr w14:paraId="6B7CB9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24A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5C58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BEF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3FB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B9F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D27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38F1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495BA">
            <w:pPr>
              <w:jc w:val="center"/>
            </w:pPr>
            <w:r>
              <w:rPr>
                <w:rFonts w:ascii="宋体" w:hAnsi="宋体" w:eastAsia="宋体"/>
                <w:sz w:val="16"/>
              </w:rPr>
              <w:t>—</w:t>
            </w:r>
          </w:p>
        </w:tc>
      </w:tr>
      <w:tr w14:paraId="2A53BA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F62E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93B56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43B4ED">
            <w:pPr>
              <w:jc w:val="center"/>
            </w:pPr>
            <w:r>
              <w:rPr>
                <w:rFonts w:ascii="宋体" w:hAnsi="宋体" w:eastAsia="宋体"/>
                <w:sz w:val="16"/>
              </w:rPr>
              <w:t>实际完成情况</w:t>
            </w:r>
          </w:p>
        </w:tc>
      </w:tr>
      <w:tr w14:paraId="3AAD40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7F0B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3D07BC">
            <w:pPr>
              <w:jc w:val="both"/>
            </w:pPr>
            <w:r>
              <w:rPr>
                <w:rFonts w:ascii="宋体" w:hAnsi="宋体" w:eastAsia="宋体"/>
                <w:sz w:val="16"/>
              </w:rPr>
              <w:t>本项目总金额为15.47万元，其中15.02万元为9户补偿款，0.45万元为拆迁评估费，补偿面积为413.91平方米，资金到位及时率要达到100%，项目完成后可以有效排除安全隐患。</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AA6857">
            <w:pPr>
              <w:jc w:val="both"/>
            </w:pPr>
            <w:r>
              <w:rPr>
                <w:rFonts w:hint="eastAsia" w:ascii="宋体" w:hAnsi="宋体"/>
                <w:sz w:val="16"/>
                <w:lang w:eastAsia="zh-CN"/>
              </w:rPr>
              <w:t>截至2024</w:t>
            </w:r>
            <w:r>
              <w:rPr>
                <w:rFonts w:ascii="宋体" w:hAnsi="宋体" w:eastAsia="宋体"/>
                <w:sz w:val="16"/>
              </w:rPr>
              <w:t>年12月31日，本项目全年预算数为15.47万元，预算执行数为15.47万元，执行率为100%，完成了9户补偿款发放，0.45万元用于支付拆迁评估费，补偿面积为413.91平方米，通过实施该项目有效排除了安全隐患，增强了居民幸福感及信任感，居民满意度达到100%。</w:t>
            </w:r>
          </w:p>
        </w:tc>
      </w:tr>
      <w:tr w14:paraId="5F3E00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004D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E6B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9B0C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EDFC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1D9B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6C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74D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DB3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E361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A4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E20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8A7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6AA50">
            <w:pPr>
              <w:jc w:val="center"/>
            </w:pPr>
            <w:r>
              <w:rPr>
                <w:rFonts w:ascii="宋体" w:hAnsi="宋体" w:eastAsia="宋体"/>
                <w:sz w:val="16"/>
              </w:rPr>
              <w:t>偏差原因分析及改进措施</w:t>
            </w:r>
          </w:p>
        </w:tc>
      </w:tr>
      <w:tr w14:paraId="5D497E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0A6E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DB74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464E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25955">
            <w:pPr>
              <w:jc w:val="center"/>
            </w:pPr>
            <w:r>
              <w:rPr>
                <w:rFonts w:ascii="宋体" w:hAnsi="宋体" w:eastAsia="宋体"/>
                <w:sz w:val="16"/>
              </w:rPr>
              <w:t>补助户数（户）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F0468">
            <w:pPr>
              <w:jc w:val="center"/>
            </w:pPr>
            <w:r>
              <w:rPr>
                <w:rFonts w:ascii="宋体" w:hAnsi="宋体" w:eastAsia="宋体"/>
                <w:sz w:val="16"/>
              </w:rPr>
              <w:t>&gt;=9户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51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26F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396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420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745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BA880">
            <w:pPr>
              <w:jc w:val="center"/>
            </w:pPr>
            <w:r>
              <w:rPr>
                <w:rFonts w:ascii="宋体" w:hAnsi="宋体" w:eastAsia="宋体"/>
                <w:sz w:val="16"/>
              </w:rPr>
              <w:t>=9户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8A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37E17">
            <w:pPr>
              <w:jc w:val="center"/>
            </w:pPr>
          </w:p>
        </w:tc>
      </w:tr>
      <w:tr w14:paraId="5EEC87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B91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70D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60F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29F8">
            <w:pPr>
              <w:jc w:val="center"/>
            </w:pPr>
            <w:r>
              <w:rPr>
                <w:rFonts w:ascii="宋体" w:hAnsi="宋体" w:eastAsia="宋体"/>
                <w:sz w:val="16"/>
              </w:rPr>
              <w:t>补偿面积（平方米）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98C30">
            <w:pPr>
              <w:jc w:val="center"/>
            </w:pPr>
            <w:r>
              <w:rPr>
                <w:rFonts w:ascii="宋体" w:hAnsi="宋体" w:eastAsia="宋体"/>
                <w:sz w:val="16"/>
              </w:rPr>
              <w:t>&gt;=413.91平方米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032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8F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C6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3B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FC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96E14">
            <w:pPr>
              <w:jc w:val="center"/>
            </w:pPr>
            <w:r>
              <w:rPr>
                <w:rFonts w:ascii="宋体" w:hAnsi="宋体" w:eastAsia="宋体"/>
                <w:sz w:val="16"/>
              </w:rPr>
              <w:t>=413.91平方米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A2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18427">
            <w:pPr>
              <w:jc w:val="center"/>
            </w:pPr>
          </w:p>
        </w:tc>
      </w:tr>
      <w:tr w14:paraId="049F82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420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EA3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7D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8AAEA">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C4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EA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ED2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F55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220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A68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2B1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06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DBEAD">
            <w:pPr>
              <w:jc w:val="center"/>
            </w:pPr>
          </w:p>
        </w:tc>
      </w:tr>
      <w:tr w14:paraId="7612F7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B9A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32A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D6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EDA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DA7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E2E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0F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B58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A62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B32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1250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10E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FCA75">
            <w:pPr>
              <w:jc w:val="center"/>
            </w:pPr>
          </w:p>
        </w:tc>
      </w:tr>
      <w:tr w14:paraId="1B542B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725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8D765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B05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CD2D">
            <w:pPr>
              <w:jc w:val="center"/>
            </w:pPr>
            <w:r>
              <w:rPr>
                <w:rFonts w:ascii="宋体" w:hAnsi="宋体" w:eastAsia="宋体"/>
                <w:sz w:val="16"/>
              </w:rPr>
              <w:t>评估费（万元）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C621">
            <w:pPr>
              <w:jc w:val="center"/>
            </w:pPr>
            <w:r>
              <w:rPr>
                <w:rFonts w:ascii="宋体" w:hAnsi="宋体" w:eastAsia="宋体"/>
                <w:sz w:val="16"/>
              </w:rPr>
              <w:t>&lt;=0.45万元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926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84E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8CD2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538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CF0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1E99">
            <w:pPr>
              <w:jc w:val="center"/>
            </w:pPr>
            <w:r>
              <w:rPr>
                <w:rFonts w:ascii="宋体" w:hAnsi="宋体" w:eastAsia="宋体"/>
                <w:sz w:val="16"/>
              </w:rPr>
              <w:t>=0.45万元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A5B6">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68017">
            <w:pPr>
              <w:jc w:val="center"/>
            </w:pPr>
          </w:p>
        </w:tc>
      </w:tr>
      <w:tr w14:paraId="6B8AB0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418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020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634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E364D">
            <w:pPr>
              <w:jc w:val="center"/>
            </w:pPr>
            <w:r>
              <w:rPr>
                <w:rFonts w:ascii="宋体" w:hAnsi="宋体" w:eastAsia="宋体"/>
                <w:sz w:val="16"/>
              </w:rPr>
              <w:t>补偿款（万元）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4819">
            <w:pPr>
              <w:jc w:val="center"/>
            </w:pPr>
            <w:r>
              <w:rPr>
                <w:rFonts w:ascii="宋体" w:hAnsi="宋体" w:eastAsia="宋体"/>
                <w:sz w:val="16"/>
              </w:rPr>
              <w:t>&lt;=15.02万元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9EA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8A8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4CCB">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AC8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E8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B692">
            <w:pPr>
              <w:jc w:val="center"/>
            </w:pPr>
            <w:r>
              <w:rPr>
                <w:rFonts w:ascii="宋体" w:hAnsi="宋体" w:eastAsia="宋体"/>
                <w:sz w:val="16"/>
              </w:rPr>
              <w:t>=15.02万元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9FE7">
            <w:pPr>
              <w:jc w:val="center"/>
            </w:pPr>
            <w:r>
              <w:rPr>
                <w:rFonts w:ascii="宋体" w:hAnsi="宋体" w:eastAsia="宋体"/>
                <w:sz w:val="16"/>
              </w:rPr>
              <w:t>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400E2">
            <w:pPr>
              <w:jc w:val="center"/>
            </w:pPr>
          </w:p>
        </w:tc>
      </w:tr>
      <w:tr w14:paraId="1F7578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672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88E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87AC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91208">
            <w:pPr>
              <w:jc w:val="center"/>
            </w:pPr>
            <w:r>
              <w:rPr>
                <w:rFonts w:ascii="宋体" w:hAnsi="宋体" w:eastAsia="宋体"/>
                <w:sz w:val="16"/>
              </w:rPr>
              <w:t>排除安全隐患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003C7">
            <w:pPr>
              <w:jc w:val="center"/>
            </w:pPr>
            <w:r>
              <w:rPr>
                <w:rFonts w:ascii="宋体" w:hAnsi="宋体" w:eastAsia="宋体"/>
                <w:sz w:val="16"/>
              </w:rPr>
              <w:t>有效排除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9E2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161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697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BFE2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78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B3392">
            <w:pPr>
              <w:jc w:val="center"/>
            </w:pPr>
            <w:r>
              <w:rPr>
                <w:rFonts w:ascii="宋体" w:hAnsi="宋体" w:eastAsia="宋体"/>
                <w:sz w:val="16"/>
              </w:rPr>
              <w:t>有效排除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B7AE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C59C6">
            <w:pPr>
              <w:jc w:val="center"/>
            </w:pPr>
          </w:p>
        </w:tc>
      </w:tr>
      <w:tr w14:paraId="0A5A9D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B9B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FE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D7F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CE6D4">
            <w:pPr>
              <w:jc w:val="center"/>
            </w:pPr>
            <w:r>
              <w:rPr>
                <w:rFonts w:ascii="宋体" w:hAnsi="宋体" w:eastAsia="宋体"/>
                <w:sz w:val="16"/>
              </w:rPr>
              <w:t>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BD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9A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869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C6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8CF1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452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ED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F67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A7AF1">
            <w:pPr>
              <w:jc w:val="center"/>
            </w:pPr>
          </w:p>
        </w:tc>
      </w:tr>
      <w:tr w14:paraId="2577766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7F2F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1D34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34B71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DB9D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6419387"/>
        </w:tc>
      </w:tr>
    </w:tbl>
    <w:p w14:paraId="6B42D8C9">
      <w:r>
        <w:br w:type="page"/>
      </w:r>
    </w:p>
    <w:tbl>
      <w:tblPr>
        <w:tblStyle w:val="9"/>
        <w:tblW w:w="9278" w:type="dxa"/>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gridCol w:w="222"/>
      </w:tblGrid>
      <w:tr w14:paraId="18DDD2CF">
        <w:tblPrEx>
          <w:tblCellMar>
            <w:top w:w="0" w:type="dxa"/>
            <w:left w:w="108" w:type="dxa"/>
            <w:bottom w:w="0" w:type="dxa"/>
            <w:right w:w="108" w:type="dxa"/>
          </w:tblCellMar>
        </w:tblPrEx>
        <w:trPr>
          <w:gridAfter w:val="1"/>
          <w:wAfter w:w="222" w:type="dxa"/>
        </w:trPr>
        <w:tc>
          <w:tcPr>
            <w:tcW w:w="9056" w:type="dxa"/>
            <w:gridSpan w:val="14"/>
            <w:vAlign w:val="center"/>
          </w:tcPr>
          <w:p w14:paraId="249DC345">
            <w:pPr>
              <w:jc w:val="center"/>
            </w:pPr>
            <w:r>
              <w:rPr>
                <w:rFonts w:ascii="宋体" w:hAnsi="宋体" w:eastAsia="宋体"/>
                <w:sz w:val="24"/>
              </w:rPr>
              <w:t>项目支出绩效自评表</w:t>
            </w:r>
          </w:p>
        </w:tc>
      </w:tr>
      <w:tr w14:paraId="7EB077E8">
        <w:tblPrEx>
          <w:tblCellMar>
            <w:top w:w="0" w:type="dxa"/>
            <w:left w:w="108" w:type="dxa"/>
            <w:bottom w:w="0" w:type="dxa"/>
            <w:right w:w="108" w:type="dxa"/>
          </w:tblCellMar>
        </w:tblPrEx>
        <w:trPr>
          <w:gridAfter w:val="1"/>
          <w:wAfter w:w="222" w:type="dxa"/>
        </w:trPr>
        <w:tc>
          <w:tcPr>
            <w:tcW w:w="9056" w:type="dxa"/>
            <w:gridSpan w:val="14"/>
            <w:vAlign w:val="center"/>
          </w:tcPr>
          <w:p w14:paraId="65E9D3C3">
            <w:pPr>
              <w:jc w:val="center"/>
            </w:pPr>
            <w:r>
              <w:rPr>
                <w:rFonts w:ascii="宋体" w:hAnsi="宋体" w:eastAsia="宋体"/>
                <w:sz w:val="24"/>
              </w:rPr>
              <w:t>(2024年度)</w:t>
            </w:r>
          </w:p>
        </w:tc>
      </w:tr>
      <w:tr w14:paraId="74882425">
        <w:tblPrEx>
          <w:tblCellMar>
            <w:top w:w="0" w:type="dxa"/>
            <w:left w:w="108" w:type="dxa"/>
            <w:bottom w:w="0" w:type="dxa"/>
            <w:right w:w="108" w:type="dxa"/>
          </w:tblCellMar>
        </w:tblPrEx>
        <w:trPr>
          <w:gridAfter w:val="1"/>
          <w:wAfter w:w="222" w:type="dxa"/>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D1327">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C3FD0C">
            <w:pPr>
              <w:jc w:val="center"/>
            </w:pPr>
            <w:r>
              <w:rPr>
                <w:rFonts w:ascii="宋体" w:hAnsi="宋体" w:eastAsia="宋体"/>
                <w:sz w:val="16"/>
              </w:rPr>
              <w:t>疏附县实验小学（第三小学）建设项目用地征（占）地林木补偿费项目</w:t>
            </w:r>
          </w:p>
        </w:tc>
      </w:tr>
      <w:tr w14:paraId="1986D885">
        <w:tblPrEx>
          <w:tblCellMar>
            <w:top w:w="0" w:type="dxa"/>
            <w:left w:w="108" w:type="dxa"/>
            <w:bottom w:w="0" w:type="dxa"/>
            <w:right w:w="108" w:type="dxa"/>
          </w:tblCellMar>
        </w:tblPrEx>
        <w:trPr>
          <w:gridAfter w:val="1"/>
          <w:wAfter w:w="222" w:type="dxa"/>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BB221">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CA4A76">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411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C71C83">
            <w:pPr>
              <w:jc w:val="center"/>
            </w:pPr>
            <w:r>
              <w:rPr>
                <w:rFonts w:ascii="宋体" w:hAnsi="宋体" w:eastAsia="宋体"/>
                <w:sz w:val="16"/>
              </w:rPr>
              <w:t>疏附县托克扎克镇人民政府</w:t>
            </w:r>
          </w:p>
        </w:tc>
      </w:tr>
      <w:tr w14:paraId="75165444">
        <w:tblPrEx>
          <w:tblCellMar>
            <w:top w:w="0" w:type="dxa"/>
            <w:left w:w="108" w:type="dxa"/>
            <w:bottom w:w="0" w:type="dxa"/>
            <w:right w:w="108" w:type="dxa"/>
          </w:tblCellMar>
        </w:tblPrEx>
        <w:trPr>
          <w:gridAfter w:val="1"/>
          <w:wAfter w:w="222"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BE2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3FEE2">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27B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E7CB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0BC5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F0D0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508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8B76">
            <w:pPr>
              <w:jc w:val="center"/>
            </w:pPr>
            <w:r>
              <w:rPr>
                <w:rFonts w:ascii="宋体" w:hAnsi="宋体" w:eastAsia="宋体"/>
                <w:sz w:val="16"/>
              </w:rPr>
              <w:t>得分</w:t>
            </w:r>
          </w:p>
        </w:tc>
      </w:tr>
      <w:tr w14:paraId="7ABB3BFE">
        <w:tblPrEx>
          <w:tblCellMar>
            <w:top w:w="0" w:type="dxa"/>
            <w:left w:w="108" w:type="dxa"/>
            <w:bottom w:w="0" w:type="dxa"/>
            <w:right w:w="108" w:type="dxa"/>
          </w:tblCellMar>
        </w:tblPrEx>
        <w:trPr>
          <w:gridAfter w:val="1"/>
          <w:wAfter w:w="22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CCB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F3415">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E437D">
            <w:pPr>
              <w:jc w:val="center"/>
            </w:pPr>
            <w:r>
              <w:rPr>
                <w:rFonts w:ascii="宋体" w:hAnsi="宋体" w:eastAsia="宋体"/>
                <w:sz w:val="16"/>
              </w:rPr>
              <w:t>91.06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754AB">
            <w:pPr>
              <w:jc w:val="center"/>
            </w:pPr>
            <w:r>
              <w:rPr>
                <w:rFonts w:ascii="宋体" w:hAnsi="宋体" w:eastAsia="宋体"/>
                <w:sz w:val="16"/>
              </w:rPr>
              <w:t>91.06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367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0FA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1E565">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8A959">
            <w:pPr>
              <w:jc w:val="center"/>
            </w:pPr>
            <w:r>
              <w:rPr>
                <w:rFonts w:ascii="宋体" w:hAnsi="宋体" w:eastAsia="宋体"/>
                <w:sz w:val="16"/>
              </w:rPr>
              <w:t>0.00分</w:t>
            </w:r>
          </w:p>
        </w:tc>
      </w:tr>
      <w:tr w14:paraId="37FB6BF5">
        <w:tblPrEx>
          <w:tblCellMar>
            <w:top w:w="0" w:type="dxa"/>
            <w:left w:w="108" w:type="dxa"/>
            <w:bottom w:w="0" w:type="dxa"/>
            <w:right w:w="108" w:type="dxa"/>
          </w:tblCellMar>
        </w:tblPrEx>
        <w:trPr>
          <w:gridAfter w:val="1"/>
          <w:wAfter w:w="22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F87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826B2">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0844F">
            <w:pPr>
              <w:jc w:val="center"/>
            </w:pPr>
            <w:r>
              <w:rPr>
                <w:rFonts w:ascii="宋体" w:hAnsi="宋体" w:eastAsia="宋体"/>
                <w:sz w:val="16"/>
              </w:rPr>
              <w:t>91.06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C4984">
            <w:pPr>
              <w:jc w:val="center"/>
            </w:pPr>
            <w:r>
              <w:rPr>
                <w:rFonts w:ascii="宋体" w:hAnsi="宋体" w:eastAsia="宋体"/>
                <w:sz w:val="16"/>
              </w:rPr>
              <w:t>91.06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B4D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A5E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0416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0F19">
            <w:pPr>
              <w:jc w:val="center"/>
            </w:pPr>
            <w:r>
              <w:rPr>
                <w:rFonts w:ascii="宋体" w:hAnsi="宋体" w:eastAsia="宋体"/>
                <w:sz w:val="16"/>
              </w:rPr>
              <w:t>—</w:t>
            </w:r>
          </w:p>
        </w:tc>
      </w:tr>
      <w:tr w14:paraId="1DE2E3F1">
        <w:tblPrEx>
          <w:tblCellMar>
            <w:top w:w="0" w:type="dxa"/>
            <w:left w:w="108" w:type="dxa"/>
            <w:bottom w:w="0" w:type="dxa"/>
            <w:right w:w="108" w:type="dxa"/>
          </w:tblCellMar>
        </w:tblPrEx>
        <w:trPr>
          <w:gridAfter w:val="1"/>
          <w:wAfter w:w="22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8C6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37F27">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4E7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9E2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D98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CE4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D69D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458C0">
            <w:pPr>
              <w:jc w:val="center"/>
            </w:pPr>
            <w:r>
              <w:rPr>
                <w:rFonts w:ascii="宋体" w:hAnsi="宋体" w:eastAsia="宋体"/>
                <w:sz w:val="16"/>
              </w:rPr>
              <w:t>—</w:t>
            </w:r>
          </w:p>
        </w:tc>
      </w:tr>
      <w:tr w14:paraId="5A151914">
        <w:tblPrEx>
          <w:tblCellMar>
            <w:top w:w="0" w:type="dxa"/>
            <w:left w:w="108" w:type="dxa"/>
            <w:bottom w:w="0" w:type="dxa"/>
            <w:right w:w="108" w:type="dxa"/>
          </w:tblCellMar>
        </w:tblPrEx>
        <w:trPr>
          <w:gridAfter w:val="1"/>
          <w:wAfter w:w="222"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97BDE">
            <w:pPr>
              <w:jc w:val="center"/>
            </w:pPr>
            <w:r>
              <w:rPr>
                <w:rFonts w:ascii="宋体" w:hAnsi="宋体" w:eastAsia="宋体"/>
                <w:sz w:val="16"/>
              </w:rPr>
              <w:t>三、目标完成情况</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C0FA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F59275">
            <w:pPr>
              <w:jc w:val="center"/>
            </w:pPr>
            <w:r>
              <w:rPr>
                <w:rFonts w:ascii="宋体" w:hAnsi="宋体" w:eastAsia="宋体"/>
                <w:sz w:val="16"/>
              </w:rPr>
              <w:t>实际完成情况</w:t>
            </w:r>
          </w:p>
        </w:tc>
      </w:tr>
      <w:tr w14:paraId="70BF3F2D">
        <w:tblPrEx>
          <w:tblCellMar>
            <w:top w:w="0" w:type="dxa"/>
            <w:left w:w="108" w:type="dxa"/>
            <w:bottom w:w="0" w:type="dxa"/>
            <w:right w:w="108" w:type="dxa"/>
          </w:tblCellMar>
        </w:tblPrEx>
        <w:trPr>
          <w:gridAfter w:val="1"/>
          <w:wAfter w:w="22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52574"/>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6ECFD3">
            <w:pPr>
              <w:jc w:val="both"/>
            </w:pPr>
            <w:r>
              <w:rPr>
                <w:rFonts w:ascii="宋体" w:hAnsi="宋体" w:eastAsia="宋体"/>
                <w:sz w:val="16"/>
              </w:rPr>
              <w:t>本项目预算金额为91.06万元，用于6村1组89.81亩，共计35户用地，征（占）地，林木补偿费，预计通过项目的实施有效排除化解风险，保障群众的合法权益，使群众满意度达到95%以上。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789142">
            <w:pPr>
              <w:jc w:val="both"/>
            </w:pPr>
            <w:r>
              <w:rPr>
                <w:rFonts w:ascii="宋体" w:hAnsi="宋体" w:eastAsia="宋体"/>
                <w:sz w:val="16"/>
              </w:rPr>
              <w:t>截止自评日2024年12月31日，本项目</w:t>
            </w:r>
            <w:r>
              <w:rPr>
                <w:rFonts w:hint="eastAsia" w:ascii="宋体" w:hAnsi="宋体"/>
                <w:sz w:val="16"/>
                <w:lang w:eastAsia="zh-CN"/>
              </w:rPr>
              <w:t>预算</w:t>
            </w:r>
            <w:r>
              <w:rPr>
                <w:rFonts w:ascii="宋体" w:hAnsi="宋体" w:eastAsia="宋体"/>
                <w:sz w:val="16"/>
              </w:rPr>
              <w:t>数为91.06万元，执行率0%,项目资金申请提交财政局审核，由于审核进度较慢，目前此项目预算资金还未执行，为零支出项目，下一步将继续跟进项目资金的申请，加快支付资金，完成项目的实施。</w:t>
            </w:r>
          </w:p>
        </w:tc>
      </w:tr>
      <w:tr w14:paraId="366CE2FC">
        <w:tblPrEx>
          <w:tblCellMar>
            <w:top w:w="0" w:type="dxa"/>
            <w:left w:w="108" w:type="dxa"/>
            <w:bottom w:w="0" w:type="dxa"/>
            <w:right w:w="108" w:type="dxa"/>
          </w:tblCellMar>
        </w:tblPrEx>
        <w:trPr>
          <w:gridAfter w:val="1"/>
          <w:wAfter w:w="222" w:type="dxa"/>
        </w:trPr>
        <w:tc>
          <w:tcPr>
            <w:tcW w:w="632" w:type="dxa"/>
            <w:tcBorders>
              <w:top w:val="single" w:color="auto" w:sz="10" w:space="0"/>
              <w:left w:val="single" w:color="auto" w:sz="10" w:space="0"/>
              <w:bottom w:val="single" w:color="auto" w:sz="10" w:space="0"/>
              <w:right w:val="single" w:color="auto" w:sz="10" w:space="0"/>
              <w:insideV w:val="single" w:sz="10" w:space="0"/>
            </w:tcBorders>
          </w:tcPr>
          <w:p w14:paraId="65A631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14A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D9F0">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B6648A">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098593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2AAF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22E0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0C95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174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217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420C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B61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CBD7F">
            <w:pPr>
              <w:jc w:val="center"/>
            </w:pPr>
            <w:r>
              <w:rPr>
                <w:rFonts w:ascii="宋体" w:hAnsi="宋体" w:eastAsia="宋体"/>
                <w:sz w:val="16"/>
              </w:rPr>
              <w:t>偏差原因分析及改进措施</w:t>
            </w:r>
          </w:p>
        </w:tc>
      </w:tr>
      <w:tr w14:paraId="35EC25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567E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7F04D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05BD5">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0AD6DB">
            <w:pPr>
              <w:jc w:val="center"/>
            </w:pPr>
            <w:r>
              <w:rPr>
                <w:rFonts w:ascii="宋体" w:hAnsi="宋体" w:eastAsia="宋体"/>
                <w:sz w:val="16"/>
              </w:rPr>
              <w:t>补助户数（户）</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8F8B2AC">
            <w:pPr>
              <w:jc w:val="center"/>
            </w:pPr>
            <w:r>
              <w:rPr>
                <w:rFonts w:ascii="宋体" w:hAnsi="宋体" w:eastAsia="宋体"/>
                <w:sz w:val="16"/>
              </w:rPr>
              <w:t>&gt;=35户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6AA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C6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4A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AE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43D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57D4">
            <w:pPr>
              <w:jc w:val="center"/>
            </w:pPr>
            <w:r>
              <w:rPr>
                <w:rFonts w:ascii="宋体" w:hAnsi="宋体" w:eastAsia="宋体"/>
                <w:sz w:val="16"/>
              </w:rPr>
              <w:t>=0户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A80AC">
            <w:pPr>
              <w:jc w:val="center"/>
            </w:pPr>
            <w:r>
              <w:rPr>
                <w:rFonts w:ascii="宋体" w:hAnsi="宋体" w:eastAsia="宋体"/>
                <w:sz w:val="16"/>
              </w:rPr>
              <w:t>0</w:t>
            </w:r>
          </w:p>
        </w:tc>
        <w:tc>
          <w:tcPr>
            <w:tcW w:w="148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2F39AB">
            <w:pPr>
              <w:jc w:val="center"/>
            </w:pPr>
            <w:r>
              <w:rPr>
                <w:rFonts w:ascii="宋体" w:hAnsi="宋体" w:eastAsia="宋体"/>
                <w:sz w:val="16"/>
              </w:rPr>
              <w:t>偏差原因：补助户数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2649C5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A66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155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60A6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935618">
            <w:pPr>
              <w:jc w:val="center"/>
            </w:pPr>
            <w:r>
              <w:rPr>
                <w:rFonts w:ascii="宋体" w:hAnsi="宋体" w:eastAsia="宋体"/>
                <w:sz w:val="16"/>
              </w:rPr>
              <w:t>补偿面积（亩）</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158F10E">
            <w:pPr>
              <w:jc w:val="center"/>
            </w:pPr>
            <w:r>
              <w:rPr>
                <w:rFonts w:ascii="宋体" w:hAnsi="宋体" w:eastAsia="宋体"/>
                <w:sz w:val="16"/>
              </w:rPr>
              <w:t>&gt;=89.81亩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01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14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30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59E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EAF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DEA33">
            <w:pPr>
              <w:jc w:val="center"/>
            </w:pPr>
            <w:r>
              <w:rPr>
                <w:rFonts w:ascii="宋体" w:hAnsi="宋体" w:eastAsia="宋体"/>
                <w:sz w:val="16"/>
              </w:rPr>
              <w:t>=0亩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38F89">
            <w:pPr>
              <w:jc w:val="center"/>
            </w:pPr>
            <w:r>
              <w:rPr>
                <w:rFonts w:ascii="宋体" w:hAnsi="宋体" w:eastAsia="宋体"/>
                <w:sz w:val="16"/>
              </w:rPr>
              <w:t>0</w:t>
            </w:r>
          </w:p>
        </w:tc>
        <w:tc>
          <w:tcPr>
            <w:tcW w:w="148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DE70AE">
            <w:pPr>
              <w:jc w:val="center"/>
            </w:pPr>
            <w:r>
              <w:rPr>
                <w:rFonts w:ascii="宋体" w:hAnsi="宋体" w:eastAsia="宋体"/>
                <w:sz w:val="16"/>
              </w:rPr>
              <w:t>偏差原因：补偿面积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6F852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1EC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805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32081">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C05A14">
            <w:pPr>
              <w:jc w:val="center"/>
            </w:pPr>
            <w:r>
              <w:rPr>
                <w:rFonts w:ascii="宋体" w:hAnsi="宋体" w:eastAsia="宋体"/>
                <w:sz w:val="16"/>
              </w:rPr>
              <w:t>资金支付合规率（%）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8A336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C5C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8C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4C4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A8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CFA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FD2A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8B931">
            <w:pPr>
              <w:jc w:val="center"/>
            </w:pPr>
            <w:r>
              <w:rPr>
                <w:rFonts w:ascii="宋体" w:hAnsi="宋体" w:eastAsia="宋体"/>
                <w:sz w:val="16"/>
              </w:rPr>
              <w:t>0</w:t>
            </w:r>
          </w:p>
        </w:tc>
        <w:tc>
          <w:tcPr>
            <w:tcW w:w="148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C1CC26">
            <w:pPr>
              <w:jc w:val="center"/>
            </w:pPr>
            <w:r>
              <w:rPr>
                <w:rFonts w:ascii="宋体" w:hAnsi="宋体" w:eastAsia="宋体"/>
                <w:sz w:val="16"/>
              </w:rPr>
              <w:t>偏差原因：资金支付合规率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5EAA06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9C5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887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67DC">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042B9B">
            <w:pPr>
              <w:jc w:val="center"/>
            </w:pPr>
            <w:r>
              <w:rPr>
                <w:rFonts w:ascii="宋体" w:hAnsi="宋体" w:eastAsia="宋体"/>
                <w:sz w:val="16"/>
              </w:rPr>
              <w:t>项目完成时间（年/月/日）</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221D87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AD1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A2E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B69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50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66F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2E61C">
            <w:pPr>
              <w:jc w:val="center"/>
            </w:pPr>
            <w:r>
              <w:rPr>
                <w:rFonts w:ascii="宋体" w:hAnsi="宋体" w:eastAsia="宋体"/>
                <w:sz w:val="16"/>
              </w:rPr>
              <w:t>预期目标完成较差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80639">
            <w:pPr>
              <w:jc w:val="center"/>
            </w:pPr>
            <w:r>
              <w:rPr>
                <w:rFonts w:ascii="宋体" w:hAnsi="宋体" w:eastAsia="宋体"/>
                <w:sz w:val="16"/>
              </w:rPr>
              <w:t>0</w:t>
            </w:r>
          </w:p>
        </w:tc>
        <w:tc>
          <w:tcPr>
            <w:tcW w:w="148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F8BFAE">
            <w:pPr>
              <w:jc w:val="center"/>
            </w:pPr>
            <w:r>
              <w:rPr>
                <w:rFonts w:ascii="宋体" w:hAnsi="宋体" w:eastAsia="宋体"/>
                <w:sz w:val="16"/>
              </w:rPr>
              <w:t>偏差原因：项目完成时间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44893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4AB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69E6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FCA4">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96BC7C">
            <w:pPr>
              <w:jc w:val="center"/>
            </w:pPr>
            <w:r>
              <w:rPr>
                <w:rFonts w:ascii="宋体" w:hAnsi="宋体" w:eastAsia="宋体"/>
                <w:sz w:val="16"/>
              </w:rPr>
              <w:t>补偿标准（万元/户）</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61EFCF1">
            <w:pPr>
              <w:jc w:val="center"/>
            </w:pPr>
            <w:r>
              <w:rPr>
                <w:rFonts w:ascii="宋体" w:hAnsi="宋体" w:eastAsia="宋体"/>
                <w:sz w:val="16"/>
              </w:rPr>
              <w:t>&lt;=2.6（万元/户）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B5DF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F1B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24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14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3BB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A019">
            <w:pPr>
              <w:jc w:val="center"/>
            </w:pPr>
            <w:r>
              <w:rPr>
                <w:rFonts w:ascii="宋体" w:hAnsi="宋体" w:eastAsia="宋体"/>
                <w:sz w:val="16"/>
              </w:rPr>
              <w:t>=0（万元/户）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ED70C">
            <w:pPr>
              <w:jc w:val="center"/>
            </w:pPr>
            <w:r>
              <w:rPr>
                <w:rFonts w:ascii="宋体" w:hAnsi="宋体" w:eastAsia="宋体"/>
                <w:sz w:val="16"/>
              </w:rPr>
              <w:t>0</w:t>
            </w:r>
          </w:p>
        </w:tc>
        <w:tc>
          <w:tcPr>
            <w:tcW w:w="148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2A7EF0">
            <w:pPr>
              <w:jc w:val="center"/>
            </w:pPr>
            <w:r>
              <w:rPr>
                <w:rFonts w:ascii="宋体" w:hAnsi="宋体" w:eastAsia="宋体"/>
                <w:sz w:val="16"/>
              </w:rPr>
              <w:t>偏差原因：补偿标准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2B78E2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0AA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31FB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42EA">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7F5D48">
            <w:pPr>
              <w:jc w:val="center"/>
            </w:pPr>
            <w:r>
              <w:rPr>
                <w:rFonts w:ascii="宋体" w:hAnsi="宋体" w:eastAsia="宋体"/>
                <w:sz w:val="16"/>
              </w:rPr>
              <w:t>有效排除化解风险</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187608B">
            <w:pPr>
              <w:jc w:val="center"/>
            </w:pPr>
            <w:r>
              <w:rPr>
                <w:rFonts w:ascii="宋体" w:hAnsi="宋体" w:eastAsia="宋体"/>
                <w:sz w:val="16"/>
              </w:rPr>
              <w:t>排除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4B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A52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D0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0D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10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2C16A">
            <w:pPr>
              <w:jc w:val="center"/>
            </w:pPr>
            <w:r>
              <w:rPr>
                <w:rFonts w:ascii="宋体" w:hAnsi="宋体" w:eastAsia="宋体"/>
                <w:sz w:val="16"/>
              </w:rPr>
              <w:t>预期目标完成较差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DF21D">
            <w:pPr>
              <w:jc w:val="center"/>
            </w:pPr>
            <w:r>
              <w:rPr>
                <w:rFonts w:ascii="宋体" w:hAnsi="宋体" w:eastAsia="宋体"/>
                <w:sz w:val="16"/>
              </w:rPr>
              <w:t>0</w:t>
            </w:r>
          </w:p>
        </w:tc>
        <w:tc>
          <w:tcPr>
            <w:tcW w:w="148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73D43E">
            <w:pPr>
              <w:jc w:val="center"/>
            </w:pPr>
            <w:r>
              <w:rPr>
                <w:rFonts w:ascii="宋体" w:hAnsi="宋体" w:eastAsia="宋体"/>
                <w:sz w:val="16"/>
              </w:rPr>
              <w:t>偏差原因：有效排除化解风险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5C98E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1B1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A6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9549">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09B924">
            <w:pPr>
              <w:jc w:val="center"/>
            </w:pPr>
            <w:r>
              <w:rPr>
                <w:rFonts w:ascii="宋体" w:hAnsi="宋体" w:eastAsia="宋体"/>
                <w:sz w:val="16"/>
              </w:rPr>
              <w:t>受益补偿户满意度（%）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92E6BB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2B5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C3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9BE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15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A86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1D5A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B8F2C">
            <w:pPr>
              <w:jc w:val="center"/>
            </w:pPr>
            <w:r>
              <w:rPr>
                <w:rFonts w:ascii="宋体" w:hAnsi="宋体" w:eastAsia="宋体"/>
                <w:sz w:val="16"/>
              </w:rPr>
              <w:t>0</w:t>
            </w:r>
          </w:p>
        </w:tc>
        <w:tc>
          <w:tcPr>
            <w:tcW w:w="148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482F76">
            <w:pPr>
              <w:jc w:val="center"/>
            </w:pPr>
            <w:r>
              <w:rPr>
                <w:rFonts w:ascii="宋体" w:hAnsi="宋体" w:eastAsia="宋体"/>
                <w:sz w:val="16"/>
              </w:rPr>
              <w:t>偏差原因：受益补偿户满意度指标有偏差，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0D412E6B">
        <w:tblPrEx>
          <w:tblCellMar>
            <w:top w:w="0" w:type="dxa"/>
            <w:left w:w="108" w:type="dxa"/>
            <w:bottom w:w="0" w:type="dxa"/>
            <w:right w:w="108" w:type="dxa"/>
          </w:tblCellMar>
        </w:tblPrEx>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5128E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845A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44BF0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3F9A">
            <w:pPr>
              <w:jc w:val="center"/>
            </w:pPr>
            <w:r>
              <w:rPr>
                <w:rFonts w:ascii="宋体" w:hAnsi="宋体" w:eastAsia="宋体"/>
                <w:sz w:val="16"/>
              </w:rPr>
              <w:t>0分</w:t>
            </w:r>
          </w:p>
        </w:tc>
        <w:tc>
          <w:tcPr>
            <w:tcW w:w="1486" w:type="dxa"/>
            <w:gridSpan w:val="3"/>
            <w:tcBorders>
              <w:top w:val="single" w:color="auto" w:sz="10" w:space="0"/>
              <w:left w:val="single" w:color="auto" w:sz="10" w:space="0"/>
              <w:bottom w:val="single" w:color="auto" w:sz="10" w:space="0"/>
              <w:right w:val="single" w:color="auto" w:sz="10" w:space="0"/>
              <w:insideV w:val="single" w:sz="10" w:space="0"/>
            </w:tcBorders>
          </w:tcPr>
          <w:p w14:paraId="624C643F"/>
        </w:tc>
      </w:tr>
    </w:tbl>
    <w:p w14:paraId="6CFAD5E1">
      <w:r>
        <w:br w:type="page"/>
      </w:r>
    </w:p>
    <w:tbl>
      <w:tblPr>
        <w:tblStyle w:val="9"/>
        <w:tblW w:w="9278" w:type="dxa"/>
        <w:tblInd w:w="0" w:type="dxa"/>
        <w:tblLayout w:type="autofit"/>
        <w:tblCellMar>
          <w:top w:w="0" w:type="dxa"/>
          <w:left w:w="108" w:type="dxa"/>
          <w:bottom w:w="0" w:type="dxa"/>
          <w:right w:w="108" w:type="dxa"/>
        </w:tblCellMar>
      </w:tblPr>
      <w:tblGrid>
        <w:gridCol w:w="629"/>
        <w:gridCol w:w="625"/>
        <w:gridCol w:w="625"/>
        <w:gridCol w:w="696"/>
        <w:gridCol w:w="696"/>
        <w:gridCol w:w="625"/>
        <w:gridCol w:w="626"/>
        <w:gridCol w:w="628"/>
        <w:gridCol w:w="626"/>
        <w:gridCol w:w="626"/>
        <w:gridCol w:w="776"/>
        <w:gridCol w:w="632"/>
        <w:gridCol w:w="619"/>
        <w:gridCol w:w="631"/>
        <w:gridCol w:w="218"/>
      </w:tblGrid>
      <w:tr w14:paraId="41CF487B">
        <w:tblPrEx>
          <w:tblCellMar>
            <w:top w:w="0" w:type="dxa"/>
            <w:left w:w="108" w:type="dxa"/>
            <w:bottom w:w="0" w:type="dxa"/>
            <w:right w:w="108" w:type="dxa"/>
          </w:tblCellMar>
        </w:tblPrEx>
        <w:trPr>
          <w:gridAfter w:val="1"/>
          <w:wAfter w:w="218" w:type="dxa"/>
        </w:trPr>
        <w:tc>
          <w:tcPr>
            <w:tcW w:w="9060" w:type="dxa"/>
            <w:gridSpan w:val="14"/>
            <w:vAlign w:val="center"/>
          </w:tcPr>
          <w:p w14:paraId="729702D5">
            <w:pPr>
              <w:jc w:val="center"/>
            </w:pPr>
            <w:r>
              <w:rPr>
                <w:rFonts w:ascii="宋体" w:hAnsi="宋体" w:eastAsia="宋体"/>
                <w:sz w:val="24"/>
              </w:rPr>
              <w:t>项目支出绩效自评表</w:t>
            </w:r>
          </w:p>
        </w:tc>
      </w:tr>
      <w:tr w14:paraId="62A222C8">
        <w:tblPrEx>
          <w:tblCellMar>
            <w:top w:w="0" w:type="dxa"/>
            <w:left w:w="108" w:type="dxa"/>
            <w:bottom w:w="0" w:type="dxa"/>
            <w:right w:w="108" w:type="dxa"/>
          </w:tblCellMar>
        </w:tblPrEx>
        <w:trPr>
          <w:gridAfter w:val="1"/>
          <w:wAfter w:w="218" w:type="dxa"/>
        </w:trPr>
        <w:tc>
          <w:tcPr>
            <w:tcW w:w="9060" w:type="dxa"/>
            <w:gridSpan w:val="14"/>
            <w:vAlign w:val="center"/>
          </w:tcPr>
          <w:p w14:paraId="6DADED74">
            <w:pPr>
              <w:jc w:val="center"/>
            </w:pPr>
            <w:r>
              <w:rPr>
                <w:rFonts w:ascii="宋体" w:hAnsi="宋体" w:eastAsia="宋体"/>
                <w:sz w:val="24"/>
              </w:rPr>
              <w:t>(2024年度)</w:t>
            </w:r>
          </w:p>
        </w:tc>
      </w:tr>
      <w:tr w14:paraId="79A63068">
        <w:tblPrEx>
          <w:tblCellMar>
            <w:top w:w="0" w:type="dxa"/>
            <w:left w:w="108" w:type="dxa"/>
            <w:bottom w:w="0" w:type="dxa"/>
            <w:right w:w="108" w:type="dxa"/>
          </w:tblCellMar>
        </w:tblPrEx>
        <w:trPr>
          <w:gridAfter w:val="1"/>
          <w:wAfter w:w="218" w:type="dxa"/>
        </w:trPr>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FD0B48F">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8EB213">
            <w:pPr>
              <w:jc w:val="center"/>
            </w:pPr>
            <w:r>
              <w:rPr>
                <w:rFonts w:ascii="宋体" w:hAnsi="宋体" w:eastAsia="宋体"/>
                <w:sz w:val="16"/>
              </w:rPr>
              <w:t>疏附县托克扎克镇1、2、3、5村2024年农村综合改革转移支付（农村事业财政奖补）项目</w:t>
            </w:r>
          </w:p>
        </w:tc>
      </w:tr>
      <w:tr w14:paraId="436F9C68">
        <w:tblPrEx>
          <w:tblCellMar>
            <w:top w:w="0" w:type="dxa"/>
            <w:left w:w="108" w:type="dxa"/>
            <w:bottom w:w="0" w:type="dxa"/>
            <w:right w:w="108" w:type="dxa"/>
          </w:tblCellMar>
        </w:tblPrEx>
        <w:trPr>
          <w:gridAfter w:val="1"/>
          <w:wAfter w:w="218" w:type="dxa"/>
        </w:trPr>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E1045DF">
            <w:pPr>
              <w:jc w:val="center"/>
            </w:pPr>
            <w:r>
              <w:rPr>
                <w:rFonts w:ascii="宋体" w:hAnsi="宋体" w:eastAsia="宋体"/>
                <w:sz w:val="16"/>
              </w:rPr>
              <w:t>主管部门</w:t>
            </w:r>
          </w:p>
        </w:tc>
        <w:tc>
          <w:tcPr>
            <w:tcW w:w="452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2BD2D7">
            <w:pPr>
              <w:jc w:val="center"/>
            </w:pPr>
            <w:r>
              <w:rPr>
                <w:rFonts w:ascii="宋体" w:hAnsi="宋体" w:eastAsia="宋体"/>
                <w:sz w:val="16"/>
              </w:rPr>
              <w:t>疏附县人民政府</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785C721">
            <w:pPr>
              <w:jc w:val="center"/>
            </w:pPr>
            <w:r>
              <w:rPr>
                <w:rFonts w:ascii="宋体" w:hAnsi="宋体" w:eastAsia="宋体"/>
                <w:sz w:val="16"/>
              </w:rPr>
              <w:t>实施单位</w:t>
            </w:r>
          </w:p>
        </w:tc>
        <w:tc>
          <w:tcPr>
            <w:tcW w:w="328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1F089A">
            <w:pPr>
              <w:jc w:val="center"/>
            </w:pPr>
            <w:r>
              <w:rPr>
                <w:rFonts w:ascii="宋体" w:hAnsi="宋体" w:eastAsia="宋体"/>
                <w:sz w:val="16"/>
              </w:rPr>
              <w:t>疏附县托克扎克镇人民政府</w:t>
            </w:r>
          </w:p>
        </w:tc>
      </w:tr>
      <w:tr w14:paraId="6F1FC508">
        <w:tblPrEx>
          <w:tblCellMar>
            <w:top w:w="0" w:type="dxa"/>
            <w:left w:w="108" w:type="dxa"/>
            <w:bottom w:w="0" w:type="dxa"/>
            <w:right w:w="108" w:type="dxa"/>
          </w:tblCellMar>
        </w:tblPrEx>
        <w:trPr>
          <w:gridAfter w:val="1"/>
          <w:wAfter w:w="218" w:type="dxa"/>
        </w:trPr>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90760">
            <w:pPr>
              <w:jc w:val="center"/>
            </w:pPr>
            <w:r>
              <w:rPr>
                <w:rFonts w:ascii="宋体" w:hAnsi="宋体" w:eastAsia="宋体"/>
                <w:sz w:val="16"/>
              </w:rPr>
              <w:t>项目资金 （万元）</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98DD5">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D2E09">
            <w:pPr>
              <w:jc w:val="center"/>
            </w:pPr>
            <w:r>
              <w:rPr>
                <w:rFonts w:ascii="宋体" w:hAnsi="宋体" w:eastAsia="宋体"/>
                <w:sz w:val="16"/>
              </w:rPr>
              <w:t>年初预算数</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2D1B1">
            <w:pPr>
              <w:jc w:val="center"/>
            </w:pPr>
            <w:r>
              <w:rPr>
                <w:rFonts w:ascii="宋体" w:hAnsi="宋体" w:eastAsia="宋体"/>
                <w:sz w:val="16"/>
              </w:rPr>
              <w:t>全年预算数</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F4F59">
            <w:pPr>
              <w:jc w:val="center"/>
            </w:pPr>
            <w:r>
              <w:rPr>
                <w:rFonts w:ascii="宋体" w:hAnsi="宋体" w:eastAsia="宋体"/>
                <w:sz w:val="16"/>
              </w:rPr>
              <w:t>全年执行数</w:t>
            </w:r>
          </w:p>
        </w:tc>
        <w:tc>
          <w:tcPr>
            <w:tcW w:w="14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64251">
            <w:pPr>
              <w:jc w:val="center"/>
            </w:pPr>
            <w:r>
              <w:rPr>
                <w:rFonts w:ascii="宋体" w:hAnsi="宋体" w:eastAsia="宋体"/>
                <w:sz w:val="16"/>
              </w:rPr>
              <w:t>分值</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6B3EB">
            <w:pPr>
              <w:jc w:val="center"/>
            </w:pPr>
            <w:r>
              <w:rPr>
                <w:rFonts w:ascii="宋体" w:hAnsi="宋体" w:eastAsia="宋体"/>
                <w:sz w:val="16"/>
              </w:rPr>
              <w:t>执行率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5BE6181">
            <w:pPr>
              <w:jc w:val="center"/>
            </w:pPr>
            <w:r>
              <w:rPr>
                <w:rFonts w:ascii="宋体" w:hAnsi="宋体" w:eastAsia="宋体"/>
                <w:sz w:val="16"/>
              </w:rPr>
              <w:t>得分</w:t>
            </w:r>
          </w:p>
        </w:tc>
      </w:tr>
      <w:tr w14:paraId="7881277C">
        <w:tblPrEx>
          <w:tblCellMar>
            <w:top w:w="0" w:type="dxa"/>
            <w:left w:w="108" w:type="dxa"/>
            <w:bottom w:w="0" w:type="dxa"/>
            <w:right w:w="108" w:type="dxa"/>
          </w:tblCellMar>
        </w:tblPrEx>
        <w:trPr>
          <w:gridAfter w:val="1"/>
          <w:wAfter w:w="218" w:type="dxa"/>
        </w:trPr>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AC396A1"/>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ED68A">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44217">
            <w:pPr>
              <w:jc w:val="center"/>
            </w:pPr>
            <w:r>
              <w:rPr>
                <w:rFonts w:ascii="宋体" w:hAnsi="宋体" w:eastAsia="宋体"/>
                <w:sz w:val="16"/>
              </w:rPr>
              <w:t>200.00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8F910">
            <w:pPr>
              <w:jc w:val="center"/>
            </w:pPr>
            <w:r>
              <w:rPr>
                <w:rFonts w:ascii="宋体" w:hAnsi="宋体" w:eastAsia="宋体"/>
                <w:sz w:val="16"/>
              </w:rPr>
              <w:t>200.00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E37BB">
            <w:pPr>
              <w:jc w:val="center"/>
            </w:pPr>
            <w:r>
              <w:rPr>
                <w:rFonts w:ascii="宋体" w:hAnsi="宋体" w:eastAsia="宋体"/>
                <w:sz w:val="16"/>
              </w:rPr>
              <w:t>179.44</w:t>
            </w:r>
          </w:p>
        </w:tc>
        <w:tc>
          <w:tcPr>
            <w:tcW w:w="14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4C0B3">
            <w:pPr>
              <w:jc w:val="center"/>
            </w:pPr>
            <w:r>
              <w:rPr>
                <w:rFonts w:ascii="宋体" w:hAnsi="宋体" w:eastAsia="宋体"/>
                <w:sz w:val="16"/>
              </w:rPr>
              <w:t>10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13863">
            <w:pPr>
              <w:jc w:val="center"/>
            </w:pPr>
            <w:r>
              <w:rPr>
                <w:rFonts w:ascii="宋体" w:hAnsi="宋体" w:eastAsia="宋体"/>
                <w:sz w:val="16"/>
              </w:rPr>
              <w:t>89.72%</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235E7C1">
            <w:pPr>
              <w:jc w:val="center"/>
            </w:pPr>
            <w:r>
              <w:rPr>
                <w:rFonts w:ascii="宋体" w:hAnsi="宋体" w:eastAsia="宋体"/>
                <w:sz w:val="16"/>
              </w:rPr>
              <w:t>7.43分</w:t>
            </w:r>
          </w:p>
        </w:tc>
      </w:tr>
      <w:tr w14:paraId="7888E950">
        <w:tblPrEx>
          <w:tblCellMar>
            <w:top w:w="0" w:type="dxa"/>
            <w:left w:w="108" w:type="dxa"/>
            <w:bottom w:w="0" w:type="dxa"/>
            <w:right w:w="108" w:type="dxa"/>
          </w:tblCellMar>
        </w:tblPrEx>
        <w:trPr>
          <w:gridAfter w:val="1"/>
          <w:wAfter w:w="218" w:type="dxa"/>
        </w:trPr>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EC00476"/>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7EFF9">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44B2E">
            <w:pPr>
              <w:jc w:val="center"/>
            </w:pPr>
            <w:r>
              <w:rPr>
                <w:rFonts w:ascii="宋体" w:hAnsi="宋体" w:eastAsia="宋体"/>
                <w:sz w:val="16"/>
              </w:rPr>
              <w:t>200.00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D5086">
            <w:pPr>
              <w:jc w:val="center"/>
            </w:pPr>
            <w:r>
              <w:rPr>
                <w:rFonts w:ascii="宋体" w:hAnsi="宋体" w:eastAsia="宋体"/>
                <w:sz w:val="16"/>
              </w:rPr>
              <w:t>200.00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A56D6">
            <w:pPr>
              <w:jc w:val="center"/>
            </w:pPr>
            <w:r>
              <w:rPr>
                <w:rFonts w:ascii="宋体" w:hAnsi="宋体" w:eastAsia="宋体"/>
                <w:sz w:val="16"/>
              </w:rPr>
              <w:t>179.44</w:t>
            </w:r>
          </w:p>
        </w:tc>
        <w:tc>
          <w:tcPr>
            <w:tcW w:w="14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81976">
            <w:pPr>
              <w:jc w:val="center"/>
            </w:pPr>
            <w:r>
              <w:rPr>
                <w:rFonts w:ascii="宋体" w:hAnsi="宋体" w:eastAsia="宋体"/>
                <w:sz w:val="16"/>
              </w:rPr>
              <w:t>—</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2C5F0">
            <w:pPr>
              <w:jc w:val="center"/>
            </w:pP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94FFAC0">
            <w:pPr>
              <w:jc w:val="center"/>
            </w:pPr>
            <w:r>
              <w:rPr>
                <w:rFonts w:ascii="宋体" w:hAnsi="宋体" w:eastAsia="宋体"/>
                <w:sz w:val="16"/>
              </w:rPr>
              <w:t>—</w:t>
            </w:r>
          </w:p>
        </w:tc>
      </w:tr>
      <w:tr w14:paraId="5B30E887">
        <w:tblPrEx>
          <w:tblCellMar>
            <w:top w:w="0" w:type="dxa"/>
            <w:left w:w="108" w:type="dxa"/>
            <w:bottom w:w="0" w:type="dxa"/>
            <w:right w:w="108" w:type="dxa"/>
          </w:tblCellMar>
        </w:tblPrEx>
        <w:trPr>
          <w:gridAfter w:val="1"/>
          <w:wAfter w:w="218" w:type="dxa"/>
        </w:trPr>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28692EF"/>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6C5EC">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C1749">
            <w:pPr>
              <w:jc w:val="center"/>
            </w:pPr>
            <w:r>
              <w:rPr>
                <w:rFonts w:ascii="宋体" w:hAnsi="宋体" w:eastAsia="宋体"/>
                <w:sz w:val="16"/>
              </w:rPr>
              <w:t>0.00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A5E93">
            <w:pPr>
              <w:jc w:val="center"/>
            </w:pPr>
            <w:r>
              <w:rPr>
                <w:rFonts w:ascii="宋体" w:hAnsi="宋体" w:eastAsia="宋体"/>
                <w:sz w:val="16"/>
              </w:rPr>
              <w:t>0.00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BE937">
            <w:pPr>
              <w:jc w:val="center"/>
            </w:pPr>
            <w:r>
              <w:rPr>
                <w:rFonts w:ascii="宋体" w:hAnsi="宋体" w:eastAsia="宋体"/>
                <w:sz w:val="16"/>
              </w:rPr>
              <w:t>0.00</w:t>
            </w:r>
          </w:p>
        </w:tc>
        <w:tc>
          <w:tcPr>
            <w:tcW w:w="14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457D0">
            <w:pPr>
              <w:jc w:val="center"/>
            </w:pPr>
            <w:r>
              <w:rPr>
                <w:rFonts w:ascii="宋体" w:hAnsi="宋体" w:eastAsia="宋体"/>
                <w:sz w:val="16"/>
              </w:rPr>
              <w:t>—</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273D2">
            <w:pPr>
              <w:jc w:val="center"/>
            </w:pP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6D35EE2">
            <w:pPr>
              <w:jc w:val="center"/>
            </w:pPr>
            <w:r>
              <w:rPr>
                <w:rFonts w:ascii="宋体" w:hAnsi="宋体" w:eastAsia="宋体"/>
                <w:sz w:val="16"/>
              </w:rPr>
              <w:t>—</w:t>
            </w:r>
          </w:p>
        </w:tc>
      </w:tr>
      <w:tr w14:paraId="237BD8C2">
        <w:tblPrEx>
          <w:tblCellMar>
            <w:top w:w="0" w:type="dxa"/>
            <w:left w:w="108" w:type="dxa"/>
            <w:bottom w:w="0" w:type="dxa"/>
            <w:right w:w="108" w:type="dxa"/>
          </w:tblCellMar>
        </w:tblPrEx>
        <w:trPr>
          <w:gridAfter w:val="1"/>
          <w:wAfter w:w="218" w:type="dxa"/>
        </w:trPr>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92AD8E">
            <w:pPr>
              <w:jc w:val="center"/>
            </w:pPr>
            <w:r>
              <w:rPr>
                <w:rFonts w:ascii="宋体" w:hAnsi="宋体" w:eastAsia="宋体"/>
                <w:sz w:val="16"/>
              </w:rPr>
              <w:t>三、目标完成情况</w:t>
            </w:r>
          </w:p>
        </w:tc>
        <w:tc>
          <w:tcPr>
            <w:tcW w:w="452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732234">
            <w:pPr>
              <w:jc w:val="center"/>
            </w:pPr>
            <w:r>
              <w:rPr>
                <w:rFonts w:ascii="宋体" w:hAnsi="宋体" w:eastAsia="宋体"/>
                <w:sz w:val="16"/>
              </w:rPr>
              <w:t>预期目标</w:t>
            </w:r>
          </w:p>
        </w:tc>
        <w:tc>
          <w:tcPr>
            <w:tcW w:w="391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E9024C">
            <w:pPr>
              <w:jc w:val="center"/>
            </w:pPr>
            <w:r>
              <w:rPr>
                <w:rFonts w:ascii="宋体" w:hAnsi="宋体" w:eastAsia="宋体"/>
                <w:sz w:val="16"/>
              </w:rPr>
              <w:t>实际完成情况</w:t>
            </w:r>
          </w:p>
        </w:tc>
      </w:tr>
      <w:tr w14:paraId="423EE752">
        <w:tblPrEx>
          <w:tblCellMar>
            <w:top w:w="0" w:type="dxa"/>
            <w:left w:w="108" w:type="dxa"/>
            <w:bottom w:w="0" w:type="dxa"/>
            <w:right w:w="108" w:type="dxa"/>
          </w:tblCellMar>
        </w:tblPrEx>
        <w:trPr>
          <w:gridAfter w:val="1"/>
          <w:wAfter w:w="218" w:type="dxa"/>
        </w:trPr>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CE20167"/>
        </w:tc>
        <w:tc>
          <w:tcPr>
            <w:tcW w:w="452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3FE3F1">
            <w:pPr>
              <w:jc w:val="both"/>
            </w:pPr>
            <w:r>
              <w:rPr>
                <w:rFonts w:ascii="宋体" w:hAnsi="宋体" w:eastAsia="宋体"/>
                <w:sz w:val="16"/>
              </w:rPr>
              <w:t>本项目预算数为200万元，主要用于托克扎克镇1、2、3、5村的基础设施建设，项目实施后乡村建设取得明显成效，农村人居环境持续改善，农村基本公共服务水平稳步提升，农村精神文明建设明显加强，极大程度改善村民生活环境，提高生活幸福感，村民满意度预计达到95%。</w:t>
            </w:r>
          </w:p>
        </w:tc>
        <w:tc>
          <w:tcPr>
            <w:tcW w:w="391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3CF647">
            <w:pPr>
              <w:jc w:val="both"/>
            </w:pPr>
            <w:r>
              <w:rPr>
                <w:rFonts w:hint="eastAsia" w:ascii="宋体" w:hAnsi="宋体"/>
                <w:sz w:val="16"/>
                <w:lang w:eastAsia="zh-CN"/>
              </w:rPr>
              <w:t>截至</w:t>
            </w:r>
            <w:r>
              <w:rPr>
                <w:rFonts w:ascii="宋体" w:hAnsi="宋体" w:eastAsia="宋体"/>
                <w:sz w:val="16"/>
              </w:rPr>
              <w:t>2024年12月31日，本项目全年预算金额200万元，预算执行数为179.44万元，执行率89.7%，项目资金已用于建设村项目数4个，完成值为4个，建设村点成本50万元/个，完成值为44.86万元/个，项目实施改善了农村人居环境，提升了农村基本公共服务水平，明显加强了农村精神文明建设，极大程度改善了村民生活环境，提高了生活幸福感，受益村民满意度达到100%。</w:t>
            </w:r>
          </w:p>
        </w:tc>
      </w:tr>
      <w:tr w14:paraId="7C795654">
        <w:tblPrEx>
          <w:tblCellMar>
            <w:top w:w="0" w:type="dxa"/>
            <w:left w:w="108" w:type="dxa"/>
            <w:bottom w:w="0" w:type="dxa"/>
            <w:right w:w="108" w:type="dxa"/>
          </w:tblCellMar>
        </w:tblPrEx>
        <w:trPr>
          <w:gridAfter w:val="1"/>
          <w:wAfter w:w="218" w:type="dxa"/>
        </w:trPr>
        <w:tc>
          <w:tcPr>
            <w:tcW w:w="629" w:type="dxa"/>
            <w:tcBorders>
              <w:top w:val="single" w:color="auto" w:sz="10" w:space="0"/>
              <w:left w:val="single" w:color="auto" w:sz="10" w:space="0"/>
              <w:bottom w:val="single" w:color="auto" w:sz="10" w:space="0"/>
              <w:right w:val="single" w:color="auto" w:sz="10" w:space="0"/>
              <w:insideV w:val="single" w:sz="10" w:space="0"/>
            </w:tcBorders>
          </w:tcPr>
          <w:p w14:paraId="09D21C85"/>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FD45CF8">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1A306A5">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F65663">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F26E96">
            <w:pPr>
              <w:jc w:val="center"/>
            </w:pPr>
            <w:r>
              <w:rPr>
                <w:rFonts w:ascii="宋体" w:hAnsi="宋体" w:eastAsia="宋体"/>
                <w:sz w:val="16"/>
              </w:rPr>
              <w:t>年度指标值</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36E872B">
            <w:pPr>
              <w:jc w:val="center"/>
            </w:pPr>
            <w:r>
              <w:rPr>
                <w:rFonts w:ascii="宋体" w:hAnsi="宋体" w:eastAsia="宋体"/>
                <w:sz w:val="16"/>
              </w:rPr>
              <w:t>指标值设定依据</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42BE932">
            <w:pPr>
              <w:jc w:val="center"/>
            </w:pPr>
            <w:r>
              <w:rPr>
                <w:rFonts w:ascii="宋体" w:hAnsi="宋体" w:eastAsia="宋体"/>
                <w:sz w:val="16"/>
              </w:rPr>
              <w:t>上年完成情况</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59186747">
            <w:pPr>
              <w:jc w:val="center"/>
            </w:pPr>
            <w:r>
              <w:rPr>
                <w:rFonts w:ascii="宋体" w:hAnsi="宋体" w:eastAsia="宋体"/>
                <w:sz w:val="16"/>
              </w:rPr>
              <w:t>权重</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C226F18">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447A9EE">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7D5680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DFCC">
            <w:pPr>
              <w:jc w:val="center"/>
            </w:pPr>
            <w:r>
              <w:rPr>
                <w:rFonts w:ascii="宋体" w:hAnsi="宋体" w:eastAsia="宋体"/>
                <w:sz w:val="16"/>
              </w:rPr>
              <w:t>得分</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9A543">
            <w:pPr>
              <w:jc w:val="center"/>
            </w:pPr>
            <w:r>
              <w:rPr>
                <w:rFonts w:ascii="宋体" w:hAnsi="宋体" w:eastAsia="宋体"/>
                <w:sz w:val="16"/>
              </w:rPr>
              <w:t>偏差原因分析及改进措施</w:t>
            </w:r>
          </w:p>
        </w:tc>
      </w:tr>
      <w:tr w14:paraId="0A6778E8">
        <w:tblPrEx>
          <w:tblCellMar>
            <w:top w:w="0" w:type="dxa"/>
            <w:left w:w="108" w:type="dxa"/>
            <w:bottom w:w="0" w:type="dxa"/>
            <w:right w:w="108" w:type="dxa"/>
          </w:tblCellMar>
        </w:tblPrEx>
        <w:trPr>
          <w:gridAfter w:val="1"/>
          <w:wAfter w:w="218" w:type="dxa"/>
        </w:trPr>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A1611">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DC5EB">
            <w:pPr>
              <w:jc w:val="center"/>
            </w:pPr>
            <w:r>
              <w:rPr>
                <w:rFonts w:ascii="宋体" w:hAnsi="宋体" w:eastAsia="宋体"/>
                <w:sz w:val="16"/>
              </w:rPr>
              <w:t>产出指标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C3C78C7">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6ADFB5">
            <w:pPr>
              <w:jc w:val="center"/>
            </w:pPr>
            <w:r>
              <w:rPr>
                <w:rFonts w:ascii="宋体" w:hAnsi="宋体" w:eastAsia="宋体"/>
                <w:sz w:val="16"/>
              </w:rPr>
              <w:t>项目建设村点位数（个）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57ABE2">
            <w:pPr>
              <w:jc w:val="center"/>
            </w:pPr>
            <w:r>
              <w:rPr>
                <w:rFonts w:ascii="宋体" w:hAnsi="宋体" w:eastAsia="宋体"/>
                <w:sz w:val="16"/>
              </w:rPr>
              <w:t>&gt;=4个</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538CE51">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0A9834B">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68FE26E6">
            <w:pPr>
              <w:jc w:val="center"/>
            </w:pPr>
            <w:r>
              <w:rPr>
                <w:rFonts w:ascii="宋体" w:hAnsi="宋体" w:eastAsia="宋体"/>
                <w:sz w:val="16"/>
              </w:rPr>
              <w:t>20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AF27CB9">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D526E65">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0DC509F">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D48F">
            <w:pPr>
              <w:jc w:val="center"/>
            </w:pPr>
            <w:r>
              <w:rPr>
                <w:rFonts w:ascii="宋体" w:hAnsi="宋体" w:eastAsia="宋体"/>
                <w:sz w:val="16"/>
              </w:rPr>
              <w:t>20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55C46">
            <w:pPr>
              <w:jc w:val="center"/>
            </w:pPr>
          </w:p>
        </w:tc>
      </w:tr>
      <w:tr w14:paraId="66816083">
        <w:tblPrEx>
          <w:tblCellMar>
            <w:top w:w="0" w:type="dxa"/>
            <w:left w:w="108" w:type="dxa"/>
            <w:bottom w:w="0" w:type="dxa"/>
            <w:right w:w="108" w:type="dxa"/>
          </w:tblCellMar>
        </w:tblPrEx>
        <w:trPr>
          <w:gridAfter w:val="1"/>
          <w:wAfter w:w="218" w:type="dxa"/>
        </w:trPr>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055EA5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3EB84A2"/>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B732EB6">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E349AC">
            <w:pPr>
              <w:jc w:val="center"/>
            </w:pPr>
            <w:r>
              <w:rPr>
                <w:rFonts w:ascii="宋体" w:hAnsi="宋体" w:eastAsia="宋体"/>
                <w:sz w:val="16"/>
              </w:rPr>
              <w:t>项目验收合格率（%）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3E12C0">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D7966D6">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B7C04BD">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C64FC9F">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1BE42F7">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43C2D54">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8E782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A4BA4">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E7079">
            <w:pPr>
              <w:jc w:val="center"/>
            </w:pPr>
          </w:p>
        </w:tc>
      </w:tr>
      <w:tr w14:paraId="7A2FD426">
        <w:tblPrEx>
          <w:tblCellMar>
            <w:top w:w="0" w:type="dxa"/>
            <w:left w:w="108" w:type="dxa"/>
            <w:bottom w:w="0" w:type="dxa"/>
            <w:right w:w="108" w:type="dxa"/>
          </w:tblCellMar>
        </w:tblPrEx>
        <w:trPr>
          <w:gridAfter w:val="1"/>
          <w:wAfter w:w="218" w:type="dxa"/>
        </w:trPr>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DA10707"/>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0465E8D"/>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BFF2AA2">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2C3A36">
            <w:pPr>
              <w:jc w:val="center"/>
            </w:pPr>
            <w:r>
              <w:rPr>
                <w:rFonts w:ascii="宋体" w:hAnsi="宋体" w:eastAsia="宋体"/>
                <w:sz w:val="16"/>
              </w:rPr>
              <w:t>项目完成时间（年/月）</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0F49D0">
            <w:pPr>
              <w:jc w:val="center"/>
            </w:pPr>
            <w:r>
              <w:rPr>
                <w:rFonts w:ascii="宋体" w:hAnsi="宋体" w:eastAsia="宋体"/>
                <w:sz w:val="16"/>
              </w:rPr>
              <w:t>2024年10月</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620828F">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6ED4204">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C629FFC">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3CE0C19">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AC66F34">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CE6D5A9">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4DB7B">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31757">
            <w:pPr>
              <w:jc w:val="center"/>
            </w:pPr>
          </w:p>
        </w:tc>
      </w:tr>
      <w:tr w14:paraId="6D73A425">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33736C9"/>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6573AB">
            <w:pPr>
              <w:jc w:val="center"/>
            </w:pPr>
            <w:r>
              <w:rPr>
                <w:rFonts w:ascii="宋体" w:hAnsi="宋体" w:eastAsia="宋体"/>
                <w:sz w:val="16"/>
              </w:rPr>
              <w:t>成本指标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B475C">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317DDA">
            <w:pPr>
              <w:jc w:val="center"/>
            </w:pPr>
            <w:r>
              <w:rPr>
                <w:rFonts w:ascii="宋体" w:hAnsi="宋体" w:eastAsia="宋体"/>
                <w:sz w:val="16"/>
              </w:rPr>
              <w:t>建设村点成本（万元/个）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8F094E">
            <w:pPr>
              <w:jc w:val="center"/>
            </w:pPr>
            <w:r>
              <w:rPr>
                <w:rFonts w:ascii="宋体" w:hAnsi="宋体" w:eastAsia="宋体"/>
                <w:sz w:val="16"/>
              </w:rPr>
              <w:t>&lt;=50万元/个</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5D9962B">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3CE089F">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5D4477A5">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9447B8C">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747420E">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9FB9305">
            <w:pPr>
              <w:jc w:val="center"/>
            </w:pPr>
            <w:r>
              <w:rPr>
                <w:rFonts w:ascii="宋体" w:hAnsi="宋体" w:eastAsia="宋体"/>
                <w:sz w:val="16"/>
              </w:rPr>
              <w:t>=44.86万元/个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E813B">
            <w:pPr>
              <w:jc w:val="center"/>
            </w:pPr>
            <w:r>
              <w:rPr>
                <w:rFonts w:ascii="宋体" w:hAnsi="宋体" w:eastAsia="宋体"/>
                <w:sz w:val="16"/>
              </w:rPr>
              <w:t>7.43</w:t>
            </w:r>
          </w:p>
        </w:tc>
        <w:tc>
          <w:tcPr>
            <w:tcW w:w="146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503666">
            <w:pPr>
              <w:jc w:val="center"/>
            </w:pPr>
            <w:r>
              <w:rPr>
                <w:rFonts w:ascii="宋体" w:hAnsi="宋体" w:eastAsia="宋体"/>
                <w:sz w:val="16"/>
              </w:rPr>
              <w:t>偏差原因：建设村点成本指标有偏差，偏差率为10.28%因资金拨付手续办理较慢，导致存在负偏差。改进措施：下一步加快项目资金拨付，加强项目绩效管理和预算执行管理保证做到提高预算资金的使用效益。</w:t>
            </w:r>
          </w:p>
        </w:tc>
      </w:tr>
      <w:tr w14:paraId="4F0B1DAF">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CC8A521"/>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995461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C07FE0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0FC954">
            <w:pPr>
              <w:jc w:val="center"/>
            </w:pPr>
            <w:r>
              <w:rPr>
                <w:rFonts w:ascii="宋体" w:hAnsi="宋体" w:eastAsia="宋体"/>
                <w:sz w:val="16"/>
              </w:rPr>
              <w:t>成本控制率（%）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457770">
            <w:pPr>
              <w:jc w:val="center"/>
            </w:pPr>
            <w:r>
              <w:rPr>
                <w:rFonts w:ascii="宋体" w:hAnsi="宋体" w:eastAsia="宋体"/>
                <w:sz w:val="16"/>
              </w:rPr>
              <w:t>&lt;=100%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3F0976D">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0EA97B0">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32F58E7">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C980BD1">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2E9FBAB">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5D90478">
            <w:pPr>
              <w:jc w:val="center"/>
            </w:pPr>
            <w:r>
              <w:rPr>
                <w:rFonts w:ascii="宋体" w:hAnsi="宋体" w:eastAsia="宋体"/>
                <w:sz w:val="16"/>
              </w:rPr>
              <w:t>=89.72%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70497">
            <w:pPr>
              <w:jc w:val="center"/>
            </w:pPr>
            <w:r>
              <w:rPr>
                <w:rFonts w:ascii="宋体" w:hAnsi="宋体" w:eastAsia="宋体"/>
                <w:sz w:val="16"/>
              </w:rPr>
              <w:t>7.43</w:t>
            </w:r>
          </w:p>
        </w:tc>
        <w:tc>
          <w:tcPr>
            <w:tcW w:w="146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E961EF">
            <w:pPr>
              <w:jc w:val="center"/>
            </w:pPr>
            <w:r>
              <w:rPr>
                <w:rFonts w:ascii="宋体" w:hAnsi="宋体" w:eastAsia="宋体"/>
                <w:sz w:val="16"/>
              </w:rPr>
              <w:t>偏差原因：成本控制率指标有偏差，偏差率为10.28%因资金拨付手续办理较慢，导致存在负偏差。改进措施：下一步加快项目资金拨付，加强项目绩效管理和预算执行管理保证做到提高预算资金的使用效益。</w:t>
            </w:r>
          </w:p>
        </w:tc>
      </w:tr>
      <w:tr w14:paraId="09F8DE8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BFB3EC1"/>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925C6F7">
            <w:pPr>
              <w:jc w:val="center"/>
            </w:pPr>
            <w:r>
              <w:rPr>
                <w:rFonts w:ascii="宋体" w:hAnsi="宋体" w:eastAsia="宋体"/>
                <w:sz w:val="16"/>
              </w:rPr>
              <w:t>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8FD91AE">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459A7D">
            <w:pPr>
              <w:jc w:val="center"/>
            </w:pPr>
            <w:r>
              <w:rPr>
                <w:rFonts w:ascii="宋体" w:hAnsi="宋体" w:eastAsia="宋体"/>
                <w:sz w:val="16"/>
              </w:rPr>
              <w:t>改善村容村貌环境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3301FC">
            <w:pPr>
              <w:jc w:val="center"/>
            </w:pPr>
            <w:r>
              <w:rPr>
                <w:rFonts w:ascii="宋体" w:hAnsi="宋体" w:eastAsia="宋体"/>
                <w:sz w:val="16"/>
              </w:rPr>
              <w:t>有效改善</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7F45B4F">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C67612D">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BB60A96">
            <w:pPr>
              <w:jc w:val="center"/>
            </w:pPr>
            <w:r>
              <w:rPr>
                <w:rFonts w:ascii="宋体" w:hAnsi="宋体" w:eastAsia="宋体"/>
                <w:sz w:val="16"/>
              </w:rPr>
              <w:t>20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9BC0605">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092EB07">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F266EA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B46A5">
            <w:pPr>
              <w:jc w:val="center"/>
            </w:pPr>
            <w:r>
              <w:rPr>
                <w:rFonts w:ascii="宋体" w:hAnsi="宋体" w:eastAsia="宋体"/>
                <w:sz w:val="16"/>
              </w:rPr>
              <w:t>20</w:t>
            </w:r>
          </w:p>
        </w:tc>
        <w:tc>
          <w:tcPr>
            <w:tcW w:w="146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789F5E">
            <w:pPr>
              <w:jc w:val="center"/>
            </w:pPr>
          </w:p>
        </w:tc>
      </w:tr>
      <w:tr w14:paraId="074E95D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C8D0AF7"/>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F1675FB">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F0949E6">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A453B5">
            <w:pPr>
              <w:jc w:val="center"/>
            </w:pPr>
            <w:r>
              <w:rPr>
                <w:rFonts w:ascii="宋体" w:hAnsi="宋体" w:eastAsia="宋体"/>
                <w:sz w:val="16"/>
              </w:rPr>
              <w:t>村民满意度（%）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F714F3">
            <w:pPr>
              <w:jc w:val="center"/>
            </w:pPr>
            <w:r>
              <w:rPr>
                <w:rFonts w:ascii="宋体" w:hAnsi="宋体" w:eastAsia="宋体"/>
                <w:sz w:val="16"/>
              </w:rPr>
              <w:t>&gt;=95%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0B2BC39">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363268A">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B045D58">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107EA21">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902E3A5">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0650D4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30F6">
            <w:pPr>
              <w:jc w:val="center"/>
            </w:pPr>
            <w:r>
              <w:rPr>
                <w:rFonts w:ascii="宋体" w:hAnsi="宋体" w:eastAsia="宋体"/>
                <w:sz w:val="16"/>
              </w:rPr>
              <w:t>10</w:t>
            </w:r>
          </w:p>
        </w:tc>
        <w:tc>
          <w:tcPr>
            <w:tcW w:w="146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BACCA0">
            <w:pPr>
              <w:jc w:val="center"/>
            </w:pPr>
          </w:p>
        </w:tc>
      </w:tr>
      <w:tr w14:paraId="6A59A5C9">
        <w:tblPrEx>
          <w:tblCellMar>
            <w:top w:w="0" w:type="dxa"/>
            <w:left w:w="108" w:type="dxa"/>
            <w:bottom w:w="0" w:type="dxa"/>
            <w:right w:w="108" w:type="dxa"/>
          </w:tblCellMar>
        </w:tblPrEx>
        <w:tc>
          <w:tcPr>
            <w:tcW w:w="452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61218D">
            <w:pPr>
              <w:jc w:val="center"/>
            </w:pPr>
            <w:r>
              <w:rPr>
                <w:rFonts w:ascii="宋体" w:hAnsi="宋体" w:eastAsia="宋体"/>
                <w:sz w:val="16"/>
              </w:rPr>
              <w:t>总分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FBA192C">
            <w:pPr>
              <w:jc w:val="center"/>
            </w:pPr>
            <w:r>
              <w:rPr>
                <w:rFonts w:ascii="宋体" w:hAnsi="宋体" w:eastAsia="宋体"/>
                <w:sz w:val="16"/>
              </w:rPr>
              <w:t>100</w:t>
            </w:r>
          </w:p>
        </w:tc>
        <w:tc>
          <w:tcPr>
            <w:tcW w:w="2028" w:type="dxa"/>
            <w:gridSpan w:val="3"/>
            <w:tcBorders>
              <w:top w:val="single" w:color="auto" w:sz="10" w:space="0"/>
              <w:left w:val="single" w:color="auto" w:sz="10" w:space="0"/>
              <w:bottom w:val="single" w:color="auto" w:sz="10" w:space="0"/>
              <w:right w:val="single" w:color="auto" w:sz="10" w:space="0"/>
              <w:insideV w:val="single" w:sz="10" w:space="0"/>
            </w:tcBorders>
          </w:tcPr>
          <w:p w14:paraId="3565BD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C8E3D">
            <w:pPr>
              <w:jc w:val="center"/>
            </w:pPr>
            <w:r>
              <w:rPr>
                <w:rFonts w:ascii="宋体" w:hAnsi="宋体" w:eastAsia="宋体"/>
                <w:sz w:val="16"/>
              </w:rPr>
              <w:t>92.29分</w:t>
            </w:r>
          </w:p>
        </w:tc>
        <w:tc>
          <w:tcPr>
            <w:tcW w:w="1468" w:type="dxa"/>
            <w:gridSpan w:val="3"/>
            <w:tcBorders>
              <w:top w:val="single" w:color="auto" w:sz="10" w:space="0"/>
              <w:left w:val="single" w:color="auto" w:sz="10" w:space="0"/>
              <w:bottom w:val="single" w:color="auto" w:sz="10" w:space="0"/>
              <w:right w:val="single" w:color="auto" w:sz="10" w:space="0"/>
              <w:insideV w:val="single" w:sz="10" w:space="0"/>
            </w:tcBorders>
          </w:tcPr>
          <w:p w14:paraId="4CFE1356"/>
        </w:tc>
      </w:tr>
    </w:tbl>
    <w:p w14:paraId="50BC868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47FD1C3">
        <w:tblPrEx>
          <w:tblCellMar>
            <w:top w:w="0" w:type="dxa"/>
            <w:left w:w="108" w:type="dxa"/>
            <w:bottom w:w="0" w:type="dxa"/>
            <w:right w:w="108" w:type="dxa"/>
          </w:tblCellMar>
        </w:tblPrEx>
        <w:tc>
          <w:tcPr>
            <w:tcW w:w="8848" w:type="dxa"/>
            <w:gridSpan w:val="14"/>
            <w:vAlign w:val="center"/>
          </w:tcPr>
          <w:p w14:paraId="58234D9E">
            <w:pPr>
              <w:jc w:val="center"/>
            </w:pPr>
            <w:r>
              <w:rPr>
                <w:rFonts w:ascii="宋体" w:hAnsi="宋体" w:eastAsia="宋体"/>
                <w:sz w:val="24"/>
              </w:rPr>
              <w:t>项目支出绩效自评表</w:t>
            </w:r>
          </w:p>
        </w:tc>
      </w:tr>
      <w:tr w14:paraId="6C77EC77">
        <w:tblPrEx>
          <w:tblCellMar>
            <w:top w:w="0" w:type="dxa"/>
            <w:left w:w="108" w:type="dxa"/>
            <w:bottom w:w="0" w:type="dxa"/>
            <w:right w:w="108" w:type="dxa"/>
          </w:tblCellMar>
        </w:tblPrEx>
        <w:tc>
          <w:tcPr>
            <w:tcW w:w="8848" w:type="dxa"/>
            <w:gridSpan w:val="14"/>
            <w:vAlign w:val="center"/>
          </w:tcPr>
          <w:p w14:paraId="3C280CBA">
            <w:pPr>
              <w:jc w:val="center"/>
            </w:pPr>
            <w:r>
              <w:rPr>
                <w:rFonts w:ascii="宋体" w:hAnsi="宋体" w:eastAsia="宋体"/>
                <w:sz w:val="24"/>
              </w:rPr>
              <w:t>(2024年度)</w:t>
            </w:r>
          </w:p>
        </w:tc>
      </w:tr>
      <w:tr w14:paraId="2ECF2A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FC25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92C8A9">
            <w:pPr>
              <w:jc w:val="center"/>
            </w:pPr>
            <w:r>
              <w:rPr>
                <w:rFonts w:ascii="宋体" w:hAnsi="宋体" w:eastAsia="宋体"/>
                <w:sz w:val="16"/>
              </w:rPr>
              <w:t>疏附县托克扎克镇尤喀尔克曼干（6）村墓地拆迁补偿项目</w:t>
            </w:r>
          </w:p>
        </w:tc>
      </w:tr>
      <w:tr w14:paraId="6767FA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7EEB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83A93D">
            <w:pPr>
              <w:jc w:val="center"/>
            </w:pPr>
            <w:r>
              <w:rPr>
                <w:rFonts w:ascii="宋体" w:hAnsi="宋体" w:eastAsia="宋体"/>
                <w:sz w:val="16"/>
              </w:rPr>
              <w:t>疏附县托克扎克镇人民政府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673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6991E0">
            <w:pPr>
              <w:jc w:val="center"/>
            </w:pPr>
            <w:r>
              <w:rPr>
                <w:rFonts w:ascii="宋体" w:hAnsi="宋体" w:eastAsia="宋体"/>
                <w:sz w:val="16"/>
              </w:rPr>
              <w:t>疏附县托克扎克镇人民政府</w:t>
            </w:r>
          </w:p>
        </w:tc>
      </w:tr>
      <w:tr w14:paraId="542D3B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6C0A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42B1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0B0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DC7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2B5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C021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8ABF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7A0E">
            <w:pPr>
              <w:jc w:val="center"/>
            </w:pPr>
            <w:r>
              <w:rPr>
                <w:rFonts w:ascii="宋体" w:hAnsi="宋体" w:eastAsia="宋体"/>
                <w:sz w:val="16"/>
              </w:rPr>
              <w:t>得分</w:t>
            </w:r>
          </w:p>
        </w:tc>
      </w:tr>
      <w:tr w14:paraId="6E5963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6CB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BA9A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83D77">
            <w:pPr>
              <w:jc w:val="center"/>
            </w:pPr>
            <w:r>
              <w:rPr>
                <w:rFonts w:ascii="宋体" w:hAnsi="宋体" w:eastAsia="宋体"/>
                <w:sz w:val="16"/>
              </w:rPr>
              <w:t>80.01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79EF8">
            <w:pPr>
              <w:jc w:val="center"/>
            </w:pPr>
            <w:r>
              <w:rPr>
                <w:rFonts w:ascii="宋体" w:hAnsi="宋体" w:eastAsia="宋体"/>
                <w:sz w:val="16"/>
              </w:rPr>
              <w:t>80.01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8566C">
            <w:pPr>
              <w:jc w:val="center"/>
            </w:pPr>
            <w:r>
              <w:rPr>
                <w:rFonts w:ascii="宋体" w:hAnsi="宋体" w:eastAsia="宋体"/>
                <w:sz w:val="16"/>
              </w:rPr>
              <w:t>80.01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26B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0151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522F">
            <w:pPr>
              <w:jc w:val="center"/>
            </w:pPr>
            <w:r>
              <w:rPr>
                <w:rFonts w:ascii="宋体" w:hAnsi="宋体" w:eastAsia="宋体"/>
                <w:sz w:val="16"/>
              </w:rPr>
              <w:t>10.00分</w:t>
            </w:r>
          </w:p>
        </w:tc>
      </w:tr>
      <w:tr w14:paraId="0F5154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D26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BA2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88559">
            <w:pPr>
              <w:jc w:val="center"/>
            </w:pPr>
            <w:r>
              <w:rPr>
                <w:rFonts w:ascii="宋体" w:hAnsi="宋体" w:eastAsia="宋体"/>
                <w:sz w:val="16"/>
              </w:rPr>
              <w:t>80.01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D8678">
            <w:pPr>
              <w:jc w:val="center"/>
            </w:pPr>
            <w:r>
              <w:rPr>
                <w:rFonts w:ascii="宋体" w:hAnsi="宋体" w:eastAsia="宋体"/>
                <w:sz w:val="16"/>
              </w:rPr>
              <w:t>80.01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642A4">
            <w:pPr>
              <w:jc w:val="center"/>
            </w:pPr>
            <w:r>
              <w:rPr>
                <w:rFonts w:ascii="宋体" w:hAnsi="宋体" w:eastAsia="宋体"/>
                <w:sz w:val="16"/>
              </w:rPr>
              <w:t>80.01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8F7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752B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76F37">
            <w:pPr>
              <w:jc w:val="center"/>
            </w:pPr>
            <w:r>
              <w:rPr>
                <w:rFonts w:ascii="宋体" w:hAnsi="宋体" w:eastAsia="宋体"/>
                <w:sz w:val="16"/>
              </w:rPr>
              <w:t>—</w:t>
            </w:r>
          </w:p>
        </w:tc>
      </w:tr>
      <w:tr w14:paraId="05E9AD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B2F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B52E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587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D7D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A1D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5D2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F46B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A6D4">
            <w:pPr>
              <w:jc w:val="center"/>
            </w:pPr>
            <w:r>
              <w:rPr>
                <w:rFonts w:ascii="宋体" w:hAnsi="宋体" w:eastAsia="宋体"/>
                <w:sz w:val="16"/>
              </w:rPr>
              <w:t>—</w:t>
            </w:r>
          </w:p>
        </w:tc>
      </w:tr>
      <w:tr w14:paraId="5D8FAF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D40C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601F7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FA4727">
            <w:pPr>
              <w:jc w:val="center"/>
            </w:pPr>
            <w:r>
              <w:rPr>
                <w:rFonts w:ascii="宋体" w:hAnsi="宋体" w:eastAsia="宋体"/>
                <w:sz w:val="16"/>
              </w:rPr>
              <w:t>实际完成情况</w:t>
            </w:r>
          </w:p>
        </w:tc>
      </w:tr>
      <w:tr w14:paraId="6CA3D4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55C4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AE34FC">
            <w:pPr>
              <w:jc w:val="both"/>
            </w:pPr>
            <w:r>
              <w:rPr>
                <w:rFonts w:ascii="宋体" w:hAnsi="宋体" w:eastAsia="宋体"/>
                <w:sz w:val="16"/>
              </w:rPr>
              <w:t>本项目预算金额为80.01万元，用于托克扎克镇尤喀尔克曼干(6)村墓地拆迁补偿费。补偿户数为889户，每户标准为900元/座，总补偿资金80.01万元。预计通过项目的实施有效排除化解风险，保障群众的合法权益，受益补偿户满意度预计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C40BBC">
            <w:pPr>
              <w:jc w:val="both"/>
            </w:pPr>
            <w:r>
              <w:rPr>
                <w:rFonts w:hint="eastAsia" w:ascii="宋体" w:hAnsi="宋体"/>
                <w:sz w:val="16"/>
                <w:lang w:eastAsia="zh-CN"/>
              </w:rPr>
              <w:t>截至2024</w:t>
            </w:r>
            <w:r>
              <w:rPr>
                <w:rFonts w:ascii="宋体" w:hAnsi="宋体" w:eastAsia="宋体"/>
                <w:sz w:val="16"/>
              </w:rPr>
              <w:t>年12月31日，本项目预算金额为80.01万元，预算执行金额80.01万元，执行率100%，完成托克扎克镇尤喀尔克曼干(6)村889户墓地拆迁补偿费的发放，补偿标准900元/座，补助发放覆盖率100%，通过实施该项目保障了群众的合法权益，有效排除化解了风险，受益补偿户满意度达到100%。</w:t>
            </w:r>
          </w:p>
        </w:tc>
      </w:tr>
      <w:tr w14:paraId="4568EB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E9C3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2E6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B66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551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A5B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16F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C45C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2B20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71A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49B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925E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434C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DA51A">
            <w:pPr>
              <w:jc w:val="center"/>
            </w:pPr>
            <w:r>
              <w:rPr>
                <w:rFonts w:ascii="宋体" w:hAnsi="宋体" w:eastAsia="宋体"/>
                <w:sz w:val="16"/>
              </w:rPr>
              <w:t>偏差原因分析及改进措施</w:t>
            </w:r>
          </w:p>
        </w:tc>
      </w:tr>
      <w:tr w14:paraId="5828AB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3B53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C87D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82B2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25B7">
            <w:pPr>
              <w:jc w:val="center"/>
            </w:pPr>
            <w:r>
              <w:rPr>
                <w:rFonts w:ascii="宋体" w:hAnsi="宋体" w:eastAsia="宋体"/>
                <w:sz w:val="16"/>
              </w:rPr>
              <w:t>补助户数（户）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31CC">
            <w:pPr>
              <w:jc w:val="center"/>
            </w:pPr>
            <w:r>
              <w:rPr>
                <w:rFonts w:ascii="宋体" w:hAnsi="宋体" w:eastAsia="宋体"/>
                <w:sz w:val="16"/>
              </w:rPr>
              <w:t>&gt;=889户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89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B8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AD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DE0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79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95E6">
            <w:pPr>
              <w:jc w:val="center"/>
            </w:pPr>
            <w:r>
              <w:rPr>
                <w:rFonts w:ascii="宋体" w:hAnsi="宋体" w:eastAsia="宋体"/>
                <w:sz w:val="16"/>
              </w:rPr>
              <w:t>=889户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ECF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305BD">
            <w:pPr>
              <w:jc w:val="center"/>
            </w:pPr>
          </w:p>
        </w:tc>
      </w:tr>
      <w:tr w14:paraId="3413C3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D2B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A62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2665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4E37">
            <w:pPr>
              <w:jc w:val="center"/>
            </w:pPr>
            <w:r>
              <w:rPr>
                <w:rFonts w:ascii="宋体" w:hAnsi="宋体" w:eastAsia="宋体"/>
                <w:sz w:val="16"/>
              </w:rPr>
              <w:t>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481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B4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690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0BF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E9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41C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45B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60C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76B63">
            <w:pPr>
              <w:jc w:val="center"/>
            </w:pPr>
          </w:p>
        </w:tc>
      </w:tr>
      <w:tr w14:paraId="59AAC3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2F3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64B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296E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69A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DAB2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27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8B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37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FE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26C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BDC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53D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97F43">
            <w:pPr>
              <w:jc w:val="center"/>
            </w:pPr>
          </w:p>
        </w:tc>
      </w:tr>
      <w:tr w14:paraId="6F0FE2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5EB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3DC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7B7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CD21F">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F47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7D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EA2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14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E5D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92C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5DF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EA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CBE38">
            <w:pPr>
              <w:jc w:val="center"/>
            </w:pPr>
          </w:p>
        </w:tc>
      </w:tr>
      <w:tr w14:paraId="3B7139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F86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0CF8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8B8F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67E9">
            <w:pPr>
              <w:jc w:val="center"/>
            </w:pPr>
            <w:r>
              <w:rPr>
                <w:rFonts w:ascii="宋体" w:hAnsi="宋体" w:eastAsia="宋体"/>
                <w:sz w:val="16"/>
              </w:rPr>
              <w:t>补偿标准（万元/户）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83CE7">
            <w:pPr>
              <w:jc w:val="center"/>
            </w:pPr>
            <w:r>
              <w:rPr>
                <w:rFonts w:ascii="宋体" w:hAnsi="宋体" w:eastAsia="宋体"/>
                <w:sz w:val="16"/>
              </w:rPr>
              <w:t>&lt;=0.09万元/户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E4A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09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CF7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92E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97F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7452F">
            <w:pPr>
              <w:jc w:val="center"/>
            </w:pPr>
            <w:r>
              <w:rPr>
                <w:rFonts w:ascii="宋体" w:hAnsi="宋体" w:eastAsia="宋体"/>
                <w:sz w:val="16"/>
              </w:rPr>
              <w:t>=0.09万元/户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2A4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9894D">
            <w:pPr>
              <w:jc w:val="center"/>
            </w:pPr>
          </w:p>
        </w:tc>
      </w:tr>
      <w:tr w14:paraId="0E6072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AD3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69C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2364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DE032">
            <w:pPr>
              <w:jc w:val="center"/>
            </w:pPr>
            <w:r>
              <w:rPr>
                <w:rFonts w:ascii="宋体" w:hAnsi="宋体" w:eastAsia="宋体"/>
                <w:sz w:val="16"/>
              </w:rPr>
              <w:t>有效排除化解债务风险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4DDB">
            <w:pPr>
              <w:jc w:val="center"/>
            </w:pPr>
            <w:r>
              <w:rPr>
                <w:rFonts w:ascii="宋体" w:hAnsi="宋体" w:eastAsia="宋体"/>
                <w:sz w:val="16"/>
              </w:rPr>
              <w:t>排除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19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79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90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A63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90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F45E8">
            <w:pPr>
              <w:jc w:val="center"/>
            </w:pPr>
            <w:r>
              <w:rPr>
                <w:rFonts w:ascii="宋体" w:hAnsi="宋体" w:eastAsia="宋体"/>
                <w:sz w:val="16"/>
              </w:rPr>
              <w:t>与预期目标一致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4B3F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3EA79">
            <w:pPr>
              <w:jc w:val="center"/>
            </w:pPr>
          </w:p>
        </w:tc>
      </w:tr>
      <w:tr w14:paraId="056DF6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6B7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51E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C6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B5BE3">
            <w:pPr>
              <w:jc w:val="center"/>
            </w:pPr>
            <w:r>
              <w:rPr>
                <w:rFonts w:ascii="宋体" w:hAnsi="宋体" w:eastAsia="宋体"/>
                <w:sz w:val="16"/>
              </w:rPr>
              <w:t>受益补偿户满意度（%）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789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7EB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791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8F8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E90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DF9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25F3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96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43682">
            <w:pPr>
              <w:jc w:val="center"/>
            </w:pPr>
          </w:p>
        </w:tc>
      </w:tr>
      <w:tr w14:paraId="12C008B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9FAA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45A9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EC67C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7DF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AB3F2E3"/>
        </w:tc>
      </w:tr>
    </w:tbl>
    <w:p w14:paraId="07F25A0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15EA3903">
        <w:tblPrEx>
          <w:tblCellMar>
            <w:top w:w="0" w:type="dxa"/>
            <w:left w:w="108" w:type="dxa"/>
            <w:bottom w:w="0" w:type="dxa"/>
            <w:right w:w="108" w:type="dxa"/>
          </w:tblCellMar>
        </w:tblPrEx>
        <w:tc>
          <w:tcPr>
            <w:tcW w:w="8848" w:type="dxa"/>
            <w:gridSpan w:val="14"/>
            <w:vAlign w:val="center"/>
          </w:tcPr>
          <w:p w14:paraId="0CEC64B9">
            <w:pPr>
              <w:jc w:val="center"/>
            </w:pPr>
            <w:r>
              <w:rPr>
                <w:rFonts w:ascii="宋体" w:hAnsi="宋体" w:eastAsia="宋体"/>
                <w:sz w:val="24"/>
              </w:rPr>
              <w:t>项目支出绩效自评表</w:t>
            </w:r>
          </w:p>
        </w:tc>
      </w:tr>
      <w:tr w14:paraId="6329A24D">
        <w:tblPrEx>
          <w:tblCellMar>
            <w:top w:w="0" w:type="dxa"/>
            <w:left w:w="108" w:type="dxa"/>
            <w:bottom w:w="0" w:type="dxa"/>
            <w:right w:w="108" w:type="dxa"/>
          </w:tblCellMar>
        </w:tblPrEx>
        <w:tc>
          <w:tcPr>
            <w:tcW w:w="8848" w:type="dxa"/>
            <w:gridSpan w:val="14"/>
            <w:vAlign w:val="center"/>
          </w:tcPr>
          <w:p w14:paraId="478F58FD">
            <w:pPr>
              <w:jc w:val="center"/>
            </w:pPr>
            <w:r>
              <w:rPr>
                <w:rFonts w:ascii="宋体" w:hAnsi="宋体" w:eastAsia="宋体"/>
                <w:sz w:val="24"/>
              </w:rPr>
              <w:t>(2024年度)</w:t>
            </w:r>
          </w:p>
        </w:tc>
      </w:tr>
      <w:tr w14:paraId="15F78D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D569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BCEE32">
            <w:pPr>
              <w:jc w:val="center"/>
            </w:pPr>
            <w:r>
              <w:rPr>
                <w:rFonts w:ascii="宋体" w:hAnsi="宋体" w:eastAsia="宋体"/>
                <w:sz w:val="16"/>
              </w:rPr>
              <w:t>社区运转经费项目</w:t>
            </w:r>
          </w:p>
        </w:tc>
      </w:tr>
      <w:tr w14:paraId="65404F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53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77FBF5">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5DFA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DF3C4A">
            <w:pPr>
              <w:jc w:val="center"/>
            </w:pPr>
            <w:r>
              <w:rPr>
                <w:rFonts w:ascii="宋体" w:hAnsi="宋体" w:eastAsia="宋体"/>
                <w:sz w:val="16"/>
              </w:rPr>
              <w:t>疏附县托克扎克镇人民政府</w:t>
            </w:r>
          </w:p>
        </w:tc>
      </w:tr>
      <w:tr w14:paraId="2C3E79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C01F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7D8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A03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30D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C6FC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70DA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FDD5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71DD6">
            <w:pPr>
              <w:jc w:val="center"/>
            </w:pPr>
            <w:r>
              <w:rPr>
                <w:rFonts w:ascii="宋体" w:hAnsi="宋体" w:eastAsia="宋体"/>
                <w:sz w:val="16"/>
              </w:rPr>
              <w:t>得分</w:t>
            </w:r>
          </w:p>
        </w:tc>
      </w:tr>
      <w:tr w14:paraId="12813A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7A1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6F6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E9700">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D8B6A">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860D8">
            <w:pPr>
              <w:jc w:val="center"/>
            </w:pPr>
            <w:r>
              <w:rPr>
                <w:rFonts w:ascii="宋体" w:hAnsi="宋体" w:eastAsia="宋体"/>
                <w:sz w:val="16"/>
              </w:rPr>
              <w:t>35.45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785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F5FB5">
            <w:pPr>
              <w:jc w:val="center"/>
            </w:pPr>
            <w:r>
              <w:rPr>
                <w:rFonts w:ascii="宋体" w:hAnsi="宋体" w:eastAsia="宋体"/>
                <w:sz w:val="16"/>
              </w:rPr>
              <w:t>70.90%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7D747">
            <w:pPr>
              <w:jc w:val="center"/>
            </w:pPr>
            <w:r>
              <w:rPr>
                <w:rFonts w:ascii="宋体" w:hAnsi="宋体" w:eastAsia="宋体"/>
                <w:sz w:val="16"/>
              </w:rPr>
              <w:t>2.73分</w:t>
            </w:r>
          </w:p>
        </w:tc>
      </w:tr>
      <w:tr w14:paraId="1D374A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3DB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282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019A3">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49B8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C254B">
            <w:pPr>
              <w:jc w:val="center"/>
            </w:pPr>
            <w:r>
              <w:rPr>
                <w:rFonts w:ascii="宋体" w:hAnsi="宋体" w:eastAsia="宋体"/>
                <w:sz w:val="16"/>
              </w:rPr>
              <w:t>35.45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9C5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9403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0D64">
            <w:pPr>
              <w:jc w:val="center"/>
            </w:pPr>
            <w:r>
              <w:rPr>
                <w:rFonts w:ascii="宋体" w:hAnsi="宋体" w:eastAsia="宋体"/>
                <w:sz w:val="16"/>
              </w:rPr>
              <w:t>—</w:t>
            </w:r>
          </w:p>
        </w:tc>
      </w:tr>
      <w:tr w14:paraId="79A9D5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520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A6F4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B7D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9BB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66D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704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C301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4B558">
            <w:pPr>
              <w:jc w:val="center"/>
            </w:pPr>
            <w:r>
              <w:rPr>
                <w:rFonts w:ascii="宋体" w:hAnsi="宋体" w:eastAsia="宋体"/>
                <w:sz w:val="16"/>
              </w:rPr>
              <w:t>—</w:t>
            </w:r>
          </w:p>
        </w:tc>
      </w:tr>
      <w:tr w14:paraId="0B2D7E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049A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3FE6C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1DB82C">
            <w:pPr>
              <w:jc w:val="center"/>
            </w:pPr>
            <w:r>
              <w:rPr>
                <w:rFonts w:ascii="宋体" w:hAnsi="宋体" w:eastAsia="宋体"/>
                <w:sz w:val="16"/>
              </w:rPr>
              <w:t>实际完成情况</w:t>
            </w:r>
          </w:p>
        </w:tc>
      </w:tr>
      <w:tr w14:paraId="670E76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B96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1A51EA">
            <w:pPr>
              <w:jc w:val="both"/>
            </w:pPr>
            <w:r>
              <w:rPr>
                <w:rFonts w:ascii="宋体" w:hAnsi="宋体" w:eastAsia="宋体"/>
                <w:sz w:val="16"/>
              </w:rPr>
              <w:t>本项目预算数为50万元，预计保障社区数量10个，每个社区经费标准为5万元，通过本项目提升社区运转能力，保障我镇社区工作正常运转，增强了社区服务群众的能力，受益社区工作人员满意度达到95%。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D13C19">
            <w:pPr>
              <w:jc w:val="both"/>
            </w:pPr>
            <w:r>
              <w:rPr>
                <w:rFonts w:hint="eastAsia" w:ascii="宋体" w:hAnsi="宋体"/>
                <w:sz w:val="16"/>
                <w:lang w:eastAsia="zh-CN"/>
              </w:rPr>
              <w:t>截至</w:t>
            </w:r>
            <w:r>
              <w:rPr>
                <w:rFonts w:ascii="宋体" w:hAnsi="宋体" w:eastAsia="宋体"/>
                <w:sz w:val="16"/>
              </w:rPr>
              <w:t>2024年12月31日，本项目全年预算金额50万元，预算执行数为35.45万元，执行率70.9%,本项目资金主要用于保障社区数量10个，完成值为10个；每个社区经费标准5万元/个，完成值为3.54万元/个，资金支付合规率100%，项目实施增强服务群众能力，受益工作人员满意度达到100%。</w:t>
            </w:r>
          </w:p>
        </w:tc>
      </w:tr>
      <w:tr w14:paraId="33E884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489C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09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B2E9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51D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4269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E4C8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D2C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8E7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FC8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E2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3266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3CFC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DBB12">
            <w:pPr>
              <w:jc w:val="center"/>
            </w:pPr>
            <w:r>
              <w:rPr>
                <w:rFonts w:ascii="宋体" w:hAnsi="宋体" w:eastAsia="宋体"/>
                <w:sz w:val="16"/>
              </w:rPr>
              <w:t>偏差原因分析及改进措施</w:t>
            </w:r>
          </w:p>
        </w:tc>
      </w:tr>
      <w:tr w14:paraId="171A2B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FDD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15B4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801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FEED7">
            <w:pPr>
              <w:jc w:val="center"/>
            </w:pPr>
            <w:r>
              <w:rPr>
                <w:rFonts w:ascii="宋体" w:hAnsi="宋体" w:eastAsia="宋体"/>
                <w:sz w:val="16"/>
              </w:rPr>
              <w:t>保障社区数量（个）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32114">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BF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D85E">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EB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E1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A26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F9DC">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DC9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591B5">
            <w:pPr>
              <w:jc w:val="center"/>
            </w:pPr>
          </w:p>
        </w:tc>
      </w:tr>
      <w:tr w14:paraId="04F98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B49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79B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EC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2A6D8">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509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9B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C9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2B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AE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BD3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871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31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26A82">
            <w:pPr>
              <w:jc w:val="center"/>
            </w:pPr>
          </w:p>
        </w:tc>
      </w:tr>
      <w:tr w14:paraId="1AC918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7C0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949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7391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291A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D8C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367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48C4">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7CF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CA0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B7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24D6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11D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2F30A">
            <w:pPr>
              <w:jc w:val="center"/>
            </w:pPr>
          </w:p>
        </w:tc>
      </w:tr>
      <w:tr w14:paraId="2ED7C1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6FB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632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3ED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CF38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82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D3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4E6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A3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7DA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974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20714">
            <w:pPr>
              <w:jc w:val="center"/>
            </w:pPr>
            <w:r>
              <w:rPr>
                <w:rFonts w:ascii="宋体" w:hAnsi="宋体" w:eastAsia="宋体"/>
                <w:sz w:val="16"/>
              </w:rPr>
              <w:t>=70.9%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E6DE5">
            <w:pPr>
              <w:jc w:val="center"/>
            </w:pPr>
            <w:r>
              <w:rPr>
                <w:rFonts w:ascii="宋体" w:hAnsi="宋体" w:eastAsia="宋体"/>
                <w:sz w:val="16"/>
              </w:rPr>
              <w:t>2.73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DF697">
            <w:pPr>
              <w:jc w:val="center"/>
            </w:pPr>
            <w:r>
              <w:rPr>
                <w:rFonts w:ascii="宋体" w:hAnsi="宋体" w:eastAsia="宋体"/>
                <w:sz w:val="16"/>
              </w:rPr>
              <w:t>偏差原因：资金支付及时率指标有偏差，偏差率为29.10%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51CF04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753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E9A9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98B9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E9930">
            <w:pPr>
              <w:jc w:val="center"/>
            </w:pPr>
            <w:r>
              <w:rPr>
                <w:rFonts w:ascii="宋体" w:hAnsi="宋体" w:eastAsia="宋体"/>
                <w:sz w:val="16"/>
              </w:rPr>
              <w:t>每个社区经费标准（万元/个）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E3582">
            <w:pPr>
              <w:jc w:val="center"/>
            </w:pPr>
            <w:r>
              <w:rPr>
                <w:rFonts w:ascii="宋体" w:hAnsi="宋体" w:eastAsia="宋体"/>
                <w:sz w:val="16"/>
              </w:rPr>
              <w:t>&lt;=5万元/个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81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9A9FC">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F79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0C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4B9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F734">
            <w:pPr>
              <w:jc w:val="center"/>
            </w:pPr>
            <w:r>
              <w:rPr>
                <w:rFonts w:ascii="宋体" w:hAnsi="宋体" w:eastAsia="宋体"/>
                <w:sz w:val="16"/>
              </w:rPr>
              <w:t>=3.54万元/个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1533C">
            <w:pPr>
              <w:jc w:val="center"/>
            </w:pPr>
            <w:r>
              <w:rPr>
                <w:rFonts w:ascii="宋体" w:hAnsi="宋体" w:eastAsia="宋体"/>
                <w:sz w:val="16"/>
              </w:rPr>
              <w:t>5.45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55474">
            <w:pPr>
              <w:jc w:val="center"/>
            </w:pPr>
            <w:r>
              <w:rPr>
                <w:rFonts w:ascii="宋体" w:hAnsi="宋体" w:eastAsia="宋体"/>
                <w:sz w:val="16"/>
              </w:rPr>
              <w:t>偏差原因：每个社区经费标准指标有偏差，偏差率为29.10%因项目资金申请提交财政局审核，由于审核进度较慢，目前此项目预算资金还未执行，为零支出项目。下一步整改措施：加强项目绩效管理和预算执行情况，仔细核对相关数据，进一步科学合理</w:t>
            </w:r>
            <w:r>
              <w:rPr>
                <w:rFonts w:hint="eastAsia" w:ascii="宋体" w:hAnsi="宋体"/>
                <w:sz w:val="16"/>
                <w:lang w:eastAsia="zh-CN"/>
              </w:rPr>
              <w:t>地</w:t>
            </w:r>
            <w:r>
              <w:rPr>
                <w:rFonts w:ascii="宋体" w:hAnsi="宋体" w:eastAsia="宋体"/>
                <w:sz w:val="16"/>
              </w:rPr>
              <w:t>完善预算编制，及时跟踪项目实施，提高项目执行率。</w:t>
            </w:r>
          </w:p>
        </w:tc>
      </w:tr>
      <w:tr w14:paraId="78062C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7F2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B9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C31B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7B7ED">
            <w:pPr>
              <w:jc w:val="center"/>
            </w:pPr>
            <w:r>
              <w:rPr>
                <w:rFonts w:ascii="宋体" w:hAnsi="宋体" w:eastAsia="宋体"/>
                <w:sz w:val="16"/>
              </w:rPr>
              <w:t>增强服务群众能力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4AB0">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9D8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2E885">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F90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91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DE7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B6900">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F435">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266B8">
            <w:pPr>
              <w:jc w:val="center"/>
            </w:pPr>
            <w:r>
              <w:rPr>
                <w:rFonts w:ascii="宋体" w:hAnsi="宋体" w:eastAsia="宋体"/>
                <w:sz w:val="16"/>
              </w:rPr>
              <w:t>偏差原因：因项目资金未支付完成，产生的效益未能更好</w:t>
            </w:r>
            <w:r>
              <w:rPr>
                <w:rFonts w:hint="eastAsia" w:ascii="宋体" w:hAnsi="宋体"/>
                <w:sz w:val="16"/>
                <w:lang w:eastAsia="zh-CN"/>
              </w:rPr>
              <w:t>地</w:t>
            </w:r>
            <w:r>
              <w:rPr>
                <w:rFonts w:ascii="宋体" w:hAnsi="宋体" w:eastAsia="宋体"/>
                <w:sz w:val="16"/>
              </w:rPr>
              <w:t>体现。措施：持续跟踪资金支付，完成项目资金执行完成。</w:t>
            </w:r>
          </w:p>
        </w:tc>
      </w:tr>
      <w:tr w14:paraId="288FF2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D14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03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CA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C327">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E16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51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077F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65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7150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80E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0CD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99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C0490">
            <w:pPr>
              <w:jc w:val="center"/>
            </w:pPr>
          </w:p>
        </w:tc>
      </w:tr>
      <w:tr w14:paraId="0334210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8BABF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DC63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6DD68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574FC">
            <w:pPr>
              <w:jc w:val="center"/>
            </w:pPr>
            <w:r>
              <w:rPr>
                <w:rFonts w:ascii="宋体" w:hAnsi="宋体" w:eastAsia="宋体"/>
                <w:sz w:val="16"/>
              </w:rPr>
              <w:t>66.91分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5681AA7"/>
        </w:tc>
      </w:tr>
    </w:tbl>
    <w:p w14:paraId="24930FC9">
      <w:r>
        <w:br w:type="page"/>
      </w:r>
    </w:p>
    <w:p w14:paraId="3F0AA2AF">
      <w:pPr>
        <w:spacing w:line="640" w:lineRule="exact"/>
        <w:ind w:firstLine="640"/>
        <w:jc w:val="both"/>
        <w:outlineLvl w:val="2"/>
      </w:pPr>
      <w:r>
        <w:rPr>
          <w:rFonts w:ascii="黑体" w:hAnsi="黑体" w:eastAsia="黑体"/>
          <w:sz w:val="32"/>
        </w:rPr>
        <w:t>十二、其他需说明的事项</w:t>
      </w:r>
    </w:p>
    <w:p w14:paraId="2F9FE0A5">
      <w:pPr>
        <w:spacing w:line="580" w:lineRule="exact"/>
        <w:ind w:firstLine="640"/>
        <w:jc w:val="both"/>
      </w:pPr>
      <w:r>
        <w:rPr>
          <w:rFonts w:ascii="仿宋_GB2312" w:hAnsi="仿宋_GB2312" w:eastAsia="仿宋_GB2312"/>
          <w:b w:val="0"/>
          <w:sz w:val="32"/>
        </w:rPr>
        <w:t>本年本单位SM项目2个，全年预算数52万元，全年执行数0.00万元。</w:t>
      </w:r>
    </w:p>
    <w:p w14:paraId="1E1AFE71">
      <w:r>
        <w:br w:type="page"/>
      </w:r>
    </w:p>
    <w:p w14:paraId="4E49296C">
      <w:pPr>
        <w:spacing w:line="240" w:lineRule="auto"/>
        <w:jc w:val="center"/>
        <w:outlineLvl w:val="1"/>
      </w:pPr>
      <w:r>
        <w:rPr>
          <w:rFonts w:ascii="黑体" w:hAnsi="黑体" w:eastAsia="黑体"/>
          <w:sz w:val="32"/>
        </w:rPr>
        <w:t>第三部分 专业名词解释</w:t>
      </w:r>
    </w:p>
    <w:p w14:paraId="7B67326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6412AA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305FDE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D8E70F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CC8F6E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21FD0E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B6B86E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0E6ED0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20EEC2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132979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E6A31D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87DDD8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A0C85D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40F6A2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44A0F72">
      <w:r>
        <w:br w:type="page"/>
      </w:r>
    </w:p>
    <w:p w14:paraId="6943605D">
      <w:pPr>
        <w:spacing w:line="240" w:lineRule="auto"/>
        <w:jc w:val="center"/>
        <w:outlineLvl w:val="1"/>
      </w:pPr>
      <w:r>
        <w:rPr>
          <w:rFonts w:ascii="黑体" w:hAnsi="黑体" w:eastAsia="黑体"/>
          <w:sz w:val="32"/>
        </w:rPr>
        <w:t>第四部分 部门决算报表（见附表）</w:t>
      </w:r>
    </w:p>
    <w:p w14:paraId="2C03B800">
      <w:pPr>
        <w:spacing w:line="240" w:lineRule="auto"/>
        <w:ind w:firstLine="640"/>
        <w:jc w:val="both"/>
      </w:pPr>
      <w:r>
        <w:rPr>
          <w:rFonts w:ascii="仿宋_GB2312" w:hAnsi="仿宋_GB2312" w:eastAsia="仿宋_GB2312"/>
          <w:b w:val="0"/>
          <w:sz w:val="32"/>
        </w:rPr>
        <w:t>一、《收入支出决算总表》</w:t>
      </w:r>
    </w:p>
    <w:p w14:paraId="09968DEF">
      <w:pPr>
        <w:spacing w:line="240" w:lineRule="auto"/>
        <w:ind w:firstLine="640"/>
        <w:jc w:val="both"/>
      </w:pPr>
      <w:r>
        <w:rPr>
          <w:rFonts w:ascii="仿宋_GB2312" w:hAnsi="仿宋_GB2312" w:eastAsia="仿宋_GB2312"/>
          <w:b w:val="0"/>
          <w:sz w:val="32"/>
        </w:rPr>
        <w:t>二、《收入决算表》</w:t>
      </w:r>
    </w:p>
    <w:p w14:paraId="58CE0655">
      <w:pPr>
        <w:spacing w:line="240" w:lineRule="auto"/>
        <w:ind w:firstLine="640"/>
        <w:jc w:val="both"/>
      </w:pPr>
      <w:r>
        <w:rPr>
          <w:rFonts w:ascii="仿宋_GB2312" w:hAnsi="仿宋_GB2312" w:eastAsia="仿宋_GB2312"/>
          <w:b w:val="0"/>
          <w:sz w:val="32"/>
        </w:rPr>
        <w:t>三、《支出决算表》</w:t>
      </w:r>
    </w:p>
    <w:p w14:paraId="73572489">
      <w:pPr>
        <w:spacing w:line="240" w:lineRule="auto"/>
        <w:ind w:firstLine="640"/>
        <w:jc w:val="both"/>
      </w:pPr>
      <w:r>
        <w:rPr>
          <w:rFonts w:ascii="仿宋_GB2312" w:hAnsi="仿宋_GB2312" w:eastAsia="仿宋_GB2312"/>
          <w:b w:val="0"/>
          <w:sz w:val="32"/>
        </w:rPr>
        <w:t>四、《财政拨款收入支出决算总表》</w:t>
      </w:r>
    </w:p>
    <w:p w14:paraId="6D8AF112">
      <w:pPr>
        <w:spacing w:line="240" w:lineRule="auto"/>
        <w:ind w:firstLine="640"/>
        <w:jc w:val="both"/>
      </w:pPr>
      <w:r>
        <w:rPr>
          <w:rFonts w:ascii="仿宋_GB2312" w:hAnsi="仿宋_GB2312" w:eastAsia="仿宋_GB2312"/>
          <w:b w:val="0"/>
          <w:sz w:val="32"/>
        </w:rPr>
        <w:t>五、《一般公共预算财政拨款支出决算表》</w:t>
      </w:r>
    </w:p>
    <w:p w14:paraId="1F610A8C">
      <w:pPr>
        <w:spacing w:line="240" w:lineRule="auto"/>
        <w:ind w:firstLine="640"/>
        <w:jc w:val="both"/>
      </w:pPr>
      <w:r>
        <w:rPr>
          <w:rFonts w:ascii="仿宋_GB2312" w:hAnsi="仿宋_GB2312" w:eastAsia="仿宋_GB2312"/>
          <w:b w:val="0"/>
          <w:sz w:val="32"/>
        </w:rPr>
        <w:t>六、《一般公共预算财政拨款基本支出决算表》</w:t>
      </w:r>
    </w:p>
    <w:p w14:paraId="04CA9EF8">
      <w:pPr>
        <w:spacing w:line="240" w:lineRule="auto"/>
        <w:ind w:firstLine="640"/>
        <w:jc w:val="both"/>
      </w:pPr>
      <w:r>
        <w:rPr>
          <w:rFonts w:ascii="仿宋_GB2312" w:hAnsi="仿宋_GB2312" w:eastAsia="仿宋_GB2312"/>
          <w:b w:val="0"/>
          <w:sz w:val="32"/>
        </w:rPr>
        <w:t>七、《政府性基金预算财政拨款收入支出决算表》</w:t>
      </w:r>
    </w:p>
    <w:p w14:paraId="44C42A97">
      <w:pPr>
        <w:spacing w:line="240" w:lineRule="auto"/>
        <w:ind w:firstLine="640"/>
        <w:jc w:val="both"/>
      </w:pPr>
      <w:r>
        <w:rPr>
          <w:rFonts w:ascii="仿宋_GB2312" w:hAnsi="仿宋_GB2312" w:eastAsia="仿宋_GB2312"/>
          <w:b w:val="0"/>
          <w:sz w:val="32"/>
        </w:rPr>
        <w:t>八、《国有资本经营预算财政拨款收入支出决算表》</w:t>
      </w:r>
    </w:p>
    <w:p w14:paraId="34B8785C">
      <w:pPr>
        <w:spacing w:line="240" w:lineRule="auto"/>
        <w:ind w:firstLine="640"/>
        <w:jc w:val="both"/>
      </w:pPr>
      <w:r>
        <w:rPr>
          <w:rFonts w:ascii="仿宋_GB2312" w:hAnsi="仿宋_GB2312" w:eastAsia="仿宋_GB2312"/>
          <w:b w:val="0"/>
          <w:sz w:val="32"/>
        </w:rPr>
        <w:t>九、《财政拨款“三公”经费支出决算表》</w:t>
      </w:r>
    </w:p>
    <w:p w14:paraId="2CD52E4F">
      <w:pPr>
        <w:spacing w:line="240" w:lineRule="auto"/>
        <w:ind w:firstLine="640"/>
        <w:jc w:val="both"/>
      </w:pPr>
    </w:p>
    <w:p w14:paraId="6ED78024">
      <w:pPr>
        <w:spacing w:line="240" w:lineRule="auto"/>
        <w:ind w:firstLine="640"/>
        <w:jc w:val="both"/>
      </w:pPr>
    </w:p>
    <w:p w14:paraId="36B91A15">
      <w:pPr>
        <w:spacing w:line="240" w:lineRule="auto"/>
        <w:ind w:firstLine="640"/>
        <w:jc w:val="both"/>
      </w:pPr>
    </w:p>
    <w:p w14:paraId="570D0D99">
      <w:pPr>
        <w:spacing w:line="240" w:lineRule="auto"/>
        <w:ind w:firstLine="640"/>
        <w:jc w:val="both"/>
      </w:pPr>
    </w:p>
    <w:p w14:paraId="19BB5DB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F19FCAD-5970-48C3-91BE-9FA9658E912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EC851C9-C73B-4CA5-9831-A2D1494F2090}"/>
  </w:font>
  <w:font w:name="仿宋_GB2312">
    <w:altName w:val="仿宋"/>
    <w:panose1 w:val="02010609030101010101"/>
    <w:charset w:val="86"/>
    <w:family w:val="modern"/>
    <w:pitch w:val="default"/>
    <w:sig w:usb0="00000000" w:usb1="00000000" w:usb2="00000000" w:usb3="00000000" w:csb0="00040000" w:csb1="00000000"/>
    <w:embedRegular r:id="rId3" w:fontKey="{7B09DDDB-E858-4EA6-98B0-BE96877DBBFD}"/>
  </w:font>
  <w:font w:name="楷体_GB2312">
    <w:altName w:val="楷体"/>
    <w:panose1 w:val="02010609030101010101"/>
    <w:charset w:val="86"/>
    <w:family w:val="auto"/>
    <w:pitch w:val="default"/>
    <w:sig w:usb0="00000000" w:usb1="00000000" w:usb2="00000000" w:usb3="00000000" w:csb0="00040000" w:csb1="00000000"/>
    <w:embedRegular r:id="rId4" w:fontKey="{4C6EBF62-0B55-4C8B-A767-65108B2D92FD}"/>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7D97ABC"/>
    <w:rsid w:val="282459E2"/>
    <w:rsid w:val="29116777"/>
    <w:rsid w:val="2A053397"/>
    <w:rsid w:val="2A444FB1"/>
    <w:rsid w:val="2A6064E2"/>
    <w:rsid w:val="2C1965E9"/>
    <w:rsid w:val="2D1136DF"/>
    <w:rsid w:val="2DAE0E44"/>
    <w:rsid w:val="2FD27414"/>
    <w:rsid w:val="313F1D52"/>
    <w:rsid w:val="318029AB"/>
    <w:rsid w:val="31C63837"/>
    <w:rsid w:val="326F0A17"/>
    <w:rsid w:val="3277581B"/>
    <w:rsid w:val="35F45AB3"/>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58</Pages>
  <Words>6485</Words>
  <Characters>7596</Characters>
  <Lines>0</Lines>
  <Paragraphs>0</Paragraphs>
  <TotalTime>12</TotalTime>
  <ScaleCrop>false</ScaleCrop>
  <LinksUpToDate>false</LinksUpToDate>
  <CharactersWithSpaces>7604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2025-09-16T07:56:19Z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