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F4308B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疏附县布拉克苏乡人民政府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B94640">
      <w:r>
        <w:br w:type="page"/>
      </w:r>
    </w:p>
    <w:p w14:paraId="6D4F20D4">
      <w:pPr>
        <w:spacing w:line="640" w:lineRule="exact"/>
        <w:jc w:val="center"/>
        <w:outlineLvl w:val="1"/>
      </w:pPr>
      <w:r>
        <w:rPr>
          <w:rFonts w:ascii="黑体" w:hAnsi="黑体" w:eastAsia="黑体"/>
          <w:sz w:val="32"/>
        </w:rPr>
        <w:t>第一部分 单位概况</w:t>
      </w:r>
    </w:p>
    <w:p w14:paraId="1DF3C63D">
      <w:pPr>
        <w:spacing w:line="640" w:lineRule="exact"/>
        <w:ind w:firstLine="640"/>
        <w:jc w:val="both"/>
        <w:outlineLvl w:val="2"/>
      </w:pPr>
      <w:r>
        <w:rPr>
          <w:rFonts w:ascii="黑体" w:hAnsi="黑体" w:eastAsia="黑体"/>
          <w:sz w:val="32"/>
        </w:rPr>
        <w:t>一、主要职能</w:t>
      </w:r>
    </w:p>
    <w:p w14:paraId="196196EC">
      <w:pPr>
        <w:spacing w:line="580" w:lineRule="exact"/>
        <w:ind w:firstLine="640"/>
        <w:jc w:val="both"/>
      </w:pPr>
      <w:r>
        <w:rPr>
          <w:rFonts w:ascii="仿宋_GB2312" w:hAnsi="仿宋_GB2312" w:eastAsia="仿宋_GB2312"/>
          <w:sz w:val="32"/>
        </w:rPr>
        <w:t>1.执行本级人民代表大会的决议和上级国家行政机关的决定和命令，发布决定和命令。</w:t>
      </w:r>
    </w:p>
    <w:p w14:paraId="46B0D067">
      <w:pPr>
        <w:spacing w:line="580" w:lineRule="exact"/>
        <w:ind w:firstLine="640"/>
        <w:jc w:val="both"/>
      </w:pPr>
      <w:r>
        <w:rPr>
          <w:rFonts w:ascii="仿宋_GB2312" w:hAnsi="仿宋_GB2312" w:eastAsia="仿宋_GB2312"/>
          <w:sz w:val="32"/>
        </w:rPr>
        <w:t>2.执行本行政区域内的经济和社会发展计划、预算、本行政区域内的经济、教育、科学、文化、卫生、体育事业和财政、民政等行政工作。</w:t>
      </w:r>
    </w:p>
    <w:p w14:paraId="271D835E">
      <w:pPr>
        <w:spacing w:line="580" w:lineRule="exact"/>
        <w:ind w:firstLine="640"/>
        <w:jc w:val="both"/>
      </w:pPr>
      <w:r>
        <w:rPr>
          <w:rFonts w:ascii="仿宋_GB2312" w:hAnsi="仿宋_GB2312" w:eastAsia="仿宋_GB2312"/>
          <w:sz w:val="32"/>
        </w:rPr>
        <w:t>3.保护社会主义的全民所有的财产和劳动群众集体所有的财产，保护公民私人所有的合法财产，保障公民的人身权利、民主权利和其他权利。</w:t>
      </w:r>
    </w:p>
    <w:p w14:paraId="15EEDA06">
      <w:pPr>
        <w:spacing w:line="580" w:lineRule="exact"/>
        <w:ind w:firstLine="640"/>
        <w:jc w:val="both"/>
      </w:pPr>
      <w:r>
        <w:rPr>
          <w:rFonts w:ascii="仿宋_GB2312" w:hAnsi="仿宋_GB2312" w:eastAsia="仿宋_GB2312"/>
          <w:sz w:val="32"/>
        </w:rPr>
        <w:t>4.保护各种经济组织的合法权益。</w:t>
      </w:r>
    </w:p>
    <w:p w14:paraId="40D02E27">
      <w:pPr>
        <w:spacing w:line="580" w:lineRule="exact"/>
        <w:ind w:firstLine="640"/>
        <w:jc w:val="both"/>
      </w:pPr>
      <w:r>
        <w:rPr>
          <w:rFonts w:ascii="仿宋_GB2312" w:hAnsi="仿宋_GB2312" w:eastAsia="仿宋_GB2312"/>
          <w:sz w:val="32"/>
        </w:rPr>
        <w:t>5.办理上级人民政府交办的其他事项。</w:t>
      </w:r>
    </w:p>
    <w:p w14:paraId="61EE6191">
      <w:pPr>
        <w:spacing w:line="640" w:lineRule="exact"/>
        <w:ind w:firstLine="640"/>
        <w:jc w:val="both"/>
        <w:outlineLvl w:val="2"/>
      </w:pPr>
      <w:r>
        <w:rPr>
          <w:rFonts w:ascii="黑体" w:hAnsi="黑体" w:eastAsia="黑体"/>
          <w:sz w:val="32"/>
        </w:rPr>
        <w:t>二、机构设置及人员情况</w:t>
      </w:r>
    </w:p>
    <w:p w14:paraId="00537F9C">
      <w:pPr>
        <w:spacing w:line="580" w:lineRule="exact"/>
        <w:ind w:firstLine="640"/>
        <w:jc w:val="both"/>
      </w:pPr>
      <w:r>
        <w:rPr>
          <w:rFonts w:ascii="仿宋_GB2312" w:hAnsi="仿宋_GB2312" w:eastAsia="仿宋_GB2312"/>
          <w:sz w:val="32"/>
        </w:rPr>
        <w:t>疏附县布拉克苏乡人民政府2024年度，实有人数189人，其中：在职人员168人，减少7人；离休人员0人，增加0人；退休人员21人,增加2人。</w:t>
      </w:r>
    </w:p>
    <w:p w14:paraId="708990ED">
      <w:pPr>
        <w:spacing w:line="580" w:lineRule="exact"/>
        <w:ind w:firstLine="640"/>
        <w:jc w:val="both"/>
      </w:pPr>
      <w:r>
        <w:rPr>
          <w:rFonts w:ascii="仿宋_GB2312" w:hAnsi="仿宋_GB2312" w:eastAsia="仿宋_GB2312"/>
          <w:sz w:val="32"/>
        </w:rPr>
        <w:t>疏附县布拉克苏乡人民政府无下属预算单位，下设4个科室，分别是：党政办、党建办、农业发展中心、乡村振兴经济发展中心。</w:t>
      </w:r>
    </w:p>
    <w:p w14:paraId="2BFD73F2">
      <w:r>
        <w:br w:type="page"/>
      </w:r>
    </w:p>
    <w:p w14:paraId="554AE3D4">
      <w:pPr>
        <w:spacing w:line="240" w:lineRule="auto"/>
        <w:jc w:val="center"/>
        <w:outlineLvl w:val="1"/>
      </w:pPr>
      <w:r>
        <w:rPr>
          <w:rFonts w:ascii="黑体" w:hAnsi="黑体" w:eastAsia="黑体"/>
          <w:sz w:val="32"/>
        </w:rPr>
        <w:t>第二部分 部门决算情况说明</w:t>
      </w:r>
    </w:p>
    <w:p w14:paraId="430E775B">
      <w:pPr>
        <w:spacing w:line="640" w:lineRule="exact"/>
        <w:ind w:firstLine="640"/>
        <w:jc w:val="both"/>
        <w:outlineLvl w:val="2"/>
      </w:pPr>
      <w:r>
        <w:rPr>
          <w:rFonts w:ascii="黑体" w:hAnsi="黑体" w:eastAsia="黑体"/>
          <w:sz w:val="32"/>
        </w:rPr>
        <w:t>一、收入支出决算总体情况说明</w:t>
      </w:r>
    </w:p>
    <w:p w14:paraId="700CD54D">
      <w:pPr>
        <w:spacing w:line="580" w:lineRule="exact"/>
        <w:ind w:firstLine="640"/>
        <w:jc w:val="both"/>
      </w:pPr>
      <w:r>
        <w:rPr>
          <w:rFonts w:ascii="仿宋_GB2312" w:hAnsi="仿宋_GB2312" w:eastAsia="仿宋_GB2312"/>
          <w:b/>
          <w:sz w:val="32"/>
        </w:rPr>
        <w:t>2024年度收入总计3,870.63万元，</w:t>
      </w:r>
      <w:r>
        <w:rPr>
          <w:rFonts w:ascii="仿宋_GB2312" w:hAnsi="仿宋_GB2312" w:eastAsia="仿宋_GB2312"/>
          <w:b w:val="0"/>
          <w:sz w:val="32"/>
        </w:rPr>
        <w:t>其中：本年收入合计3,870.63万元，使用非财政拨款结余（含专用结余）0.00万元，年初结转和结余0.00万元。</w:t>
      </w:r>
    </w:p>
    <w:p w14:paraId="4FC0CD02">
      <w:pPr>
        <w:spacing w:line="580" w:lineRule="exact"/>
        <w:ind w:firstLine="640"/>
        <w:jc w:val="both"/>
      </w:pPr>
      <w:r>
        <w:rPr>
          <w:rFonts w:ascii="仿宋_GB2312" w:hAnsi="仿宋_GB2312" w:eastAsia="仿宋_GB2312"/>
          <w:b/>
          <w:sz w:val="32"/>
        </w:rPr>
        <w:t>2024年度支出总计3,870.63万元，</w:t>
      </w:r>
      <w:r>
        <w:rPr>
          <w:rFonts w:ascii="仿宋_GB2312" w:hAnsi="仿宋_GB2312" w:eastAsia="仿宋_GB2312"/>
          <w:b w:val="0"/>
          <w:sz w:val="32"/>
        </w:rPr>
        <w:t>其中：本年支出合计3,870.63万元，结余分配0.00万元，年末结转和结余0.00万元。</w:t>
      </w:r>
    </w:p>
    <w:p w14:paraId="4686AF52">
      <w:pPr>
        <w:spacing w:line="580" w:lineRule="exact"/>
        <w:ind w:firstLine="640"/>
        <w:jc w:val="both"/>
      </w:pPr>
      <w:r>
        <w:rPr>
          <w:rFonts w:ascii="仿宋_GB2312" w:hAnsi="仿宋_GB2312" w:eastAsia="仿宋_GB2312"/>
          <w:b w:val="0"/>
          <w:sz w:val="32"/>
        </w:rPr>
        <w:t>收入支出总体与上年相比，减少2,437.96万元，下降38.65%，主要原因是：本年减少乡镇农业产业园基础设施配套、畜牧养殖基地建设、高质量庭院经济建设、农村卫生户厕建设、有机肥合作社附属设施建设项目工程款、乡防返贫、发展大村集体经济建设等项目经费，导致相关经费减少。</w:t>
      </w:r>
    </w:p>
    <w:p w14:paraId="68B62E70">
      <w:pPr>
        <w:spacing w:line="640" w:lineRule="exact"/>
        <w:ind w:firstLine="640"/>
        <w:jc w:val="both"/>
        <w:outlineLvl w:val="2"/>
      </w:pPr>
      <w:r>
        <w:rPr>
          <w:rFonts w:ascii="黑体" w:hAnsi="黑体" w:eastAsia="黑体"/>
          <w:sz w:val="32"/>
        </w:rPr>
        <w:t>二、收入决算情况说明</w:t>
      </w:r>
    </w:p>
    <w:p w14:paraId="128804D2">
      <w:pPr>
        <w:spacing w:line="580" w:lineRule="exact"/>
        <w:ind w:firstLine="640"/>
        <w:jc w:val="both"/>
      </w:pPr>
      <w:r>
        <w:rPr>
          <w:rFonts w:ascii="仿宋_GB2312" w:hAnsi="仿宋_GB2312" w:eastAsia="仿宋_GB2312"/>
          <w:b/>
          <w:sz w:val="32"/>
        </w:rPr>
        <w:t>本年收入3,870.63万元，</w:t>
      </w:r>
      <w:r>
        <w:rPr>
          <w:rFonts w:ascii="仿宋_GB2312" w:hAnsi="仿宋_GB2312" w:eastAsia="仿宋_GB2312"/>
          <w:b w:val="0"/>
          <w:sz w:val="32"/>
        </w:rPr>
        <w:t>其中：财政拨款收入3,463.43万元，占89.48%；上级补助收入0.00万元，占0.00%；事业收入0.00万元，占0.00%；经营收入0.00万元，占0.00%；附属单位上缴收入0.00万元，占0.00%；其他收入407.20万元，占10.52%。</w:t>
      </w:r>
    </w:p>
    <w:p w14:paraId="1DFCDF06">
      <w:pPr>
        <w:spacing w:line="640" w:lineRule="exact"/>
        <w:ind w:firstLine="640"/>
        <w:jc w:val="both"/>
        <w:outlineLvl w:val="2"/>
      </w:pPr>
      <w:r>
        <w:rPr>
          <w:rFonts w:ascii="黑体" w:hAnsi="黑体" w:eastAsia="黑体"/>
          <w:sz w:val="32"/>
        </w:rPr>
        <w:t>三、支出决算情况说明</w:t>
      </w:r>
    </w:p>
    <w:p w14:paraId="2E103D27">
      <w:pPr>
        <w:spacing w:line="580" w:lineRule="exact"/>
        <w:ind w:firstLine="640"/>
        <w:jc w:val="both"/>
      </w:pPr>
      <w:r>
        <w:rPr>
          <w:rFonts w:ascii="仿宋_GB2312" w:hAnsi="仿宋_GB2312" w:eastAsia="仿宋_GB2312"/>
          <w:b/>
          <w:sz w:val="32"/>
        </w:rPr>
        <w:t>本年支出3,870.63万元，</w:t>
      </w:r>
      <w:r>
        <w:rPr>
          <w:rFonts w:ascii="仿宋_GB2312" w:hAnsi="仿宋_GB2312" w:eastAsia="仿宋_GB2312"/>
          <w:b w:val="0"/>
          <w:sz w:val="32"/>
        </w:rPr>
        <w:t>其中：基本支出2,714.33万元，占70.13%；项目支出1,156.30万元，占29.87%；上缴上级支出0.00万元，占0.00%；经营支出0.00万元，占0.00%；对附属单位补助支出0.00万元，占0.00%。</w:t>
      </w:r>
    </w:p>
    <w:p w14:paraId="5898E02D">
      <w:pPr>
        <w:spacing w:line="640" w:lineRule="exact"/>
        <w:ind w:firstLine="640"/>
        <w:jc w:val="both"/>
        <w:outlineLvl w:val="2"/>
      </w:pPr>
      <w:r>
        <w:rPr>
          <w:rFonts w:ascii="黑体" w:hAnsi="黑体" w:eastAsia="黑体"/>
          <w:sz w:val="32"/>
        </w:rPr>
        <w:t>四、财政拨款收入支出决算总体情况说明</w:t>
      </w:r>
    </w:p>
    <w:p w14:paraId="4A8564E3">
      <w:pPr>
        <w:spacing w:line="580" w:lineRule="exact"/>
        <w:ind w:firstLine="640"/>
        <w:jc w:val="both"/>
      </w:pPr>
      <w:r>
        <w:rPr>
          <w:rFonts w:ascii="仿宋_GB2312" w:hAnsi="仿宋_GB2312" w:eastAsia="仿宋_GB2312"/>
          <w:b/>
          <w:sz w:val="32"/>
        </w:rPr>
        <w:t>2024年度财政拨款收入总计3,463.43万元，</w:t>
      </w:r>
      <w:r>
        <w:rPr>
          <w:rFonts w:ascii="仿宋_GB2312" w:hAnsi="仿宋_GB2312" w:eastAsia="仿宋_GB2312"/>
          <w:b w:val="0"/>
          <w:sz w:val="32"/>
        </w:rPr>
        <w:t>其中：年初财政拨款结转和结余0.00万元，本年财政拨款收入3,463.43万元。</w:t>
      </w:r>
      <w:r>
        <w:rPr>
          <w:rFonts w:ascii="仿宋_GB2312" w:hAnsi="仿宋_GB2312" w:eastAsia="仿宋_GB2312"/>
          <w:b/>
          <w:sz w:val="32"/>
        </w:rPr>
        <w:t>财政拨款支出总计3,463.43万元，</w:t>
      </w:r>
      <w:r>
        <w:rPr>
          <w:rFonts w:ascii="仿宋_GB2312" w:hAnsi="仿宋_GB2312" w:eastAsia="仿宋_GB2312"/>
          <w:b w:val="0"/>
          <w:sz w:val="32"/>
        </w:rPr>
        <w:t>其中：年末财政拨款结转和结余0.00万元，本年财政拨款支出3,463.43万元。</w:t>
      </w:r>
    </w:p>
    <w:p w14:paraId="1F6AE23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2,262.37万元，下降39.51%，主要原因是：本年减少乡镇农业产业园基础设施配套、畜牧养殖基地建设、高质量庭院经济建设、农村卫生户厕建设、有机肥合作社附属设施建设项目工程款、乡防返贫、发展大村集体经济建设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年初预算数3,056.76万元，决算数3,463.43万元，预决算差异率13.30%，主要原因是：年中追加喀什地区疏附县布拉克苏乡煤改电工程（二期）2024年居民供暖设施改造项目施工、</w:t>
      </w:r>
      <w:r>
        <w:rPr>
          <w:rFonts w:hint="eastAsia" w:ascii="仿宋_GB2312" w:hAnsi="仿宋_GB2312" w:eastAsia="仿宋_GB2312"/>
          <w:b w:val="0"/>
          <w:sz w:val="32"/>
          <w:lang w:eastAsia="zh-CN"/>
        </w:rPr>
        <w:t>“</w:t>
      </w:r>
      <w:r>
        <w:rPr>
          <w:rFonts w:ascii="仿宋_GB2312" w:hAnsi="仿宋_GB2312" w:eastAsia="仿宋_GB2312"/>
          <w:b w:val="0"/>
          <w:sz w:val="32"/>
        </w:rPr>
        <w:t>煤改电</w:t>
      </w:r>
      <w:r>
        <w:rPr>
          <w:rFonts w:hint="eastAsia" w:ascii="仿宋_GB2312" w:hAnsi="仿宋_GB2312" w:eastAsia="仿宋_GB2312"/>
          <w:b w:val="0"/>
          <w:sz w:val="32"/>
          <w:lang w:eastAsia="zh-CN"/>
        </w:rPr>
        <w:t>”</w:t>
      </w:r>
      <w:r>
        <w:rPr>
          <w:rFonts w:ascii="仿宋_GB2312" w:hAnsi="仿宋_GB2312" w:eastAsia="仿宋_GB2312"/>
          <w:b w:val="0"/>
          <w:sz w:val="32"/>
        </w:rPr>
        <w:t>项目款、2024年村级运转经费项目等项目，导致预决算存在差异。</w:t>
      </w:r>
    </w:p>
    <w:p w14:paraId="6C7E102D">
      <w:pPr>
        <w:spacing w:line="640" w:lineRule="exact"/>
        <w:ind w:firstLine="640"/>
        <w:jc w:val="both"/>
        <w:outlineLvl w:val="2"/>
      </w:pPr>
      <w:r>
        <w:rPr>
          <w:rFonts w:ascii="黑体" w:hAnsi="黑体" w:eastAsia="黑体"/>
          <w:sz w:val="32"/>
        </w:rPr>
        <w:t>五、一般公共预算财政拨款支出决算情况说明</w:t>
      </w:r>
    </w:p>
    <w:p w14:paraId="4EE251C2">
      <w:pPr>
        <w:spacing w:line="640" w:lineRule="exact"/>
        <w:ind w:firstLine="640"/>
        <w:jc w:val="both"/>
        <w:outlineLvl w:val="3"/>
      </w:pPr>
      <w:r>
        <w:rPr>
          <w:rFonts w:ascii="楷体_GB2312" w:hAnsi="楷体_GB2312" w:eastAsia="楷体_GB2312"/>
          <w:b/>
          <w:sz w:val="32"/>
        </w:rPr>
        <w:t>（一）一般公共预算财政拨款支出决算总体情况</w:t>
      </w:r>
    </w:p>
    <w:p w14:paraId="07F0E619">
      <w:pPr>
        <w:spacing w:line="580" w:lineRule="exact"/>
        <w:ind w:firstLine="640"/>
        <w:jc w:val="both"/>
      </w:pPr>
      <w:r>
        <w:rPr>
          <w:rFonts w:ascii="仿宋_GB2312" w:hAnsi="仿宋_GB2312" w:eastAsia="仿宋_GB2312"/>
          <w:b/>
          <w:sz w:val="32"/>
        </w:rPr>
        <w:t>2024年度一般公共预算财政拨款支出3,463.43万元，</w:t>
      </w:r>
      <w:r>
        <w:rPr>
          <w:rFonts w:ascii="仿宋_GB2312" w:hAnsi="仿宋_GB2312" w:eastAsia="仿宋_GB2312"/>
          <w:b w:val="0"/>
          <w:sz w:val="32"/>
        </w:rPr>
        <w:t>占本年支出合计的89.48%。</w:t>
      </w:r>
      <w:r>
        <w:rPr>
          <w:rFonts w:ascii="仿宋_GB2312" w:hAnsi="仿宋_GB2312" w:eastAsia="仿宋_GB2312"/>
          <w:b/>
          <w:sz w:val="32"/>
        </w:rPr>
        <w:t>与上年相比，</w:t>
      </w:r>
      <w:r>
        <w:rPr>
          <w:rFonts w:ascii="仿宋_GB2312" w:hAnsi="仿宋_GB2312" w:eastAsia="仿宋_GB2312"/>
          <w:b w:val="0"/>
          <w:sz w:val="32"/>
        </w:rPr>
        <w:t>减少2,262.37万元，下降39.51%，主要原因是：本年减少乡镇农业产业园基础设施配套、畜牧养殖基地建设、高质量庭院经济建设、农村卫生户厕建设、有机肥合作社附属设施建设项目工程款、乡防返贫、发展大村集体经济建设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年初预算数3,056.76万元，决算数3,463.43万元，预决算差异率13.30%，主要原因是：年中追加喀什地区疏附县布拉克苏乡煤改电工程（二期）2024年居民供暖设施改造项目施工、</w:t>
      </w:r>
      <w:r>
        <w:rPr>
          <w:rFonts w:hint="eastAsia" w:ascii="仿宋_GB2312" w:hAnsi="仿宋_GB2312" w:eastAsia="仿宋_GB2312"/>
          <w:b w:val="0"/>
          <w:sz w:val="32"/>
          <w:lang w:eastAsia="zh-CN"/>
        </w:rPr>
        <w:t>“</w:t>
      </w:r>
      <w:r>
        <w:rPr>
          <w:rFonts w:ascii="仿宋_GB2312" w:hAnsi="仿宋_GB2312" w:eastAsia="仿宋_GB2312"/>
          <w:b w:val="0"/>
          <w:sz w:val="32"/>
        </w:rPr>
        <w:t>煤</w:t>
      </w:r>
      <w:bookmarkStart w:id="0" w:name="_GoBack"/>
      <w:bookmarkEnd w:id="0"/>
      <w:r>
        <w:rPr>
          <w:rFonts w:ascii="仿宋_GB2312" w:hAnsi="仿宋_GB2312" w:eastAsia="仿宋_GB2312"/>
          <w:b w:val="0"/>
          <w:sz w:val="32"/>
        </w:rPr>
        <w:t>改电</w:t>
      </w:r>
      <w:r>
        <w:rPr>
          <w:rFonts w:hint="eastAsia" w:ascii="仿宋_GB2312" w:hAnsi="仿宋_GB2312" w:eastAsia="仿宋_GB2312"/>
          <w:b w:val="0"/>
          <w:sz w:val="32"/>
          <w:lang w:eastAsia="zh-CN"/>
        </w:rPr>
        <w:t>”</w:t>
      </w:r>
      <w:r>
        <w:rPr>
          <w:rFonts w:ascii="仿宋_GB2312" w:hAnsi="仿宋_GB2312" w:eastAsia="仿宋_GB2312"/>
          <w:b w:val="0"/>
          <w:sz w:val="32"/>
        </w:rPr>
        <w:t>项目款、2024年村级运转经费项目等项目，导致预决算存在差异。</w:t>
      </w:r>
    </w:p>
    <w:p w14:paraId="7A57DCB5">
      <w:pPr>
        <w:spacing w:line="640" w:lineRule="exact"/>
        <w:ind w:firstLine="640"/>
        <w:jc w:val="both"/>
        <w:outlineLvl w:val="3"/>
      </w:pPr>
      <w:r>
        <w:rPr>
          <w:rFonts w:ascii="楷体_GB2312" w:hAnsi="楷体_GB2312" w:eastAsia="楷体_GB2312"/>
          <w:b/>
          <w:sz w:val="32"/>
        </w:rPr>
        <w:t>（二）一般公共预算财政拨款支出决算结构情况</w:t>
      </w:r>
    </w:p>
    <w:p w14:paraId="67E85F24">
      <w:pPr>
        <w:spacing w:line="580" w:lineRule="exact"/>
        <w:ind w:firstLine="640"/>
        <w:jc w:val="both"/>
      </w:pPr>
      <w:r>
        <w:rPr>
          <w:rFonts w:ascii="仿宋_GB2312" w:hAnsi="仿宋_GB2312" w:eastAsia="仿宋_GB2312"/>
          <w:b w:val="0"/>
          <w:sz w:val="32"/>
        </w:rPr>
        <w:t>1.一般公共服务支出(类)2,283.43万元,占65.93%。</w:t>
      </w:r>
    </w:p>
    <w:p w14:paraId="651B719A">
      <w:pPr>
        <w:spacing w:line="580" w:lineRule="exact"/>
        <w:ind w:firstLine="640"/>
        <w:jc w:val="both"/>
      </w:pPr>
      <w:r>
        <w:rPr>
          <w:rFonts w:ascii="仿宋_GB2312" w:hAnsi="仿宋_GB2312" w:eastAsia="仿宋_GB2312"/>
          <w:b w:val="0"/>
          <w:sz w:val="32"/>
        </w:rPr>
        <w:t>2.社会保障和就业支出(类)360.65万元,占10.41%。</w:t>
      </w:r>
    </w:p>
    <w:p w14:paraId="7CF0A94E">
      <w:pPr>
        <w:spacing w:line="580" w:lineRule="exact"/>
        <w:ind w:firstLine="640"/>
        <w:jc w:val="both"/>
      </w:pPr>
      <w:r>
        <w:rPr>
          <w:rFonts w:ascii="仿宋_GB2312" w:hAnsi="仿宋_GB2312" w:eastAsia="仿宋_GB2312"/>
          <w:b w:val="0"/>
          <w:sz w:val="32"/>
        </w:rPr>
        <w:t>3.卫生健康支出(类)122.08万元,占3.52%。</w:t>
      </w:r>
    </w:p>
    <w:p w14:paraId="14BC3CDB">
      <w:pPr>
        <w:spacing w:line="580" w:lineRule="exact"/>
        <w:ind w:firstLine="640"/>
        <w:jc w:val="both"/>
      </w:pPr>
      <w:r>
        <w:rPr>
          <w:rFonts w:ascii="仿宋_GB2312" w:hAnsi="仿宋_GB2312" w:eastAsia="仿宋_GB2312"/>
          <w:b w:val="0"/>
          <w:sz w:val="32"/>
        </w:rPr>
        <w:t>4.节能环保支出(类)257.44万元,占7.43%。</w:t>
      </w:r>
    </w:p>
    <w:p w14:paraId="53F840E9">
      <w:pPr>
        <w:spacing w:line="580" w:lineRule="exact"/>
        <w:ind w:firstLine="640"/>
        <w:jc w:val="both"/>
      </w:pPr>
      <w:r>
        <w:rPr>
          <w:rFonts w:ascii="仿宋_GB2312" w:hAnsi="仿宋_GB2312" w:eastAsia="仿宋_GB2312"/>
          <w:b w:val="0"/>
          <w:sz w:val="32"/>
        </w:rPr>
        <w:t>5.农林水支出(类)233.58万元,占6.74%。</w:t>
      </w:r>
    </w:p>
    <w:p w14:paraId="3F9711C8">
      <w:pPr>
        <w:spacing w:line="580" w:lineRule="exact"/>
        <w:ind w:firstLine="640"/>
        <w:jc w:val="both"/>
      </w:pPr>
      <w:r>
        <w:rPr>
          <w:rFonts w:ascii="仿宋_GB2312" w:hAnsi="仿宋_GB2312" w:eastAsia="仿宋_GB2312"/>
          <w:b w:val="0"/>
          <w:sz w:val="32"/>
        </w:rPr>
        <w:t>6.住房保障支出(类)197.40万元,占5.70%。</w:t>
      </w:r>
    </w:p>
    <w:p w14:paraId="5E02E894">
      <w:pPr>
        <w:spacing w:line="580" w:lineRule="exact"/>
        <w:ind w:firstLine="640"/>
        <w:jc w:val="both"/>
      </w:pPr>
      <w:r>
        <w:rPr>
          <w:rFonts w:ascii="仿宋_GB2312" w:hAnsi="仿宋_GB2312" w:eastAsia="仿宋_GB2312"/>
          <w:b w:val="0"/>
          <w:sz w:val="32"/>
        </w:rPr>
        <w:t>7.其他支出(类)8.86万元,占0.26%。</w:t>
      </w:r>
    </w:p>
    <w:p w14:paraId="54B8E79E">
      <w:pPr>
        <w:spacing w:line="640" w:lineRule="exact"/>
        <w:ind w:firstLine="640"/>
        <w:jc w:val="both"/>
        <w:outlineLvl w:val="3"/>
      </w:pPr>
      <w:r>
        <w:rPr>
          <w:rFonts w:ascii="楷体_GB2312" w:hAnsi="楷体_GB2312" w:eastAsia="楷体_GB2312"/>
          <w:b/>
          <w:sz w:val="32"/>
        </w:rPr>
        <w:t>（三）一般公共预算财政拨款支出决算具体情况</w:t>
      </w:r>
    </w:p>
    <w:p w14:paraId="66B934F6">
      <w:pPr>
        <w:spacing w:line="580" w:lineRule="exact"/>
        <w:ind w:firstLine="640"/>
        <w:jc w:val="both"/>
      </w:pPr>
      <w:r>
        <w:rPr>
          <w:rFonts w:ascii="仿宋_GB2312" w:hAnsi="仿宋_GB2312" w:eastAsia="仿宋_GB2312"/>
          <w:b w:val="0"/>
          <w:sz w:val="32"/>
        </w:rPr>
        <w:t>1.一般公共服务支出(类)人大事务(款)代表工作(项):支出决算数为7.95万元，比上年决算增加7.95万元，增长100.00%,主要原因是：本年增加人大代表工作经费项目资金，导致相关经费增加。</w:t>
      </w:r>
    </w:p>
    <w:p w14:paraId="41F6D35C">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2.一般公共服务支出(类)政府办公厅（室）及相关机构事务(款)行政运行(项):支出决算数为2,034.21万元，比上年决算减少114.76万元，下降5.34%,主要原因是：本年在职人员减少，相应人员经费较上年减少。</w:t>
      </w:r>
    </w:p>
    <w:p w14:paraId="0759DBF7">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3.一般公共服务支出(类)政府办公厅（室）及相关机构事务(款)一般行政管理事务(项):支出决算数为2.38万元，比上年决算增加2.38万元，增长100.00%,主要原因是：本年增加乡镇建设项目耕地</w:t>
      </w:r>
      <w:r>
        <w:rPr>
          <w:rFonts w:hint="eastAsia" w:ascii="仿宋_GB2312" w:hAnsi="仿宋_GB2312" w:eastAsia="仿宋_GB2312"/>
          <w:b w:val="0"/>
          <w:sz w:val="32"/>
          <w:lang w:eastAsia="zh-CN"/>
        </w:rPr>
        <w:t>开垦费</w:t>
      </w:r>
      <w:r>
        <w:rPr>
          <w:rFonts w:ascii="仿宋_GB2312" w:hAnsi="仿宋_GB2312" w:eastAsia="仿宋_GB2312"/>
          <w:b w:val="0"/>
          <w:sz w:val="32"/>
        </w:rPr>
        <w:t>项目资金，导致相关经费增加。</w:t>
      </w:r>
    </w:p>
    <w:p w14:paraId="5C712A98">
      <w:pPr>
        <w:spacing w:line="580" w:lineRule="exact"/>
        <w:ind w:firstLine="640"/>
        <w:jc w:val="both"/>
      </w:pPr>
      <w:r>
        <w:rPr>
          <w:rFonts w:ascii="仿宋_GB2312" w:hAnsi="仿宋_GB2312" w:eastAsia="仿宋_GB2312"/>
          <w:b w:val="0"/>
          <w:sz w:val="32"/>
        </w:rPr>
        <w:t>4.一般公共服务支出(类)政府办公厅（室）及相关机构事务(款)其他政府办公厅（室）及相关机构事务支出(项):支出决算数为19.06万元，比上年决算增加19.06万元，增长100.00%,主要原因是：本年增加伽师县城乡饮水安全工程（输水工程、取水工程）疏附县布拉克苏乡段永久征（占）地补偿费，导致相关经费增加。</w:t>
      </w:r>
    </w:p>
    <w:p w14:paraId="1C74B4B3">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5.一般公共服务支出(类)纪检监察事务(款)其他纪检监察事务支出(项):支出决算数为2.00万元，比上年决算增加0.50万元，增长33.33%,主要原因是：本年增加专项项目经费，导致相关经费增加。</w:t>
      </w:r>
    </w:p>
    <w:p w14:paraId="77350E08">
      <w:pPr>
        <w:spacing w:line="580" w:lineRule="exact"/>
        <w:ind w:firstLine="640"/>
        <w:jc w:val="both"/>
      </w:pPr>
      <w:r>
        <w:rPr>
          <w:rFonts w:ascii="仿宋_GB2312" w:hAnsi="仿宋_GB2312" w:eastAsia="仿宋_GB2312"/>
          <w:b w:val="0"/>
          <w:sz w:val="32"/>
        </w:rPr>
        <w:t>6.一般公共服务支出(类)党委办公厅（室）及相关机构事务(款)其他党委办公厅（室）及相关机构事务支出(项):支出决算数为0.00万元，比上年决算减少1.80万元，下降100.00%,主要原因是：本年减少专项项目经费，导致相关经费减少。</w:t>
      </w:r>
    </w:p>
    <w:p w14:paraId="7EB7D22A">
      <w:pPr>
        <w:spacing w:line="580" w:lineRule="exact"/>
        <w:ind w:firstLine="640"/>
        <w:jc w:val="both"/>
      </w:pPr>
      <w:r>
        <w:rPr>
          <w:rFonts w:ascii="仿宋_GB2312" w:hAnsi="仿宋_GB2312" w:eastAsia="仿宋_GB2312"/>
          <w:b w:val="0"/>
          <w:sz w:val="32"/>
        </w:rPr>
        <w:t>7.一般公共服务支出(类)组织事务(款)其他组织事务支出(项):支出决算数为217.83万元，比上年决算增加64.41万元，增长41.98%,主要原因是：本年增加2024年村级运转经费项目，导致相关经费增加。</w:t>
      </w:r>
    </w:p>
    <w:p w14:paraId="1E34529F">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8.社会保障和就业支出(类)行政事业单位养老支出(款)行政单位离退休(项):支出决算数为28.70万元，比上年决算增加11.69万元，增长68.72%,主要原因是：本年增加退休人员基础绩效奖，退休费支出增加。</w:t>
      </w:r>
    </w:p>
    <w:p w14:paraId="7C68606F">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244.17万元，比上年决算增加2.49万元，增长1.03%,主要原因是：本年在职人员工资基数调增，养老缴费基数上涨，相应支出增加。</w:t>
      </w:r>
    </w:p>
    <w:p w14:paraId="64BE3684">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10.社会保障和就业支出(类)行政事业单位养老支出(款)机关事业单位职业年金缴费支出(项):支出决算数为55.55万元，比上年决算增加55.55万元，增长100.00%,主要原因是：本年新增退休人员，职业年金缴费支出增加。</w:t>
      </w:r>
    </w:p>
    <w:p w14:paraId="7C6D566A">
      <w:pPr>
        <w:spacing w:line="580" w:lineRule="exact"/>
        <w:ind w:firstLine="640"/>
        <w:jc w:val="both"/>
      </w:pPr>
      <w:r>
        <w:rPr>
          <w:rFonts w:ascii="仿宋_GB2312" w:hAnsi="仿宋_GB2312" w:eastAsia="仿宋_GB2312"/>
          <w:b w:val="0"/>
          <w:sz w:val="32"/>
        </w:rPr>
        <w:t>11.社会保障和就业支出(类)抚恤(款)死亡抚恤(项):支出决算数为32.24万元，比上年决算增加32.24万元，增长100.00%,主要原因是：本年新增死亡人员，死亡抚恤支出增加。</w:t>
      </w:r>
    </w:p>
    <w:p w14:paraId="28DD57F0">
      <w:pPr>
        <w:spacing w:line="580" w:lineRule="exact"/>
        <w:ind w:firstLine="640"/>
        <w:jc w:val="both"/>
      </w:pPr>
      <w:r>
        <w:rPr>
          <w:rFonts w:ascii="仿宋_GB2312" w:hAnsi="仿宋_GB2312" w:eastAsia="仿宋_GB2312"/>
          <w:b w:val="0"/>
          <w:sz w:val="32"/>
        </w:rPr>
        <w:t>12.卫生健康支出(类)行政事业单位医疗(款)行政单位医疗(项):支出决算数为103.77万元，比上年决算增加1.45万元，增长1.42%,主要原因是：本年在职人员工资基数调增，医疗缴费基数上涨，相应支出增加。</w:t>
      </w:r>
    </w:p>
    <w:p w14:paraId="7DA655EC">
      <w:pPr>
        <w:spacing w:line="580" w:lineRule="exact"/>
        <w:ind w:firstLine="640"/>
        <w:jc w:val="both"/>
      </w:pPr>
      <w:r>
        <w:rPr>
          <w:rFonts w:ascii="仿宋_GB2312" w:hAnsi="仿宋_GB2312" w:eastAsia="仿宋_GB2312"/>
          <w:b w:val="0"/>
          <w:sz w:val="32"/>
        </w:rPr>
        <w:t>13.卫生健康支出(类)行政事业单位医疗(款)公务员医疗补助(项):支出决算数为18.31万元，比上年决算减少2.51万元，下降12.06%,主要原因是：本年在职人员减少，公务员医疗补助支出减少。</w:t>
      </w:r>
    </w:p>
    <w:p w14:paraId="3C62A987">
      <w:pPr>
        <w:spacing w:line="580" w:lineRule="exact"/>
        <w:ind w:firstLine="640"/>
        <w:jc w:val="both"/>
      </w:pPr>
      <w:r>
        <w:rPr>
          <w:rFonts w:ascii="仿宋_GB2312" w:hAnsi="仿宋_GB2312" w:eastAsia="仿宋_GB2312"/>
          <w:b w:val="0"/>
          <w:sz w:val="32"/>
        </w:rPr>
        <w:t>14.节能环保支出(类)能源节约利用(款)能源节约利用(项):支出决算数为257.44万元，比上年决算增加86.01万元，增长50.17%,主要原因是：本年增加喀什地区疏附县布拉克苏乡煤改电工程（二期）2024年居民供暖设施改造项目施工等项目经费，导致相关经费增加。</w:t>
      </w:r>
    </w:p>
    <w:p w14:paraId="2F8B4AAE">
      <w:pPr>
        <w:spacing w:line="580" w:lineRule="exact"/>
        <w:ind w:firstLine="640"/>
        <w:jc w:val="both"/>
      </w:pPr>
      <w:r>
        <w:rPr>
          <w:rFonts w:ascii="仿宋_GB2312" w:hAnsi="仿宋_GB2312" w:eastAsia="仿宋_GB2312"/>
          <w:b w:val="0"/>
          <w:sz w:val="32"/>
        </w:rPr>
        <w:t>15.农林水支出(类)巩固脱贫攻坚成果衔接乡村振兴(款)生产发展(项):支出决算数为224.29万元，比上年决算减少2,236.10万元，下降90.88%,主要原因是：本年减少乡镇农业产业园基础设施配套、畜牧养殖基地建设、高质量庭院经济建设、农村卫生户厕建设等项目经费，导致相关经费减少。</w:t>
      </w:r>
    </w:p>
    <w:p w14:paraId="0FBB5B6B">
      <w:pPr>
        <w:spacing w:line="580" w:lineRule="exact"/>
        <w:ind w:firstLine="640"/>
        <w:jc w:val="both"/>
      </w:pPr>
      <w:r>
        <w:rPr>
          <w:rFonts w:ascii="仿宋_GB2312" w:hAnsi="仿宋_GB2312" w:eastAsia="仿宋_GB2312"/>
          <w:b w:val="0"/>
          <w:sz w:val="32"/>
        </w:rPr>
        <w:t>16.农林水支出(类)巩固脱贫攻坚成果衔接乡村振兴(款)其他巩固脱贫攻坚成果衔接乡村振兴支出(项):支出决算数为0.00万元，比上年决算减少62.50万元，下降100.00%,主要原因是：本年减少有机肥合作社附属设施建设项目工程款、乡防返贫等项目经费，导致相关经费减少。</w:t>
      </w:r>
    </w:p>
    <w:p w14:paraId="59D50435">
      <w:pPr>
        <w:spacing w:line="580" w:lineRule="exact"/>
        <w:ind w:firstLine="640"/>
        <w:jc w:val="both"/>
      </w:pPr>
      <w:r>
        <w:rPr>
          <w:rFonts w:ascii="仿宋_GB2312" w:hAnsi="仿宋_GB2312" w:eastAsia="仿宋_GB2312"/>
          <w:b w:val="0"/>
          <w:sz w:val="32"/>
        </w:rPr>
        <w:t>17.农林水支出(类)农村综合改革(款)对村集体经济组织的补助(项):支出决算数为9.29万元，比上年决算减少115.71万元，下降92.57%,主要原因是：本年减少发展大村集体经济建设项目经费，导致相关经费减少。</w:t>
      </w:r>
    </w:p>
    <w:p w14:paraId="092D2FA6">
      <w:pPr>
        <w:spacing w:line="580" w:lineRule="exact"/>
        <w:ind w:firstLine="640"/>
        <w:jc w:val="both"/>
      </w:pPr>
      <w:r>
        <w:rPr>
          <w:rFonts w:ascii="仿宋_GB2312" w:hAnsi="仿宋_GB2312" w:eastAsia="仿宋_GB2312"/>
          <w:b w:val="0"/>
          <w:sz w:val="32"/>
        </w:rPr>
        <w:t>18.住房保障支出(类)住房改革支出(款)住房公积金(项):支出决算数为197.40万元，比上年决算减少3.56万元，下降1.77%,主要原因是：本年在职人员减少，住房公积金缴费较上年减少。</w:t>
      </w:r>
    </w:p>
    <w:p w14:paraId="255C3F48">
      <w:pPr>
        <w:spacing w:line="580" w:lineRule="exact"/>
        <w:ind w:firstLine="640"/>
        <w:jc w:val="both"/>
      </w:pPr>
      <w:r>
        <w:rPr>
          <w:rFonts w:ascii="仿宋_GB2312" w:hAnsi="仿宋_GB2312" w:eastAsia="仿宋_GB2312"/>
          <w:b w:val="0"/>
          <w:sz w:val="32"/>
        </w:rPr>
        <w:t>19.其他支出(类)其他支出(款)其他支出(项):支出决算数为8.86万元，比上年决算减少9.14万元，下降50.78%,主要原因是：本年减少代苏村（7村）乡村振兴信息化项目（一期）项目经费，导致相关经费减少。</w:t>
      </w:r>
    </w:p>
    <w:p w14:paraId="0B37B0F0">
      <w:pPr>
        <w:spacing w:line="640" w:lineRule="exact"/>
        <w:ind w:firstLine="640"/>
        <w:jc w:val="both"/>
        <w:outlineLvl w:val="2"/>
      </w:pPr>
      <w:r>
        <w:rPr>
          <w:rFonts w:ascii="黑体" w:hAnsi="黑体" w:eastAsia="黑体"/>
          <w:sz w:val="32"/>
        </w:rPr>
        <w:t>六、一般公共预算财政拨款基本支出决算情况说明</w:t>
      </w:r>
    </w:p>
    <w:p w14:paraId="6461BD6A">
      <w:pPr>
        <w:spacing w:line="580" w:lineRule="exact"/>
        <w:ind w:firstLine="640"/>
        <w:jc w:val="both"/>
      </w:pPr>
      <w:r>
        <w:rPr>
          <w:rFonts w:ascii="仿宋_GB2312" w:hAnsi="仿宋_GB2312" w:eastAsia="仿宋_GB2312"/>
          <w:b w:val="0"/>
          <w:sz w:val="32"/>
        </w:rPr>
        <w:t>2024年度一般公共预算财政拨款基本支出2,714.33万元，其中：</w:t>
      </w:r>
      <w:r>
        <w:rPr>
          <w:rFonts w:ascii="仿宋_GB2312" w:hAnsi="仿宋_GB2312" w:eastAsia="仿宋_GB2312"/>
          <w:b/>
          <w:sz w:val="32"/>
        </w:rPr>
        <w:t>人员经费2,631.28万元，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3258430D">
      <w:pPr>
        <w:spacing w:line="580" w:lineRule="exact"/>
        <w:ind w:firstLine="640"/>
        <w:jc w:val="both"/>
      </w:pPr>
      <w:r>
        <w:rPr>
          <w:rFonts w:ascii="仿宋_GB2312" w:hAnsi="仿宋_GB2312" w:eastAsia="仿宋_GB2312"/>
          <w:b/>
          <w:sz w:val="32"/>
        </w:rPr>
        <w:t>公用经费83.06万元，</w:t>
      </w:r>
      <w:r>
        <w:rPr>
          <w:rFonts w:ascii="仿宋_GB2312" w:hAnsi="仿宋_GB2312" w:eastAsia="仿宋_GB2312"/>
          <w:b w:val="0"/>
          <w:sz w:val="32"/>
        </w:rPr>
        <w:t>包括：办公费、电费、邮电费、取暖费、差旅费、公务用车运行维护费。</w:t>
      </w:r>
    </w:p>
    <w:p w14:paraId="4AA94235">
      <w:pPr>
        <w:spacing w:line="640" w:lineRule="exact"/>
        <w:ind w:firstLine="640"/>
        <w:jc w:val="both"/>
        <w:outlineLvl w:val="2"/>
      </w:pPr>
      <w:r>
        <w:rPr>
          <w:rFonts w:ascii="黑体" w:hAnsi="黑体" w:eastAsia="黑体"/>
          <w:sz w:val="32"/>
        </w:rPr>
        <w:t>七、政府性基金预算财政拨款收入支出决算情况说明</w:t>
      </w:r>
    </w:p>
    <w:p w14:paraId="5EFA174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64F1DFC">
      <w:pPr>
        <w:spacing w:line="640" w:lineRule="exact"/>
        <w:ind w:firstLine="640"/>
        <w:jc w:val="both"/>
        <w:outlineLvl w:val="2"/>
      </w:pPr>
      <w:r>
        <w:rPr>
          <w:rFonts w:ascii="黑体" w:hAnsi="黑体" w:eastAsia="黑体"/>
          <w:sz w:val="32"/>
        </w:rPr>
        <w:t>八、国有资本经营预算财政拨款收入支出决算情况说明</w:t>
      </w:r>
    </w:p>
    <w:p w14:paraId="0F43AB7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26916EA">
      <w:pPr>
        <w:spacing w:line="640" w:lineRule="exact"/>
        <w:ind w:firstLine="640"/>
        <w:jc w:val="both"/>
        <w:outlineLvl w:val="2"/>
      </w:pPr>
      <w:r>
        <w:rPr>
          <w:rFonts w:ascii="黑体" w:hAnsi="黑体" w:eastAsia="黑体"/>
          <w:sz w:val="32"/>
        </w:rPr>
        <w:t>九、财政拨款“三公”经费支出决算情况说明</w:t>
      </w:r>
    </w:p>
    <w:p w14:paraId="03721538">
      <w:pPr>
        <w:spacing w:line="580" w:lineRule="exact"/>
        <w:ind w:firstLine="640"/>
        <w:jc w:val="both"/>
      </w:pPr>
      <w:r>
        <w:rPr>
          <w:rFonts w:ascii="仿宋_GB2312" w:hAnsi="仿宋_GB2312" w:eastAsia="仿宋_GB2312"/>
          <w:b/>
          <w:sz w:val="32"/>
        </w:rPr>
        <w:t>2024年度财政拨款“三公”经费支出3.07万元，</w:t>
      </w:r>
      <w:r>
        <w:rPr>
          <w:rFonts w:ascii="仿宋_GB2312" w:hAnsi="仿宋_GB2312" w:eastAsia="仿宋_GB2312"/>
          <w:b w:val="0"/>
          <w:sz w:val="32"/>
        </w:rPr>
        <w:t>比上年减少0.01万元，下降0.32%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3.07万元，占100.00%，比上年减少0.01万元，下降0.32%，主要原因是：严格落实中央八项规定精神，厉行节约，减少公务用车运行维护费。公务接待费支出0.00万元，占0.00%，比上年增加0.00万元，增长0.00%，主要原因是：2023年与2024年均未安排公务接待费支出。</w:t>
      </w:r>
    </w:p>
    <w:p w14:paraId="2D7C11F8">
      <w:pPr>
        <w:spacing w:line="580" w:lineRule="exact"/>
        <w:ind w:firstLine="640"/>
        <w:jc w:val="both"/>
      </w:pPr>
      <w:r>
        <w:rPr>
          <w:rFonts w:ascii="仿宋_GB2312" w:hAnsi="仿宋_GB2312" w:eastAsia="仿宋_GB2312"/>
          <w:b/>
          <w:sz w:val="32"/>
        </w:rPr>
        <w:t>具体情况如下：</w:t>
      </w:r>
    </w:p>
    <w:p w14:paraId="441D4F5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0468E1B">
      <w:pPr>
        <w:spacing w:line="580" w:lineRule="exact"/>
        <w:ind w:firstLine="640"/>
        <w:jc w:val="both"/>
      </w:pPr>
      <w:r>
        <w:rPr>
          <w:rFonts w:ascii="仿宋_GB2312" w:hAnsi="仿宋_GB2312" w:eastAsia="仿宋_GB2312"/>
          <w:b w:val="0"/>
          <w:sz w:val="32"/>
        </w:rPr>
        <w:t>公务用车购置及运行维护费3.07万元，其中：公务用车购置费0.00万元，公务用车运行维护费3.07万元。公务用车运行维护费开支内容包括车辆加油费、维修费、保险费。公务用车购置数0辆，公务用车保有量4辆。国有资产占用情况中固定资产车辆4辆，与公务用车保有量差异原因是：本单位固定资产车辆与公务用车保有量一致无差异。</w:t>
      </w:r>
    </w:p>
    <w:p w14:paraId="540A69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9B6226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3.07万元，预决算差异率-4.06%，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3.07万元，预决算差异率-4.06%，主要原因是：严格落实中央八项规定精神，厉行节约，减少经费支出。公务接待费全年预算数0.00万元，决算数0.00万元，预决算差异率0.00%，主要原因是：本单位无公务接待费。</w:t>
      </w:r>
    </w:p>
    <w:p w14:paraId="7B75011E">
      <w:pPr>
        <w:spacing w:line="640" w:lineRule="exact"/>
        <w:ind w:firstLine="640"/>
        <w:jc w:val="both"/>
        <w:outlineLvl w:val="2"/>
      </w:pPr>
      <w:r>
        <w:rPr>
          <w:rFonts w:ascii="黑体" w:hAnsi="黑体" w:eastAsia="黑体"/>
          <w:sz w:val="32"/>
        </w:rPr>
        <w:t>十、其他重要事项的情况说明</w:t>
      </w:r>
    </w:p>
    <w:p w14:paraId="14DF9981">
      <w:pPr>
        <w:spacing w:line="640" w:lineRule="exact"/>
        <w:ind w:firstLine="640"/>
        <w:jc w:val="both"/>
        <w:outlineLvl w:val="3"/>
      </w:pPr>
      <w:r>
        <w:rPr>
          <w:rFonts w:ascii="楷体_GB2312" w:hAnsi="楷体_GB2312" w:eastAsia="楷体_GB2312"/>
          <w:b/>
          <w:sz w:val="32"/>
        </w:rPr>
        <w:t>（一）机关运行经费及公用经费支出情况</w:t>
      </w:r>
    </w:p>
    <w:p w14:paraId="2BF11EEB">
      <w:pPr>
        <w:spacing w:line="580" w:lineRule="exact"/>
        <w:ind w:firstLine="640"/>
        <w:jc w:val="both"/>
      </w:pPr>
      <w:r>
        <w:rPr>
          <w:rFonts w:ascii="仿宋_GB2312" w:hAnsi="仿宋_GB2312" w:eastAsia="仿宋_GB2312"/>
          <w:b w:val="0"/>
          <w:sz w:val="32"/>
        </w:rPr>
        <w:t>2024年度疏附县布拉克苏乡人民政府（行政单位和参照公务员法管理事业单位）机关运行经费支出83.06万元，比上年增加52.54万元，增长172.15%，主要原因是：本年增加取暖费、电费、邮电费等经费，导致机关运行经费增加。</w:t>
      </w:r>
    </w:p>
    <w:p w14:paraId="6FB169C9">
      <w:pPr>
        <w:spacing w:line="640" w:lineRule="exact"/>
        <w:ind w:firstLine="640"/>
        <w:jc w:val="both"/>
        <w:outlineLvl w:val="3"/>
      </w:pPr>
      <w:r>
        <w:rPr>
          <w:rFonts w:ascii="楷体_GB2312" w:hAnsi="楷体_GB2312" w:eastAsia="楷体_GB2312"/>
          <w:b/>
          <w:sz w:val="32"/>
        </w:rPr>
        <w:t>（二）政府采购情况</w:t>
      </w:r>
    </w:p>
    <w:p w14:paraId="201CB971">
      <w:pPr>
        <w:spacing w:line="580" w:lineRule="exact"/>
        <w:ind w:firstLine="640"/>
        <w:jc w:val="both"/>
      </w:pPr>
      <w:r>
        <w:rPr>
          <w:rFonts w:ascii="仿宋_GB2312" w:hAnsi="仿宋_GB2312" w:eastAsia="仿宋_GB2312"/>
          <w:b w:val="0"/>
          <w:sz w:val="32"/>
        </w:rPr>
        <w:t>2024年度政府采购支出总额195.39万元，其中：政府采购货物支出12.08万元、政府采购工程支出183.31万元、政府采购服务支出0.00万元。</w:t>
      </w:r>
    </w:p>
    <w:p w14:paraId="2430E2A7">
      <w:pPr>
        <w:spacing w:line="580" w:lineRule="exact"/>
        <w:ind w:firstLine="640"/>
        <w:jc w:val="both"/>
      </w:pPr>
      <w:r>
        <w:rPr>
          <w:rFonts w:ascii="仿宋_GB2312" w:hAnsi="仿宋_GB2312" w:eastAsia="仿宋_GB2312"/>
          <w:b w:val="0"/>
          <w:sz w:val="32"/>
        </w:rPr>
        <w:t>授予中小企业合同金额195.39万元，占政府采购支出总额的100.00%，其中：授予小微企业合同金额195.39万元，占政府采购支出总额的100.00%。</w:t>
      </w:r>
    </w:p>
    <w:p w14:paraId="0499DE2E">
      <w:pPr>
        <w:spacing w:line="640" w:lineRule="exact"/>
        <w:ind w:firstLine="640"/>
        <w:jc w:val="both"/>
        <w:outlineLvl w:val="3"/>
      </w:pPr>
      <w:r>
        <w:rPr>
          <w:rFonts w:ascii="楷体_GB2312" w:hAnsi="楷体_GB2312" w:eastAsia="楷体_GB2312"/>
          <w:b/>
          <w:sz w:val="32"/>
        </w:rPr>
        <w:t>（三）国有资产占用情况说明</w:t>
      </w:r>
    </w:p>
    <w:p w14:paraId="7B39F08C">
      <w:pPr>
        <w:spacing w:line="580" w:lineRule="exact"/>
        <w:ind w:firstLine="640"/>
        <w:jc w:val="both"/>
      </w:pPr>
      <w:r>
        <w:rPr>
          <w:rFonts w:ascii="仿宋_GB2312" w:hAnsi="仿宋_GB2312" w:eastAsia="仿宋_GB2312"/>
          <w:b w:val="0"/>
          <w:sz w:val="32"/>
        </w:rPr>
        <w:t>截至2024年12月31日，房屋2,311.66平方米，价值163.16万元。车辆4辆，价值101.32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357B4580">
      <w:pPr>
        <w:spacing w:line="640" w:lineRule="exact"/>
        <w:ind w:firstLine="640"/>
        <w:jc w:val="both"/>
        <w:outlineLvl w:val="2"/>
      </w:pPr>
      <w:r>
        <w:rPr>
          <w:rFonts w:ascii="黑体" w:hAnsi="黑体" w:eastAsia="黑体"/>
          <w:sz w:val="32"/>
        </w:rPr>
        <w:t>十一、预算绩效的情况说明</w:t>
      </w:r>
    </w:p>
    <w:p w14:paraId="51B462D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根据预算绩效管理要求，本单位2024年度预算绩效管理形成整体支出绩效自评表1个，全年预算总额5,597.98万元，实际执行总额5,396.02万元；预算绩效评价项目</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个，全年预算数2,1</w:t>
      </w:r>
      <w:r>
        <w:rPr>
          <w:rFonts w:hint="eastAsia" w:ascii="仿宋_GB2312" w:hAnsi="仿宋_GB2312" w:eastAsia="仿宋_GB2312"/>
          <w:b w:val="0"/>
          <w:sz w:val="32"/>
          <w:lang w:val="en-US" w:eastAsia="zh-CN"/>
        </w:rPr>
        <w:t>38</w:t>
      </w:r>
      <w:r>
        <w:rPr>
          <w:rFonts w:ascii="仿宋_GB2312" w:hAnsi="仿宋_GB2312" w:eastAsia="仿宋_GB2312"/>
          <w:b w:val="0"/>
          <w:sz w:val="32"/>
        </w:rPr>
        <w:t>.57万元，全年执行数1,9</w:t>
      </w:r>
      <w:r>
        <w:rPr>
          <w:rFonts w:hint="eastAsia" w:ascii="仿宋_GB2312" w:hAnsi="仿宋_GB2312" w:eastAsia="仿宋_GB2312"/>
          <w:b w:val="0"/>
          <w:sz w:val="32"/>
        </w:rPr>
        <w:t>75.72</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绩效专业人员匮乏，规范有盲点。预算绩效工作的覆盖面广、专业性强，预算单位在开展日常，需要具备一定专业素养和实战经验的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增强预算编制的严肃性和权威性。具体附整体支出绩效自评表，项目支出绩效自评表和评价报告。</w:t>
      </w:r>
    </w:p>
    <w:p w14:paraId="20C92D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4E3FFE">
        <w:tblPrEx>
          <w:tblCellMar>
            <w:top w:w="0" w:type="dxa"/>
            <w:left w:w="108" w:type="dxa"/>
            <w:bottom w:w="0" w:type="dxa"/>
            <w:right w:w="108" w:type="dxa"/>
          </w:tblCellMar>
        </w:tblPrEx>
        <w:tc>
          <w:tcPr>
            <w:tcW w:w="8847" w:type="dxa"/>
            <w:gridSpan w:val="9"/>
            <w:vAlign w:val="center"/>
          </w:tcPr>
          <w:p w14:paraId="31D4A47B">
            <w:pPr>
              <w:jc w:val="center"/>
            </w:pPr>
            <w:r>
              <w:rPr>
                <w:rFonts w:ascii="宋体" w:hAnsi="宋体" w:eastAsia="宋体"/>
                <w:sz w:val="24"/>
              </w:rPr>
              <w:t>单位整体支出绩效自评表</w:t>
            </w:r>
          </w:p>
        </w:tc>
      </w:tr>
      <w:tr w14:paraId="3035AA0F">
        <w:tblPrEx>
          <w:tblCellMar>
            <w:top w:w="0" w:type="dxa"/>
            <w:left w:w="108" w:type="dxa"/>
            <w:bottom w:w="0" w:type="dxa"/>
            <w:right w:w="108" w:type="dxa"/>
          </w:tblCellMar>
        </w:tblPrEx>
        <w:tc>
          <w:tcPr>
            <w:tcW w:w="8847" w:type="dxa"/>
            <w:gridSpan w:val="9"/>
            <w:vAlign w:val="center"/>
          </w:tcPr>
          <w:p w14:paraId="48326A1D">
            <w:pPr>
              <w:jc w:val="center"/>
            </w:pPr>
            <w:r>
              <w:rPr>
                <w:rFonts w:ascii="宋体" w:hAnsi="宋体" w:eastAsia="宋体"/>
                <w:sz w:val="24"/>
              </w:rPr>
              <w:t>（2024年度）</w:t>
            </w:r>
          </w:p>
        </w:tc>
      </w:tr>
      <w:tr w14:paraId="04AFEF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1A10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05B525">
            <w:pPr>
              <w:jc w:val="center"/>
            </w:pPr>
            <w:r>
              <w:rPr>
                <w:rFonts w:ascii="宋体" w:hAnsi="宋体" w:eastAsia="宋体"/>
                <w:sz w:val="16"/>
              </w:rPr>
              <w:t>疏附县布拉克苏乡人民政府</w:t>
            </w:r>
          </w:p>
        </w:tc>
      </w:tr>
      <w:tr w14:paraId="73B8C7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ACD1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62DA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7660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FF3D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856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8D8D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F2FA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CE9F0">
            <w:pPr>
              <w:jc w:val="center"/>
            </w:pPr>
            <w:r>
              <w:rPr>
                <w:rFonts w:ascii="宋体" w:hAnsi="宋体" w:eastAsia="宋体"/>
                <w:sz w:val="16"/>
              </w:rPr>
              <w:t>得分</w:t>
            </w:r>
          </w:p>
        </w:tc>
      </w:tr>
      <w:tr w14:paraId="291FF0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B50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CAF1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F51BE">
            <w:pPr>
              <w:jc w:val="center"/>
            </w:pPr>
            <w:r>
              <w:rPr>
                <w:rFonts w:ascii="宋体" w:hAnsi="宋体" w:eastAsia="宋体"/>
                <w:sz w:val="16"/>
              </w:rPr>
              <w:t>3,056.76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9D3E0">
            <w:pPr>
              <w:jc w:val="center"/>
            </w:pPr>
            <w:r>
              <w:rPr>
                <w:rFonts w:ascii="宋体" w:hAnsi="宋体" w:eastAsia="宋体"/>
                <w:sz w:val="16"/>
              </w:rPr>
              <w:t>5,597.98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D21C1">
            <w:pPr>
              <w:jc w:val="center"/>
            </w:pPr>
            <w:r>
              <w:rPr>
                <w:rFonts w:ascii="宋体" w:hAnsi="宋体" w:eastAsia="宋体"/>
                <w:sz w:val="16"/>
              </w:rPr>
              <w:t>5,396.02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8FA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A5EE9">
            <w:pPr>
              <w:jc w:val="center"/>
            </w:pPr>
            <w:r>
              <w:rPr>
                <w:rFonts w:ascii="宋体" w:hAnsi="宋体" w:eastAsia="宋体"/>
                <w:sz w:val="16"/>
              </w:rPr>
              <w:t>96.39%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A7108">
            <w:pPr>
              <w:jc w:val="center"/>
            </w:pPr>
            <w:r>
              <w:rPr>
                <w:rFonts w:ascii="宋体" w:hAnsi="宋体" w:eastAsia="宋体"/>
                <w:sz w:val="16"/>
              </w:rPr>
              <w:t>9.64</w:t>
            </w:r>
          </w:p>
        </w:tc>
      </w:tr>
      <w:tr w14:paraId="4155C4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3E0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EB3F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37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BDD24">
            <w:pPr>
              <w:jc w:val="center"/>
            </w:pPr>
            <w:r>
              <w:rPr>
                <w:rFonts w:ascii="宋体" w:hAnsi="宋体" w:eastAsia="宋体"/>
                <w:sz w:val="16"/>
              </w:rPr>
              <w:t>371.54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7E2ED">
            <w:pPr>
              <w:jc w:val="center"/>
            </w:pPr>
            <w:r>
              <w:rPr>
                <w:rFonts w:ascii="宋体" w:hAnsi="宋体" w:eastAsia="宋体"/>
                <w:sz w:val="16"/>
              </w:rPr>
              <w:t>291.16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C4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0CE3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877E7">
            <w:pPr>
              <w:jc w:val="center"/>
            </w:pPr>
            <w:r>
              <w:rPr>
                <w:rFonts w:ascii="宋体" w:hAnsi="宋体" w:eastAsia="宋体"/>
                <w:sz w:val="16"/>
              </w:rPr>
              <w:t>—</w:t>
            </w:r>
          </w:p>
        </w:tc>
      </w:tr>
      <w:tr w14:paraId="71D7C4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6E7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594B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D021">
            <w:pPr>
              <w:jc w:val="center"/>
            </w:pPr>
            <w:r>
              <w:rPr>
                <w:rFonts w:ascii="宋体" w:hAnsi="宋体" w:eastAsia="宋体"/>
                <w:sz w:val="16"/>
              </w:rPr>
              <w:t>3,056.76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C793C">
            <w:pPr>
              <w:jc w:val="center"/>
            </w:pPr>
            <w:r>
              <w:rPr>
                <w:rFonts w:ascii="宋体" w:hAnsi="宋体" w:eastAsia="宋体"/>
                <w:sz w:val="16"/>
              </w:rPr>
              <w:t>3,501.11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AE026">
            <w:pPr>
              <w:jc w:val="center"/>
            </w:pPr>
            <w:r>
              <w:rPr>
                <w:rFonts w:ascii="宋体" w:hAnsi="宋体" w:eastAsia="宋体"/>
                <w:sz w:val="16"/>
              </w:rPr>
              <w:t>3,383.63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95D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0377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F3C0">
            <w:pPr>
              <w:jc w:val="center"/>
            </w:pPr>
            <w:r>
              <w:rPr>
                <w:rFonts w:ascii="宋体" w:hAnsi="宋体" w:eastAsia="宋体"/>
                <w:sz w:val="16"/>
              </w:rPr>
              <w:t>—</w:t>
            </w:r>
          </w:p>
        </w:tc>
      </w:tr>
      <w:tr w14:paraId="7B4413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90A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D476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E9A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DB4B7">
            <w:pPr>
              <w:jc w:val="center"/>
            </w:pPr>
            <w:r>
              <w:rPr>
                <w:rFonts w:ascii="宋体" w:hAnsi="宋体" w:eastAsia="宋体"/>
                <w:sz w:val="16"/>
              </w:rPr>
              <w:t>1,725.33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22D4E">
            <w:pPr>
              <w:jc w:val="center"/>
            </w:pPr>
            <w:r>
              <w:rPr>
                <w:rFonts w:ascii="宋体" w:hAnsi="宋体" w:eastAsia="宋体"/>
                <w:sz w:val="16"/>
              </w:rPr>
              <w:t>1,721.23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9A4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48E3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5000D">
            <w:pPr>
              <w:jc w:val="center"/>
            </w:pPr>
            <w:r>
              <w:rPr>
                <w:rFonts w:ascii="宋体" w:hAnsi="宋体" w:eastAsia="宋体"/>
                <w:sz w:val="16"/>
              </w:rPr>
              <w:t>—</w:t>
            </w:r>
          </w:p>
        </w:tc>
      </w:tr>
      <w:tr w14:paraId="02352F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117F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F173C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069BEF">
            <w:pPr>
              <w:jc w:val="center"/>
            </w:pPr>
            <w:r>
              <w:rPr>
                <w:rFonts w:ascii="宋体" w:hAnsi="宋体" w:eastAsia="宋体"/>
                <w:sz w:val="16"/>
              </w:rPr>
              <w:t>实际完成情况</w:t>
            </w:r>
          </w:p>
        </w:tc>
      </w:tr>
      <w:tr w14:paraId="3DF5F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65DC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FDCA6D">
            <w:pPr>
              <w:jc w:val="both"/>
            </w:pPr>
            <w:r>
              <w:rPr>
                <w:rFonts w:ascii="宋体" w:hAnsi="宋体" w:eastAsia="宋体"/>
                <w:sz w:val="16"/>
              </w:rPr>
              <w:t>坚持以习近平新时代中国特色社会主义思想为指导，党的各项方针政策全面贯彻落实，人民群众的获得感，幸福感，安全感不断增强，安全生产平稳健康，加强农村社会主义民主政治和法制建设，把握农村改革发展，充分发挥统揽全局的领导核心作用，制定并组织实施乡，村建设规划，部署重点工程建设，乡村道路建设及公共设施，水利设施的管理，对全乡进行</w:t>
            </w:r>
            <w:r>
              <w:rPr>
                <w:rFonts w:hint="eastAsia" w:ascii="宋体" w:hAnsi="宋体"/>
                <w:sz w:val="16"/>
                <w:lang w:eastAsia="zh-CN"/>
              </w:rPr>
              <w:t>法治宣传教育</w:t>
            </w:r>
            <w:r>
              <w:rPr>
                <w:rFonts w:ascii="宋体" w:hAnsi="宋体" w:eastAsia="宋体"/>
                <w:sz w:val="16"/>
              </w:rPr>
              <w:t>，普法及人民调解工作，为开展各项行政事务提供有力支撑。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49E363">
            <w:pPr>
              <w:jc w:val="both"/>
            </w:pPr>
            <w:r>
              <w:rPr>
                <w:rFonts w:ascii="宋体" w:hAnsi="宋体" w:eastAsia="宋体"/>
                <w:sz w:val="16"/>
              </w:rPr>
              <w:t>布拉克苏乡单位资金项目及国库直接支付一共包括22个项目，如煤改电工程、排碱渠项目、农村厕所改造项目、单位扣款、银行利息、干部伙食费、退役军人服务站建设项目资金、保运转经费、村级运转经费等，调整预算数共计3056.76万元，支出3052.66万元，执行率达99.87%。执行过程中按月，按季度提前计划，合理支出，根据实际发生的支出业务进行实报实销，旨在全力保障布拉克苏乡农业生产发展、经济发展、促进农牧民就业等，同时保障了政府和17个行政村至少400名办公人员办公，项目实施后成功保障了我乡各类经济、农业生产工作正常运转，提高了农民收入，提升乡村两级干部社会服务能力，提高工作人员积极性，政策补助对象满意度达到95%。</w:t>
            </w:r>
          </w:p>
        </w:tc>
      </w:tr>
      <w:tr w14:paraId="757214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2E99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19BC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5F4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63A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8E7F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8178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705F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072C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94ABF">
            <w:pPr>
              <w:jc w:val="center"/>
            </w:pPr>
            <w:r>
              <w:rPr>
                <w:rFonts w:ascii="宋体" w:hAnsi="宋体" w:eastAsia="宋体"/>
                <w:sz w:val="16"/>
              </w:rPr>
              <w:t>得分</w:t>
            </w:r>
          </w:p>
        </w:tc>
      </w:tr>
      <w:tr w14:paraId="2A8C27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36B4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DA8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A68DE">
            <w:pPr>
              <w:jc w:val="center"/>
            </w:pPr>
            <w:r>
              <w:rPr>
                <w:rFonts w:ascii="宋体" w:hAnsi="宋体" w:eastAsia="宋体"/>
                <w:sz w:val="16"/>
              </w:rPr>
              <w:t>保障行政村数量（个）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527B7">
            <w:pPr>
              <w:jc w:val="center"/>
            </w:pPr>
            <w:r>
              <w:rPr>
                <w:rFonts w:ascii="宋体" w:hAnsi="宋体" w:eastAsia="宋体"/>
                <w:sz w:val="16"/>
              </w:rPr>
              <w:t>&gt;=17个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FDA36">
            <w:pPr>
              <w:jc w:val="center"/>
            </w:pPr>
            <w:r>
              <w:rPr>
                <w:rFonts w:ascii="宋体" w:hAnsi="宋体" w:eastAsia="宋体"/>
                <w:sz w:val="16"/>
              </w:rPr>
              <w:t>布拉克苏乡2024年度工作总结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AA78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4B7E1">
            <w:pPr>
              <w:jc w:val="center"/>
            </w:pPr>
            <w:r>
              <w:rPr>
                <w:rFonts w:ascii="宋体" w:hAnsi="宋体" w:eastAsia="宋体"/>
                <w:sz w:val="16"/>
              </w:rPr>
              <w: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EF5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DE81D">
            <w:pPr>
              <w:jc w:val="center"/>
            </w:pPr>
            <w:r>
              <w:rPr>
                <w:rFonts w:ascii="宋体" w:hAnsi="宋体" w:eastAsia="宋体"/>
                <w:sz w:val="16"/>
              </w:rPr>
              <w:t>15</w:t>
            </w:r>
          </w:p>
        </w:tc>
      </w:tr>
      <w:tr w14:paraId="7A3BC0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BD8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299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D5D9C">
            <w:pPr>
              <w:jc w:val="center"/>
            </w:pPr>
            <w:r>
              <w:rPr>
                <w:rFonts w:ascii="宋体" w:hAnsi="宋体" w:eastAsia="宋体"/>
                <w:sz w:val="16"/>
              </w:rPr>
              <w:t>打造粮食生产（亩）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D4AF8">
            <w:pPr>
              <w:jc w:val="center"/>
            </w:pPr>
            <w:r>
              <w:rPr>
                <w:rFonts w:ascii="宋体" w:hAnsi="宋体" w:eastAsia="宋体"/>
                <w:sz w:val="16"/>
              </w:rPr>
              <w:t>&gt;=17319亩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514C7">
            <w:pPr>
              <w:jc w:val="center"/>
            </w:pPr>
            <w:r>
              <w:rPr>
                <w:rFonts w:ascii="宋体" w:hAnsi="宋体" w:eastAsia="宋体"/>
                <w:sz w:val="16"/>
              </w:rPr>
              <w:t>布拉克苏乡2024年度工作总结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C481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4ECCE">
            <w:pPr>
              <w:jc w:val="center"/>
            </w:pPr>
            <w:r>
              <w:rPr>
                <w:rFonts w:ascii="宋体" w:hAnsi="宋体" w:eastAsia="宋体"/>
                <w:sz w:val="16"/>
              </w:rPr>
              <w:t>17319亩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BB5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A44C">
            <w:pPr>
              <w:jc w:val="center"/>
            </w:pPr>
            <w:r>
              <w:rPr>
                <w:rFonts w:ascii="宋体" w:hAnsi="宋体" w:eastAsia="宋体"/>
                <w:sz w:val="16"/>
              </w:rPr>
              <w:t>15</w:t>
            </w:r>
          </w:p>
        </w:tc>
      </w:tr>
      <w:tr w14:paraId="1CB87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AA2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00A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4E8C5">
            <w:pPr>
              <w:jc w:val="center"/>
            </w:pPr>
            <w:r>
              <w:rPr>
                <w:rFonts w:ascii="宋体" w:hAnsi="宋体" w:eastAsia="宋体"/>
                <w:sz w:val="16"/>
              </w:rPr>
              <w:t>打造蔬菜生产（亩）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AADE8">
            <w:pPr>
              <w:jc w:val="center"/>
            </w:pPr>
            <w:r>
              <w:rPr>
                <w:rFonts w:ascii="宋体" w:hAnsi="宋体" w:eastAsia="宋体"/>
                <w:sz w:val="16"/>
              </w:rPr>
              <w:t>&gt;=8500亩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1FFED">
            <w:pPr>
              <w:jc w:val="center"/>
            </w:pPr>
            <w:r>
              <w:rPr>
                <w:rFonts w:ascii="宋体" w:hAnsi="宋体" w:eastAsia="宋体"/>
                <w:sz w:val="16"/>
              </w:rPr>
              <w:t>布拉克苏乡2024年度工作计划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7E71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98CCF">
            <w:pPr>
              <w:jc w:val="center"/>
            </w:pPr>
            <w:r>
              <w:rPr>
                <w:rFonts w:ascii="宋体" w:hAnsi="宋体" w:eastAsia="宋体"/>
                <w:sz w:val="16"/>
              </w:rPr>
              <w:t>8500亩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8FF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44E69">
            <w:pPr>
              <w:jc w:val="center"/>
            </w:pPr>
            <w:r>
              <w:rPr>
                <w:rFonts w:ascii="宋体" w:hAnsi="宋体" w:eastAsia="宋体"/>
                <w:sz w:val="16"/>
              </w:rPr>
              <w:t>15</w:t>
            </w:r>
          </w:p>
        </w:tc>
      </w:tr>
      <w:tr w14:paraId="74B62A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4D4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376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BE4C">
            <w:pPr>
              <w:jc w:val="center"/>
            </w:pPr>
            <w:r>
              <w:rPr>
                <w:rFonts w:ascii="宋体" w:hAnsi="宋体" w:eastAsia="宋体"/>
                <w:sz w:val="16"/>
              </w:rPr>
              <w:t>打造特色种植生产（亩）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D8395">
            <w:pPr>
              <w:jc w:val="center"/>
            </w:pPr>
            <w:r>
              <w:rPr>
                <w:rFonts w:ascii="宋体" w:hAnsi="宋体" w:eastAsia="宋体"/>
                <w:sz w:val="16"/>
              </w:rPr>
              <w:t>&gt;=1000亩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86F40">
            <w:pPr>
              <w:jc w:val="center"/>
            </w:pPr>
            <w:r>
              <w:rPr>
                <w:rFonts w:ascii="宋体" w:hAnsi="宋体" w:eastAsia="宋体"/>
                <w:sz w:val="16"/>
              </w:rPr>
              <w:t>布拉克苏乡2024年度工作计划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66D3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DB31E">
            <w:pPr>
              <w:jc w:val="center"/>
            </w:pPr>
            <w:r>
              <w:rPr>
                <w:rFonts w:ascii="宋体" w:hAnsi="宋体" w:eastAsia="宋体"/>
                <w:sz w:val="16"/>
              </w:rPr>
              <w: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EFA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E752D">
            <w:pPr>
              <w:jc w:val="center"/>
            </w:pPr>
            <w:r>
              <w:rPr>
                <w:rFonts w:ascii="宋体" w:hAnsi="宋体" w:eastAsia="宋体"/>
                <w:sz w:val="16"/>
              </w:rPr>
              <w:t>15</w:t>
            </w:r>
          </w:p>
        </w:tc>
      </w:tr>
      <w:tr w14:paraId="7BFCD9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C81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0B7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676A1">
            <w:pPr>
              <w:jc w:val="center"/>
            </w:pPr>
            <w:r>
              <w:rPr>
                <w:rFonts w:ascii="宋体" w:hAnsi="宋体" w:eastAsia="宋体"/>
                <w:sz w:val="16"/>
              </w:rPr>
              <w:t>带动就业人数（人）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7C1CF">
            <w:pPr>
              <w:jc w:val="center"/>
            </w:pPr>
            <w:r>
              <w:rPr>
                <w:rFonts w:ascii="宋体" w:hAnsi="宋体" w:eastAsia="宋体"/>
                <w:sz w:val="16"/>
              </w:rPr>
              <w:t>&gt;=20332人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0CB95">
            <w:pPr>
              <w:jc w:val="center"/>
            </w:pPr>
            <w:r>
              <w:rPr>
                <w:rFonts w:ascii="宋体" w:hAnsi="宋体" w:eastAsia="宋体"/>
                <w:sz w:val="16"/>
              </w:rPr>
              <w:t>布拉克苏乡2024年度工作计划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647B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CE28B">
            <w:pPr>
              <w:jc w:val="center"/>
            </w:pPr>
            <w:r>
              <w:rPr>
                <w:rFonts w:ascii="宋体" w:hAnsi="宋体" w:eastAsia="宋体"/>
                <w:sz w:val="16"/>
              </w:rPr>
              <w:t>20332人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176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2FE9C">
            <w:pPr>
              <w:jc w:val="center"/>
            </w:pPr>
            <w:r>
              <w:rPr>
                <w:rFonts w:ascii="宋体" w:hAnsi="宋体" w:eastAsia="宋体"/>
                <w:sz w:val="16"/>
              </w:rPr>
              <w:t>15</w:t>
            </w:r>
          </w:p>
        </w:tc>
      </w:tr>
      <w:tr w14:paraId="310604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C6A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55C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CD2D7">
            <w:pPr>
              <w:jc w:val="center"/>
            </w:pPr>
            <w:r>
              <w:rPr>
                <w:rFonts w:ascii="宋体" w:hAnsi="宋体" w:eastAsia="宋体"/>
                <w:sz w:val="16"/>
              </w:rPr>
              <w:t>困难诉求化解率（%）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C056B">
            <w:pPr>
              <w:jc w:val="center"/>
            </w:pPr>
            <w:r>
              <w:rPr>
                <w:rFonts w:ascii="宋体" w:hAnsi="宋体" w:eastAsia="宋体"/>
                <w:sz w:val="16"/>
              </w:rPr>
              <w:t>&gt;=99%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D1CA5">
            <w:pPr>
              <w:jc w:val="center"/>
            </w:pPr>
            <w:r>
              <w:rPr>
                <w:rFonts w:ascii="宋体" w:hAnsi="宋体" w:eastAsia="宋体"/>
                <w:sz w:val="16"/>
              </w:rPr>
              <w:t>布拉克苏乡2024年度工作计划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C69E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2A8EC">
            <w:pPr>
              <w:jc w:val="center"/>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D62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BD4B9">
            <w:pPr>
              <w:jc w:val="center"/>
            </w:pPr>
            <w:r>
              <w:rPr>
                <w:rFonts w:ascii="宋体" w:hAnsi="宋体" w:eastAsia="宋体"/>
                <w:sz w:val="16"/>
              </w:rPr>
              <w:t>15</w:t>
            </w:r>
          </w:p>
        </w:tc>
      </w:tr>
    </w:tbl>
    <w:p w14:paraId="14F37C26">
      <w:r>
        <w:br w:type="page"/>
      </w:r>
    </w:p>
    <w:tbl>
      <w:tblPr>
        <w:tblStyle w:val="9"/>
        <w:tblW w:w="0" w:type="auto"/>
        <w:tblInd w:w="0" w:type="dxa"/>
        <w:tblLayout w:type="autofit"/>
        <w:tblCellMar>
          <w:top w:w="0" w:type="dxa"/>
          <w:left w:w="108" w:type="dxa"/>
          <w:bottom w:w="0" w:type="dxa"/>
          <w:right w:w="108" w:type="dxa"/>
        </w:tblCellMar>
      </w:tblPr>
      <w:tblGrid>
        <w:gridCol w:w="623"/>
        <w:gridCol w:w="607"/>
        <w:gridCol w:w="607"/>
        <w:gridCol w:w="696"/>
        <w:gridCol w:w="856"/>
        <w:gridCol w:w="607"/>
        <w:gridCol w:w="607"/>
        <w:gridCol w:w="615"/>
        <w:gridCol w:w="607"/>
        <w:gridCol w:w="607"/>
        <w:gridCol w:w="776"/>
        <w:gridCol w:w="633"/>
        <w:gridCol w:w="587"/>
        <w:gridCol w:w="632"/>
      </w:tblGrid>
      <w:tr w14:paraId="02272E27">
        <w:tblPrEx>
          <w:tblCellMar>
            <w:top w:w="0" w:type="dxa"/>
            <w:left w:w="108" w:type="dxa"/>
            <w:bottom w:w="0" w:type="dxa"/>
            <w:right w:w="108" w:type="dxa"/>
          </w:tblCellMar>
        </w:tblPrEx>
        <w:tc>
          <w:tcPr>
            <w:tcW w:w="8848" w:type="dxa"/>
            <w:gridSpan w:val="14"/>
            <w:vAlign w:val="center"/>
          </w:tcPr>
          <w:p w14:paraId="7A282438">
            <w:pPr>
              <w:jc w:val="center"/>
            </w:pPr>
            <w:r>
              <w:rPr>
                <w:rFonts w:ascii="宋体" w:hAnsi="宋体" w:eastAsia="宋体"/>
                <w:sz w:val="24"/>
              </w:rPr>
              <w:t>项目支出绩效自评表</w:t>
            </w:r>
          </w:p>
        </w:tc>
      </w:tr>
      <w:tr w14:paraId="4AB07F06">
        <w:tblPrEx>
          <w:tblCellMar>
            <w:top w:w="0" w:type="dxa"/>
            <w:left w:w="108" w:type="dxa"/>
            <w:bottom w:w="0" w:type="dxa"/>
            <w:right w:w="108" w:type="dxa"/>
          </w:tblCellMar>
        </w:tblPrEx>
        <w:tc>
          <w:tcPr>
            <w:tcW w:w="8848" w:type="dxa"/>
            <w:gridSpan w:val="14"/>
            <w:vAlign w:val="center"/>
          </w:tcPr>
          <w:p w14:paraId="321882D5">
            <w:pPr>
              <w:jc w:val="center"/>
            </w:pPr>
            <w:r>
              <w:rPr>
                <w:rFonts w:ascii="宋体" w:hAnsi="宋体" w:eastAsia="宋体"/>
                <w:sz w:val="24"/>
              </w:rPr>
              <w:t>(2024年度)</w:t>
            </w:r>
          </w:p>
        </w:tc>
      </w:tr>
      <w:tr w14:paraId="350D9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33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1BDB13">
            <w:pPr>
              <w:jc w:val="center"/>
            </w:pPr>
            <w:r>
              <w:rPr>
                <w:rFonts w:ascii="宋体" w:hAnsi="宋体" w:eastAsia="宋体"/>
                <w:sz w:val="16"/>
              </w:rPr>
              <w:t>2021年</w:t>
            </w:r>
            <w:r>
              <w:rPr>
                <w:rFonts w:hint="eastAsia" w:ascii="宋体" w:hAnsi="宋体"/>
                <w:sz w:val="16"/>
                <w:lang w:eastAsia="zh-CN"/>
              </w:rPr>
              <w:t>—</w:t>
            </w:r>
            <w:r>
              <w:rPr>
                <w:rFonts w:ascii="宋体" w:hAnsi="宋体" w:eastAsia="宋体"/>
                <w:sz w:val="16"/>
              </w:rPr>
              <w:t>2023年自治区人大代表活动经费项目</w:t>
            </w:r>
          </w:p>
        </w:tc>
      </w:tr>
      <w:tr w14:paraId="43DF26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DC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CD1B7">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DD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BA58C2">
            <w:pPr>
              <w:jc w:val="center"/>
            </w:pPr>
            <w:r>
              <w:rPr>
                <w:rFonts w:ascii="宋体" w:hAnsi="宋体" w:eastAsia="宋体"/>
                <w:sz w:val="16"/>
              </w:rPr>
              <w:t>疏附县布拉克苏乡人民政府</w:t>
            </w:r>
          </w:p>
        </w:tc>
      </w:tr>
      <w:tr w14:paraId="3464F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314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21C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96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C2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226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440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54A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2713">
            <w:pPr>
              <w:jc w:val="center"/>
            </w:pPr>
            <w:r>
              <w:rPr>
                <w:rFonts w:ascii="宋体" w:hAnsi="宋体" w:eastAsia="宋体"/>
                <w:sz w:val="16"/>
              </w:rPr>
              <w:t>得分</w:t>
            </w:r>
          </w:p>
        </w:tc>
      </w:tr>
      <w:tr w14:paraId="217C0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2A6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064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08A2F">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841E8">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C540F">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398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EE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83F5">
            <w:pPr>
              <w:jc w:val="center"/>
            </w:pPr>
            <w:r>
              <w:rPr>
                <w:rFonts w:ascii="宋体" w:hAnsi="宋体" w:eastAsia="宋体"/>
                <w:sz w:val="16"/>
              </w:rPr>
              <w:t>10.00分</w:t>
            </w:r>
          </w:p>
        </w:tc>
      </w:tr>
      <w:tr w14:paraId="1D2DF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87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C9A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B68C2">
            <w:pPr>
              <w:jc w:val="center"/>
            </w:pPr>
            <w:r>
              <w:rPr>
                <w:rFonts w:ascii="宋体" w:hAnsi="宋体" w:eastAsia="宋体"/>
                <w:sz w:val="16"/>
              </w:rPr>
              <w:t>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41E45">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FC62">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940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965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18DA">
            <w:pPr>
              <w:jc w:val="center"/>
            </w:pPr>
            <w:r>
              <w:rPr>
                <w:rFonts w:ascii="宋体" w:hAnsi="宋体" w:eastAsia="宋体"/>
                <w:sz w:val="16"/>
              </w:rPr>
              <w:t>—</w:t>
            </w:r>
          </w:p>
        </w:tc>
      </w:tr>
      <w:tr w14:paraId="4150B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1A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30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DB0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F74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246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A1A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44EE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7969">
            <w:pPr>
              <w:jc w:val="center"/>
            </w:pPr>
            <w:r>
              <w:rPr>
                <w:rFonts w:ascii="宋体" w:hAnsi="宋体" w:eastAsia="宋体"/>
                <w:sz w:val="16"/>
              </w:rPr>
              <w:t>—</w:t>
            </w:r>
          </w:p>
        </w:tc>
      </w:tr>
      <w:tr w14:paraId="259814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6BA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C0F1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83881">
            <w:pPr>
              <w:jc w:val="center"/>
            </w:pPr>
            <w:r>
              <w:rPr>
                <w:rFonts w:ascii="宋体" w:hAnsi="宋体" w:eastAsia="宋体"/>
                <w:sz w:val="16"/>
              </w:rPr>
              <w:t>实际完成情况</w:t>
            </w:r>
          </w:p>
        </w:tc>
      </w:tr>
      <w:tr w14:paraId="1A7D9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A77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3F8A4">
            <w:pPr>
              <w:jc w:val="both"/>
            </w:pPr>
            <w:r>
              <w:rPr>
                <w:rFonts w:ascii="宋体" w:hAnsi="宋体" w:eastAsia="宋体"/>
                <w:sz w:val="16"/>
              </w:rPr>
              <w:t>持续推进我乡61名人大代表各项活动正常开展，召开人大会议不少于1次，提升政府性服务能力，保障人大代表的权利。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99984F">
            <w:pPr>
              <w:jc w:val="both"/>
            </w:pPr>
            <w:r>
              <w:rPr>
                <w:rFonts w:hint="eastAsia" w:ascii="宋体" w:hAnsi="宋体"/>
                <w:sz w:val="16"/>
                <w:lang w:eastAsia="zh-CN"/>
              </w:rPr>
              <w:t>截至</w:t>
            </w:r>
            <w:r>
              <w:rPr>
                <w:rFonts w:ascii="宋体" w:hAnsi="宋体" w:eastAsia="宋体"/>
                <w:sz w:val="16"/>
              </w:rPr>
              <w:t>2024年12月31日，本项目全年预算金额7.95万元，执行金额7.95万元，执行率100%，已完成保障人大代表人数6人，会议召开场次2次，2021年人均标准253元/人，2022年人均标准423元/人，2023年人均标准627.87元/人，持续推进了我乡76名人大代表各项活动正常开展，受益人大代表满意度达到100%。</w:t>
            </w:r>
          </w:p>
        </w:tc>
      </w:tr>
      <w:tr w14:paraId="54302E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027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C6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08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FD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CA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A0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E4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12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89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60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D5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EE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283D2">
            <w:pPr>
              <w:jc w:val="center"/>
            </w:pPr>
            <w:r>
              <w:rPr>
                <w:rFonts w:ascii="宋体" w:hAnsi="宋体" w:eastAsia="宋体"/>
                <w:sz w:val="16"/>
              </w:rPr>
              <w:t>偏差原因分析及改进措施</w:t>
            </w:r>
          </w:p>
        </w:tc>
      </w:tr>
      <w:tr w14:paraId="55FF48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0B7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4A1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381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810B">
            <w:pPr>
              <w:jc w:val="center"/>
            </w:pPr>
            <w:r>
              <w:rPr>
                <w:rFonts w:ascii="宋体" w:hAnsi="宋体" w:eastAsia="宋体"/>
                <w:sz w:val="16"/>
              </w:rPr>
              <w:t>保障人大代表人数（人）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4A2D">
            <w:pPr>
              <w:jc w:val="center"/>
            </w:pPr>
            <w:r>
              <w:rPr>
                <w:rFonts w:ascii="宋体" w:hAnsi="宋体" w:eastAsia="宋体"/>
                <w:sz w:val="16"/>
              </w:rPr>
              <w:t>&gt;=61人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3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79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9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E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E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9C64">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00FF">
            <w:pPr>
              <w:jc w:val="center"/>
            </w:pPr>
            <w:r>
              <w:rPr>
                <w:rFonts w:ascii="宋体" w:hAnsi="宋体" w:eastAsia="宋体"/>
                <w:sz w:val="16"/>
              </w:rPr>
              <w:t>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54B28">
            <w:pPr>
              <w:jc w:val="center"/>
            </w:pPr>
            <w:r>
              <w:rPr>
                <w:rFonts w:ascii="宋体" w:hAnsi="宋体" w:eastAsia="宋体"/>
                <w:sz w:val="16"/>
              </w:rPr>
              <w:t>指标设置不科学，未及时调整，出现正偏差</w:t>
            </w:r>
          </w:p>
        </w:tc>
      </w:tr>
      <w:tr w14:paraId="2C548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DD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7E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240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F5DF">
            <w:pPr>
              <w:jc w:val="center"/>
            </w:pPr>
            <w:r>
              <w:rPr>
                <w:rFonts w:ascii="宋体" w:hAnsi="宋体" w:eastAsia="宋体"/>
                <w:sz w:val="16"/>
              </w:rPr>
              <w:t>会议召开场次（次）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EE4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5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3B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9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0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1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A3C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E9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CF360">
            <w:pPr>
              <w:jc w:val="center"/>
            </w:pPr>
          </w:p>
        </w:tc>
      </w:tr>
      <w:tr w14:paraId="685DE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69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58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97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D6DA">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4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C7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61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28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F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F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3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0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A2D1">
            <w:pPr>
              <w:jc w:val="center"/>
            </w:pPr>
          </w:p>
        </w:tc>
      </w:tr>
      <w:tr w14:paraId="4BD95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26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F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EF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FE2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431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3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66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4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4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E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56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FF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82D0">
            <w:pPr>
              <w:jc w:val="center"/>
            </w:pPr>
          </w:p>
        </w:tc>
      </w:tr>
      <w:tr w14:paraId="263F5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5BA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B5E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04E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B0FB">
            <w:pPr>
              <w:jc w:val="center"/>
            </w:pPr>
            <w:r>
              <w:rPr>
                <w:rFonts w:ascii="宋体" w:hAnsi="宋体" w:eastAsia="宋体"/>
                <w:sz w:val="16"/>
              </w:rPr>
              <w:t>2021年人均标准（元/人）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426C">
            <w:pPr>
              <w:jc w:val="center"/>
            </w:pPr>
            <w:r>
              <w:rPr>
                <w:rFonts w:ascii="宋体" w:hAnsi="宋体" w:eastAsia="宋体"/>
                <w:sz w:val="16"/>
              </w:rPr>
              <w:t>&lt;=253元/人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4F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14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55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D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10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5769">
            <w:pPr>
              <w:jc w:val="center"/>
            </w:pPr>
            <w:r>
              <w:rPr>
                <w:rFonts w:ascii="宋体" w:hAnsi="宋体" w:eastAsia="宋体"/>
                <w:sz w:val="16"/>
              </w:rPr>
              <w:t>=253元/人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D3B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52C0A">
            <w:pPr>
              <w:jc w:val="center"/>
            </w:pPr>
          </w:p>
        </w:tc>
      </w:tr>
      <w:tr w14:paraId="0BBB0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CE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C9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F6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9B6C">
            <w:pPr>
              <w:jc w:val="center"/>
            </w:pPr>
            <w:r>
              <w:rPr>
                <w:rFonts w:ascii="宋体" w:hAnsi="宋体" w:eastAsia="宋体"/>
                <w:sz w:val="16"/>
              </w:rPr>
              <w:t>2022年人均标准（元/人）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2DD7">
            <w:pPr>
              <w:jc w:val="center"/>
            </w:pPr>
            <w:r>
              <w:rPr>
                <w:rFonts w:ascii="宋体" w:hAnsi="宋体" w:eastAsia="宋体"/>
                <w:sz w:val="16"/>
              </w:rPr>
              <w:t>&lt;=423元/人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BB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B9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1D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6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4A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4DEF">
            <w:pPr>
              <w:jc w:val="center"/>
            </w:pPr>
            <w:r>
              <w:rPr>
                <w:rFonts w:ascii="宋体" w:hAnsi="宋体" w:eastAsia="宋体"/>
                <w:sz w:val="16"/>
              </w:rPr>
              <w:t>=423元/人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534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7F3CA">
            <w:pPr>
              <w:jc w:val="center"/>
            </w:pPr>
          </w:p>
        </w:tc>
      </w:tr>
      <w:tr w14:paraId="03637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FA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4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B5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3331">
            <w:pPr>
              <w:jc w:val="center"/>
            </w:pPr>
            <w:r>
              <w:rPr>
                <w:rFonts w:ascii="宋体" w:hAnsi="宋体" w:eastAsia="宋体"/>
                <w:sz w:val="16"/>
              </w:rPr>
              <w:t>2023年人均标准（元/人）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A701">
            <w:pPr>
              <w:jc w:val="center"/>
            </w:pPr>
            <w:r>
              <w:rPr>
                <w:rFonts w:ascii="宋体" w:hAnsi="宋体" w:eastAsia="宋体"/>
                <w:sz w:val="16"/>
              </w:rPr>
              <w:t>&lt;=627.87元/人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93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6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8D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7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12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7005">
            <w:pPr>
              <w:jc w:val="center"/>
            </w:pPr>
            <w:r>
              <w:rPr>
                <w:rFonts w:ascii="宋体" w:hAnsi="宋体" w:eastAsia="宋体"/>
                <w:sz w:val="16"/>
              </w:rPr>
              <w:t>=627.87元/人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E5C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6AF7C">
            <w:pPr>
              <w:jc w:val="center"/>
            </w:pPr>
          </w:p>
        </w:tc>
      </w:tr>
      <w:tr w14:paraId="6DEB8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91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3A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6D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1892">
            <w:pPr>
              <w:jc w:val="center"/>
            </w:pPr>
            <w:r>
              <w:rPr>
                <w:rFonts w:ascii="宋体" w:hAnsi="宋体" w:eastAsia="宋体"/>
                <w:sz w:val="16"/>
              </w:rPr>
              <w:t>持续推进人大代表各项活动开展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9964">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E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2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05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88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82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1BF4">
            <w:pPr>
              <w:jc w:val="center"/>
            </w:pPr>
            <w:r>
              <w:rPr>
                <w:rFonts w:ascii="宋体" w:hAnsi="宋体" w:eastAsia="宋体"/>
                <w:sz w:val="16"/>
              </w:rPr>
              <w:t>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42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B396F">
            <w:pPr>
              <w:jc w:val="center"/>
            </w:pPr>
          </w:p>
        </w:tc>
      </w:tr>
      <w:tr w14:paraId="2B608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8A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9E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A8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9027">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18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3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C9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97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F4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D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2FAB">
            <w:pPr>
              <w:jc w:val="center"/>
            </w:pPr>
            <w:r>
              <w:rPr>
                <w:rFonts w:ascii="宋体" w:hAnsi="宋体" w:eastAsia="宋体"/>
                <w:sz w:val="16"/>
              </w:rPr>
              <w:t>=96.1%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D8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FD65">
            <w:pPr>
              <w:jc w:val="center"/>
            </w:pPr>
            <w:r>
              <w:rPr>
                <w:rFonts w:ascii="宋体" w:hAnsi="宋体" w:eastAsia="宋体"/>
                <w:sz w:val="16"/>
              </w:rPr>
              <w:t>预期目标大于等于95%，实际完成96.1%，完成率101%，导致出现正偏差。</w:t>
            </w:r>
          </w:p>
        </w:tc>
      </w:tr>
      <w:tr w14:paraId="6B44F74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5A8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934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940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6948">
            <w:pPr>
              <w:jc w:val="center"/>
            </w:pPr>
            <w:r>
              <w:rPr>
                <w:rFonts w:ascii="宋体" w:hAnsi="宋体" w:eastAsia="宋体"/>
                <w:sz w:val="16"/>
              </w:rPr>
              <w:t>97.6分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809DE2"/>
        </w:tc>
      </w:tr>
    </w:tbl>
    <w:p w14:paraId="1CDBFDB7">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96"/>
        <w:gridCol w:w="936"/>
        <w:gridCol w:w="600"/>
        <w:gridCol w:w="596"/>
        <w:gridCol w:w="605"/>
        <w:gridCol w:w="591"/>
        <w:gridCol w:w="589"/>
        <w:gridCol w:w="856"/>
        <w:gridCol w:w="632"/>
        <w:gridCol w:w="537"/>
        <w:gridCol w:w="629"/>
      </w:tblGrid>
      <w:tr w14:paraId="651D2F27">
        <w:tblPrEx>
          <w:tblCellMar>
            <w:top w:w="0" w:type="dxa"/>
            <w:left w:w="108" w:type="dxa"/>
            <w:bottom w:w="0" w:type="dxa"/>
            <w:right w:w="108" w:type="dxa"/>
          </w:tblCellMar>
        </w:tblPrEx>
        <w:tc>
          <w:tcPr>
            <w:tcW w:w="8848" w:type="dxa"/>
            <w:gridSpan w:val="14"/>
            <w:vAlign w:val="center"/>
          </w:tcPr>
          <w:p w14:paraId="0462B401">
            <w:pPr>
              <w:jc w:val="center"/>
            </w:pPr>
            <w:r>
              <w:rPr>
                <w:rFonts w:ascii="宋体" w:hAnsi="宋体" w:eastAsia="宋体"/>
                <w:sz w:val="24"/>
              </w:rPr>
              <w:t>项目支出绩效自评表</w:t>
            </w:r>
          </w:p>
        </w:tc>
      </w:tr>
      <w:tr w14:paraId="40DD6BF4">
        <w:tblPrEx>
          <w:tblCellMar>
            <w:top w:w="0" w:type="dxa"/>
            <w:left w:w="108" w:type="dxa"/>
            <w:bottom w:w="0" w:type="dxa"/>
            <w:right w:w="108" w:type="dxa"/>
          </w:tblCellMar>
        </w:tblPrEx>
        <w:tc>
          <w:tcPr>
            <w:tcW w:w="8848" w:type="dxa"/>
            <w:gridSpan w:val="14"/>
            <w:vAlign w:val="center"/>
          </w:tcPr>
          <w:p w14:paraId="7A5B4571">
            <w:pPr>
              <w:jc w:val="center"/>
            </w:pPr>
            <w:r>
              <w:rPr>
                <w:rFonts w:ascii="宋体" w:hAnsi="宋体" w:eastAsia="宋体"/>
                <w:sz w:val="24"/>
              </w:rPr>
              <w:t>(2024年度)</w:t>
            </w:r>
          </w:p>
        </w:tc>
      </w:tr>
      <w:tr w14:paraId="69B862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5B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938665">
            <w:pPr>
              <w:jc w:val="center"/>
            </w:pPr>
            <w:r>
              <w:rPr>
                <w:rFonts w:ascii="宋体" w:hAnsi="宋体" w:eastAsia="宋体"/>
                <w:sz w:val="16"/>
              </w:rPr>
              <w:t>2024年布拉克苏乡单位资金项目</w:t>
            </w:r>
          </w:p>
        </w:tc>
      </w:tr>
      <w:tr w14:paraId="6F0CD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7C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D48912">
            <w:pPr>
              <w:jc w:val="center"/>
            </w:pPr>
            <w:r>
              <w:rPr>
                <w:rFonts w:ascii="宋体" w:hAnsi="宋体" w:eastAsia="宋体"/>
                <w:sz w:val="16"/>
              </w:rPr>
              <w:t>疏附县布拉克苏乡人民政府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6E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686616">
            <w:pPr>
              <w:jc w:val="center"/>
            </w:pPr>
            <w:r>
              <w:rPr>
                <w:rFonts w:ascii="宋体" w:hAnsi="宋体" w:eastAsia="宋体"/>
                <w:sz w:val="16"/>
              </w:rPr>
              <w:t>疏附县布拉克苏乡人民政府</w:t>
            </w:r>
          </w:p>
        </w:tc>
      </w:tr>
      <w:tr w14:paraId="0739DC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F40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9FA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60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76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A33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719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989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E3E6">
            <w:pPr>
              <w:jc w:val="center"/>
            </w:pPr>
            <w:r>
              <w:rPr>
                <w:rFonts w:ascii="宋体" w:hAnsi="宋体" w:eastAsia="宋体"/>
                <w:sz w:val="16"/>
              </w:rPr>
              <w:t>得分</w:t>
            </w:r>
          </w:p>
        </w:tc>
      </w:tr>
      <w:tr w14:paraId="039A8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7E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6E1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820F">
            <w:pPr>
              <w:jc w:val="center"/>
            </w:pPr>
            <w:r>
              <w:rPr>
                <w:rFonts w:ascii="宋体" w:hAnsi="宋体" w:eastAsia="宋体"/>
                <w:sz w:val="16"/>
              </w:rPr>
              <w:t>1,529.49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3E040">
            <w:pPr>
              <w:jc w:val="center"/>
            </w:pPr>
            <w:r>
              <w:rPr>
                <w:rFonts w:ascii="宋体" w:hAnsi="宋体" w:eastAsia="宋体"/>
                <w:sz w:val="16"/>
              </w:rPr>
              <w:t>1,529.49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7A0AF">
            <w:pPr>
              <w:jc w:val="center"/>
            </w:pPr>
            <w:r>
              <w:rPr>
                <w:rFonts w:ascii="宋体" w:hAnsi="宋体" w:eastAsia="宋体"/>
                <w:sz w:val="16"/>
              </w:rPr>
              <w:t>1,525.39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E9B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E5091">
            <w:pPr>
              <w:jc w:val="center"/>
            </w:pPr>
            <w:r>
              <w:rPr>
                <w:rFonts w:ascii="宋体" w:hAnsi="宋体" w:eastAsia="宋体"/>
                <w:sz w:val="16"/>
              </w:rPr>
              <w:t>99.73%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1065">
            <w:pPr>
              <w:jc w:val="center"/>
            </w:pPr>
            <w:r>
              <w:rPr>
                <w:rFonts w:ascii="宋体" w:hAnsi="宋体" w:eastAsia="宋体"/>
                <w:sz w:val="16"/>
              </w:rPr>
              <w:t>10.00分</w:t>
            </w:r>
          </w:p>
        </w:tc>
      </w:tr>
      <w:tr w14:paraId="71BB9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F99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848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CFBC7">
            <w:pPr>
              <w:jc w:val="center"/>
            </w:pPr>
            <w:r>
              <w:rPr>
                <w:rFonts w:ascii="宋体" w:hAnsi="宋体" w:eastAsia="宋体"/>
                <w:sz w:val="16"/>
              </w:rPr>
              <w:t>1,529.49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A3589">
            <w:pPr>
              <w:jc w:val="center"/>
            </w:pPr>
            <w:r>
              <w:rPr>
                <w:rFonts w:ascii="宋体" w:hAnsi="宋体" w:eastAsia="宋体"/>
                <w:sz w:val="16"/>
              </w:rPr>
              <w:t>1,529.49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D41DA">
            <w:pPr>
              <w:jc w:val="center"/>
            </w:pPr>
            <w:r>
              <w:rPr>
                <w:rFonts w:ascii="宋体" w:hAnsi="宋体" w:eastAsia="宋体"/>
                <w:sz w:val="16"/>
              </w:rPr>
              <w:t>1,525.39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BD6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DA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E479">
            <w:pPr>
              <w:jc w:val="center"/>
            </w:pPr>
            <w:r>
              <w:rPr>
                <w:rFonts w:ascii="宋体" w:hAnsi="宋体" w:eastAsia="宋体"/>
                <w:sz w:val="16"/>
              </w:rPr>
              <w:t>—</w:t>
            </w:r>
          </w:p>
        </w:tc>
      </w:tr>
      <w:tr w14:paraId="2427A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CC5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32E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366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29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F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33C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4F06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0074">
            <w:pPr>
              <w:jc w:val="center"/>
            </w:pPr>
            <w:r>
              <w:rPr>
                <w:rFonts w:ascii="宋体" w:hAnsi="宋体" w:eastAsia="宋体"/>
                <w:sz w:val="16"/>
              </w:rPr>
              <w:t>—</w:t>
            </w:r>
          </w:p>
        </w:tc>
      </w:tr>
      <w:tr w14:paraId="164B6E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FC3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8E4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4B549">
            <w:pPr>
              <w:jc w:val="center"/>
            </w:pPr>
            <w:r>
              <w:rPr>
                <w:rFonts w:ascii="宋体" w:hAnsi="宋体" w:eastAsia="宋体"/>
                <w:sz w:val="16"/>
              </w:rPr>
              <w:t>实际完成情况</w:t>
            </w:r>
          </w:p>
        </w:tc>
      </w:tr>
      <w:tr w14:paraId="3E036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179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D253F9">
            <w:pPr>
              <w:jc w:val="both"/>
            </w:pPr>
            <w:r>
              <w:rPr>
                <w:rFonts w:ascii="宋体" w:hAnsi="宋体" w:eastAsia="宋体"/>
                <w:sz w:val="16"/>
              </w:rPr>
              <w:t>布拉克苏乡单位资金项目一共包括16个项目，如单位扣款、银行利息、干部伙食费、退役军人服务站建设项目资金等，调整预算数共计1525.3905万元，执行过程中将按月，按季度提前计划，合理支出，根据实际发生的支出业务进行实报实销，旨在全力保障布拉克苏乡政府和17个行政村至少400名办公人员办公，项目实施后保障我乡各类工作正常运转，提升乡村两级干部社会服务能力，提高工作人员积极性，乡村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63C6F">
            <w:pPr>
              <w:jc w:val="both"/>
            </w:pPr>
            <w:r>
              <w:rPr>
                <w:rFonts w:ascii="宋体" w:hAnsi="宋体" w:eastAsia="宋体"/>
                <w:sz w:val="16"/>
              </w:rPr>
              <w:t>截止自评日2024年12月26日，布拉克苏乡单位资金项目一共包括16个项目，如单位扣款、银行利息、干部伙食费、退役军人服务站建设项目资金等，调整预算数共计1525.3905万元，支出1525.39万元，执行率达99.7%。执行过程中按月，按季度提前计划，合理支出，根据实际发生的支出业务进行实报实销，旨在全力保障布拉克苏乡政府和17个行政村至少400名办公人员办公，项目实施后成功保障了我乡各类工作正常运转，提升乡村两级干部社会服务能力，提高工作人员积极性，乡村工作人员满意度超过95%。</w:t>
            </w:r>
          </w:p>
        </w:tc>
      </w:tr>
      <w:tr w14:paraId="719ECF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CAB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65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10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1B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12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D2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6E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BD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29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E29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19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20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E5F84">
            <w:pPr>
              <w:jc w:val="center"/>
            </w:pPr>
            <w:r>
              <w:rPr>
                <w:rFonts w:ascii="宋体" w:hAnsi="宋体" w:eastAsia="宋体"/>
                <w:sz w:val="16"/>
              </w:rPr>
              <w:t>偏差原因分析及改进措施</w:t>
            </w:r>
          </w:p>
        </w:tc>
      </w:tr>
      <w:tr w14:paraId="778659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3C7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AB0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F44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4DB3">
            <w:pPr>
              <w:jc w:val="center"/>
            </w:pPr>
            <w:r>
              <w:rPr>
                <w:rFonts w:ascii="宋体" w:hAnsi="宋体" w:eastAsia="宋体"/>
                <w:sz w:val="16"/>
              </w:rPr>
              <w:t>保障工作人员数量（人）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587A">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7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1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5A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3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D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FB19">
            <w:pPr>
              <w:jc w:val="center"/>
            </w:pPr>
            <w:r>
              <w:rPr>
                <w:rFonts w:ascii="宋体" w:hAnsi="宋体" w:eastAsia="宋体"/>
                <w:sz w:val="16"/>
              </w:rPr>
              <w:t>=427人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6AC7">
            <w:pPr>
              <w:jc w:val="center"/>
            </w:pPr>
            <w:r>
              <w:rPr>
                <w:rFonts w:ascii="宋体" w:hAnsi="宋体" w:eastAsia="宋体"/>
                <w:sz w:val="16"/>
              </w:rPr>
              <w:t>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2829D">
            <w:pPr>
              <w:jc w:val="center"/>
            </w:pPr>
            <w:r>
              <w:rPr>
                <w:rFonts w:ascii="宋体" w:hAnsi="宋体" w:eastAsia="宋体"/>
                <w:sz w:val="16"/>
              </w:rPr>
              <w:t>偏差原因：工作人员预算不够精准，出现负偏差。整改措施：进一步提高年初预算编制的科学性和准确性，完善预算执行动态约束机制。</w:t>
            </w:r>
          </w:p>
        </w:tc>
      </w:tr>
      <w:tr w14:paraId="290C5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85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C5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41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38BA">
            <w:pPr>
              <w:jc w:val="center"/>
            </w:pPr>
            <w:r>
              <w:rPr>
                <w:rFonts w:ascii="宋体" w:hAnsi="宋体" w:eastAsia="宋体"/>
                <w:sz w:val="16"/>
              </w:rPr>
              <w:t>保障行政村数量（个）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9996">
            <w:pPr>
              <w:jc w:val="center"/>
            </w:pPr>
            <w:r>
              <w:rPr>
                <w:rFonts w:ascii="宋体" w:hAnsi="宋体" w:eastAsia="宋体"/>
                <w:sz w:val="16"/>
              </w:rPr>
              <w:t>&gt;=17个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A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3B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8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7A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FE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90CC">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E3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CE4AC">
            <w:pPr>
              <w:jc w:val="center"/>
            </w:pPr>
          </w:p>
        </w:tc>
      </w:tr>
      <w:tr w14:paraId="1152C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53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FB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16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9976">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C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EC8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F7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F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C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3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9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92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7B46">
            <w:pPr>
              <w:jc w:val="center"/>
            </w:pPr>
          </w:p>
        </w:tc>
      </w:tr>
      <w:tr w14:paraId="507B9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C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66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5D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8AD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8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2F2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39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9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6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1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26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56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FBD5D">
            <w:pPr>
              <w:jc w:val="center"/>
            </w:pPr>
          </w:p>
        </w:tc>
      </w:tr>
      <w:tr w14:paraId="03E49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BC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99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37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7234">
            <w:pPr>
              <w:jc w:val="center"/>
            </w:pPr>
            <w:r>
              <w:rPr>
                <w:rFonts w:ascii="宋体" w:hAnsi="宋体" w:eastAsia="宋体"/>
                <w:sz w:val="16"/>
              </w:rPr>
              <w:t>单位资金总支出额度（元）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1EC5">
            <w:pPr>
              <w:jc w:val="center"/>
            </w:pPr>
            <w:r>
              <w:rPr>
                <w:rFonts w:ascii="宋体" w:hAnsi="宋体" w:eastAsia="宋体"/>
                <w:sz w:val="16"/>
              </w:rPr>
              <w:t>&lt;=1529.49元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6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BF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84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0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D3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9AE6">
            <w:pPr>
              <w:jc w:val="center"/>
            </w:pPr>
            <w:r>
              <w:rPr>
                <w:rFonts w:ascii="宋体" w:hAnsi="宋体" w:eastAsia="宋体"/>
                <w:sz w:val="16"/>
              </w:rPr>
              <w:t>=1525.39元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4710">
            <w:pPr>
              <w:jc w:val="center"/>
            </w:pPr>
            <w:r>
              <w:rPr>
                <w:rFonts w:ascii="宋体" w:hAnsi="宋体" w:eastAsia="宋体"/>
                <w:sz w:val="16"/>
              </w:rPr>
              <w:t>19.85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5E8B7">
            <w:pPr>
              <w:jc w:val="center"/>
            </w:pPr>
            <w:r>
              <w:rPr>
                <w:rFonts w:ascii="宋体" w:hAnsi="宋体" w:eastAsia="宋体"/>
                <w:sz w:val="16"/>
              </w:rPr>
              <w:t>偏差原因：住房公积金预算不够精准，出现负偏差。整改措施：进一步提高年初预算编制的科学性和准确性，完善预算执行动态约束机制</w:t>
            </w:r>
          </w:p>
        </w:tc>
      </w:tr>
      <w:tr w14:paraId="1FCE6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F2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2B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19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7AA0">
            <w:pPr>
              <w:jc w:val="center"/>
            </w:pPr>
            <w:r>
              <w:rPr>
                <w:rFonts w:ascii="宋体" w:hAnsi="宋体" w:eastAsia="宋体"/>
                <w:sz w:val="16"/>
              </w:rPr>
              <w:t>有效提升干部工作积极性和工作效率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76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D87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0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32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F0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D1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354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D0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DF95">
            <w:pPr>
              <w:jc w:val="center"/>
            </w:pPr>
          </w:p>
        </w:tc>
      </w:tr>
      <w:tr w14:paraId="63555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AA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87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8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00AE">
            <w:pPr>
              <w:jc w:val="center"/>
            </w:pPr>
            <w:r>
              <w:rPr>
                <w:rFonts w:ascii="宋体" w:hAnsi="宋体" w:eastAsia="宋体"/>
                <w:sz w:val="16"/>
              </w:rPr>
              <w:t>补助对象满意度（%）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EA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F5D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79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F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51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1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D8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3C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72754">
            <w:pPr>
              <w:jc w:val="center"/>
            </w:pPr>
          </w:p>
        </w:tc>
      </w:tr>
      <w:tr w14:paraId="67DB78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E18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641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9CF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94D0">
            <w:pPr>
              <w:jc w:val="center"/>
            </w:pPr>
            <w:r>
              <w:rPr>
                <w:rFonts w:ascii="宋体" w:hAnsi="宋体" w:eastAsia="宋体"/>
                <w:sz w:val="16"/>
              </w:rPr>
              <w:t>99.25分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F27AAE6"/>
        </w:tc>
      </w:tr>
    </w:tbl>
    <w:p w14:paraId="7ABEEE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0D0676F">
        <w:tblPrEx>
          <w:tblCellMar>
            <w:top w:w="0" w:type="dxa"/>
            <w:left w:w="108" w:type="dxa"/>
            <w:bottom w:w="0" w:type="dxa"/>
            <w:right w:w="108" w:type="dxa"/>
          </w:tblCellMar>
        </w:tblPrEx>
        <w:tc>
          <w:tcPr>
            <w:tcW w:w="8848" w:type="dxa"/>
            <w:gridSpan w:val="14"/>
            <w:vAlign w:val="center"/>
          </w:tcPr>
          <w:p w14:paraId="34B8C45D">
            <w:pPr>
              <w:jc w:val="center"/>
            </w:pPr>
            <w:r>
              <w:rPr>
                <w:rFonts w:ascii="宋体" w:hAnsi="宋体" w:eastAsia="宋体"/>
                <w:sz w:val="24"/>
              </w:rPr>
              <w:t>项目支出绩效自评表</w:t>
            </w:r>
          </w:p>
        </w:tc>
      </w:tr>
      <w:tr w14:paraId="2FE17AFF">
        <w:tblPrEx>
          <w:tblCellMar>
            <w:top w:w="0" w:type="dxa"/>
            <w:left w:w="108" w:type="dxa"/>
            <w:bottom w:w="0" w:type="dxa"/>
            <w:right w:w="108" w:type="dxa"/>
          </w:tblCellMar>
        </w:tblPrEx>
        <w:tc>
          <w:tcPr>
            <w:tcW w:w="8848" w:type="dxa"/>
            <w:gridSpan w:val="14"/>
            <w:vAlign w:val="center"/>
          </w:tcPr>
          <w:p w14:paraId="20B4C3F6">
            <w:pPr>
              <w:jc w:val="center"/>
            </w:pPr>
            <w:r>
              <w:rPr>
                <w:rFonts w:ascii="宋体" w:hAnsi="宋体" w:eastAsia="宋体"/>
                <w:sz w:val="24"/>
              </w:rPr>
              <w:t>(2024年度)</w:t>
            </w:r>
          </w:p>
        </w:tc>
      </w:tr>
      <w:tr w14:paraId="69273A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C6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CB3893">
            <w:pPr>
              <w:jc w:val="center"/>
            </w:pPr>
            <w:r>
              <w:rPr>
                <w:rFonts w:ascii="宋体" w:hAnsi="宋体" w:eastAsia="宋体"/>
                <w:sz w:val="16"/>
              </w:rPr>
              <w:t>2024年度布拉克苏乡村级运转经费项目</w:t>
            </w:r>
          </w:p>
        </w:tc>
      </w:tr>
      <w:tr w14:paraId="3F46EE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E4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E39F7">
            <w:pPr>
              <w:jc w:val="center"/>
            </w:pPr>
            <w:r>
              <w:rPr>
                <w:rFonts w:ascii="宋体" w:hAnsi="宋体" w:eastAsia="宋体"/>
                <w:sz w:val="16"/>
              </w:rPr>
              <w:t>疏附县布拉克苏乡人民政府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67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E684D8">
            <w:pPr>
              <w:jc w:val="center"/>
            </w:pPr>
            <w:r>
              <w:rPr>
                <w:rFonts w:ascii="宋体" w:hAnsi="宋体" w:eastAsia="宋体"/>
                <w:sz w:val="16"/>
              </w:rPr>
              <w:t>疏附县布拉克苏乡人民政府</w:t>
            </w:r>
          </w:p>
        </w:tc>
      </w:tr>
      <w:tr w14:paraId="71C6C7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FBC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BE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27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13D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34E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75B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4C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F9BF">
            <w:pPr>
              <w:jc w:val="center"/>
            </w:pPr>
            <w:r>
              <w:rPr>
                <w:rFonts w:ascii="宋体" w:hAnsi="宋体" w:eastAsia="宋体"/>
                <w:sz w:val="16"/>
              </w:rPr>
              <w:t>得分</w:t>
            </w:r>
          </w:p>
        </w:tc>
      </w:tr>
      <w:tr w14:paraId="0DB56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D3F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54E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5D986">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E771">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57BA7">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B3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7E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1A11">
            <w:pPr>
              <w:jc w:val="center"/>
            </w:pPr>
            <w:r>
              <w:rPr>
                <w:rFonts w:ascii="宋体" w:hAnsi="宋体" w:eastAsia="宋体"/>
                <w:sz w:val="16"/>
              </w:rPr>
              <w:t>10.00分</w:t>
            </w:r>
          </w:p>
        </w:tc>
      </w:tr>
      <w:tr w14:paraId="0894C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B11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85E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BDF9">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40565">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F7A0">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A6B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2A91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EAF3">
            <w:pPr>
              <w:jc w:val="center"/>
            </w:pPr>
            <w:r>
              <w:rPr>
                <w:rFonts w:ascii="宋体" w:hAnsi="宋体" w:eastAsia="宋体"/>
                <w:sz w:val="16"/>
              </w:rPr>
              <w:t>—</w:t>
            </w:r>
          </w:p>
        </w:tc>
      </w:tr>
      <w:tr w14:paraId="223A5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4DD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F62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A66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7F2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446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6ED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38AB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3F8B">
            <w:pPr>
              <w:jc w:val="center"/>
            </w:pPr>
            <w:r>
              <w:rPr>
                <w:rFonts w:ascii="宋体" w:hAnsi="宋体" w:eastAsia="宋体"/>
                <w:sz w:val="16"/>
              </w:rPr>
              <w:t>—</w:t>
            </w:r>
          </w:p>
        </w:tc>
      </w:tr>
      <w:tr w14:paraId="76A62E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03D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449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32490D">
            <w:pPr>
              <w:jc w:val="center"/>
            </w:pPr>
            <w:r>
              <w:rPr>
                <w:rFonts w:ascii="宋体" w:hAnsi="宋体" w:eastAsia="宋体"/>
                <w:sz w:val="16"/>
              </w:rPr>
              <w:t>实际完成情况</w:t>
            </w:r>
          </w:p>
        </w:tc>
      </w:tr>
      <w:tr w14:paraId="1C156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BEE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3ACB2">
            <w:pPr>
              <w:jc w:val="both"/>
            </w:pPr>
            <w:r>
              <w:rPr>
                <w:rFonts w:ascii="宋体" w:hAnsi="宋体" w:eastAsia="宋体"/>
                <w:sz w:val="16"/>
              </w:rPr>
              <w:t>本项目总资金为187万元，主要计划用于保障布拉克苏乡17个行政村至少200名办公人员办公经费；项目实施后，有效保障我乡村级工作正常运转，提升村级社会服务能力，提高工作人员积极性，受益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99F521">
            <w:pPr>
              <w:jc w:val="both"/>
            </w:pPr>
            <w:r>
              <w:rPr>
                <w:rFonts w:hint="eastAsia" w:ascii="宋体" w:hAnsi="宋体"/>
                <w:sz w:val="16"/>
                <w:lang w:eastAsia="zh-CN"/>
              </w:rPr>
              <w:t>截至2024</w:t>
            </w:r>
            <w:r>
              <w:rPr>
                <w:rFonts w:ascii="宋体" w:hAnsi="宋体" w:eastAsia="宋体"/>
                <w:sz w:val="16"/>
              </w:rPr>
              <w:t>年12月31日，本项目全年预算金额187万元，全年执行金额187万元，执行率100%，本项目资金用于保障布拉克苏乡17个行政村200名办公人员办公经费支出。通过实施此项目，有效保障了我乡村级工作正常运转，提升了村级社会服务能力，提高了工作人员积极性，受益村工作人员满意度达到100%。</w:t>
            </w:r>
          </w:p>
        </w:tc>
      </w:tr>
      <w:tr w14:paraId="38B915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F82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AF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43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94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E5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F2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52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18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9F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EC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AB5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F7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6A4D">
            <w:pPr>
              <w:jc w:val="center"/>
            </w:pPr>
            <w:r>
              <w:rPr>
                <w:rFonts w:ascii="宋体" w:hAnsi="宋体" w:eastAsia="宋体"/>
                <w:sz w:val="16"/>
              </w:rPr>
              <w:t>偏差原因分析及改进措施</w:t>
            </w:r>
          </w:p>
        </w:tc>
      </w:tr>
      <w:tr w14:paraId="286245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EB4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022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E13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E1A3">
            <w:pPr>
              <w:jc w:val="center"/>
            </w:pPr>
            <w:r>
              <w:rPr>
                <w:rFonts w:ascii="宋体" w:hAnsi="宋体" w:eastAsia="宋体"/>
                <w:sz w:val="16"/>
              </w:rPr>
              <w:t>保障行政村数量（个）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2CFF">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1BB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6F50">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12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5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84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9AC6">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6F5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08A32">
            <w:pPr>
              <w:jc w:val="center"/>
            </w:pPr>
          </w:p>
        </w:tc>
      </w:tr>
      <w:tr w14:paraId="4DCD0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29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2B6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C6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0BB5">
            <w:pPr>
              <w:jc w:val="center"/>
            </w:pPr>
            <w:r>
              <w:rPr>
                <w:rFonts w:ascii="宋体" w:hAnsi="宋体" w:eastAsia="宋体"/>
                <w:sz w:val="16"/>
              </w:rPr>
              <w:t>保障工作人员数量（人）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4EE6">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8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7AB8">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B2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A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2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5E52">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F03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1D45E">
            <w:pPr>
              <w:jc w:val="center"/>
            </w:pPr>
          </w:p>
        </w:tc>
      </w:tr>
      <w:tr w14:paraId="285EE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08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0A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26A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6190">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1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0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5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B5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51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6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7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D0B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7F1B0">
            <w:pPr>
              <w:jc w:val="center"/>
            </w:pPr>
          </w:p>
        </w:tc>
      </w:tr>
      <w:tr w14:paraId="2951F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DB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C5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DE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B38B">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D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D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9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B9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7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A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1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F55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D6699">
            <w:pPr>
              <w:jc w:val="center"/>
            </w:pPr>
          </w:p>
        </w:tc>
      </w:tr>
      <w:tr w14:paraId="7ED58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35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D8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6D2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3559">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8D9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E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A2BB">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E1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C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E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3BB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E81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BBCB">
            <w:pPr>
              <w:jc w:val="center"/>
            </w:pPr>
          </w:p>
        </w:tc>
      </w:tr>
      <w:tr w14:paraId="64E35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1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63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5B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3F8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7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E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E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E0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B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8C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9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40B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B8AE5">
            <w:pPr>
              <w:jc w:val="center"/>
            </w:pPr>
          </w:p>
        </w:tc>
      </w:tr>
      <w:tr w14:paraId="23AF8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F8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DCA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91E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8D7B">
            <w:pPr>
              <w:jc w:val="center"/>
            </w:pPr>
            <w:r>
              <w:rPr>
                <w:rFonts w:ascii="宋体" w:hAnsi="宋体" w:eastAsia="宋体"/>
                <w:sz w:val="16"/>
              </w:rPr>
              <w:t>充电费成本（万元）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507F">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5D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F8B4">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86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6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3D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937E">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E7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8D918">
            <w:pPr>
              <w:jc w:val="center"/>
            </w:pPr>
          </w:p>
        </w:tc>
      </w:tr>
      <w:tr w14:paraId="7A09A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17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24A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19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A0B5">
            <w:pPr>
              <w:jc w:val="center"/>
            </w:pPr>
            <w:r>
              <w:rPr>
                <w:rFonts w:ascii="宋体" w:hAnsi="宋体" w:eastAsia="宋体"/>
                <w:sz w:val="16"/>
              </w:rPr>
              <w:t>征订报刊成本（万元）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93B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07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A42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9E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2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06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98F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A9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306C5">
            <w:pPr>
              <w:jc w:val="center"/>
            </w:pPr>
          </w:p>
        </w:tc>
      </w:tr>
      <w:tr w14:paraId="2DFA5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AF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D0D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3D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6BF8">
            <w:pPr>
              <w:jc w:val="center"/>
            </w:pPr>
            <w:r>
              <w:rPr>
                <w:rFonts w:ascii="宋体" w:hAnsi="宋体" w:eastAsia="宋体"/>
                <w:sz w:val="16"/>
              </w:rPr>
              <w:t>购买办公用品成本（万元）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5A13">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95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6FC2">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48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A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38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B3CD">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4A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081D">
            <w:pPr>
              <w:jc w:val="center"/>
            </w:pPr>
          </w:p>
        </w:tc>
      </w:tr>
      <w:tr w14:paraId="09780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5C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A6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A4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82F5">
            <w:pPr>
              <w:jc w:val="center"/>
            </w:pPr>
            <w:r>
              <w:rPr>
                <w:rFonts w:ascii="宋体" w:hAnsi="宋体" w:eastAsia="宋体"/>
                <w:sz w:val="16"/>
              </w:rPr>
              <w:t>广告制作费用成本（万元）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DF13">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A2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8151">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80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E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2A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F710">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4E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4F44">
            <w:pPr>
              <w:jc w:val="center"/>
            </w:pPr>
          </w:p>
        </w:tc>
      </w:tr>
      <w:tr w14:paraId="27850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738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90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24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6874">
            <w:pPr>
              <w:jc w:val="center"/>
            </w:pPr>
            <w:r>
              <w:rPr>
                <w:rFonts w:ascii="宋体" w:hAnsi="宋体" w:eastAsia="宋体"/>
                <w:sz w:val="16"/>
              </w:rPr>
              <w:t>提升村级社会服务能力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AA5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8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5C1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FF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F4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6B0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026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35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F3859">
            <w:pPr>
              <w:jc w:val="center"/>
            </w:pPr>
          </w:p>
        </w:tc>
      </w:tr>
      <w:tr w14:paraId="292DC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3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59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C4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FB54">
            <w:pPr>
              <w:jc w:val="center"/>
            </w:pPr>
            <w:r>
              <w:rPr>
                <w:rFonts w:ascii="宋体" w:hAnsi="宋体" w:eastAsia="宋体"/>
                <w:sz w:val="16"/>
              </w:rPr>
              <w:t>村工作人员满意度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08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6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9D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13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64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79A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15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F7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E136">
            <w:pPr>
              <w:jc w:val="center"/>
            </w:pPr>
          </w:p>
        </w:tc>
      </w:tr>
      <w:tr w14:paraId="233792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2ACE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AFF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693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FFB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E72AA5"/>
        </w:tc>
      </w:tr>
    </w:tbl>
    <w:p w14:paraId="37BBAFE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5"/>
        <w:gridCol w:w="696"/>
        <w:gridCol w:w="633"/>
        <w:gridCol w:w="620"/>
        <w:gridCol w:w="633"/>
      </w:tblGrid>
      <w:tr w14:paraId="09D9F642">
        <w:tblPrEx>
          <w:tblCellMar>
            <w:top w:w="0" w:type="dxa"/>
            <w:left w:w="108" w:type="dxa"/>
            <w:bottom w:w="0" w:type="dxa"/>
            <w:right w:w="108" w:type="dxa"/>
          </w:tblCellMar>
        </w:tblPrEx>
        <w:tc>
          <w:tcPr>
            <w:tcW w:w="8848" w:type="dxa"/>
            <w:gridSpan w:val="14"/>
            <w:vAlign w:val="center"/>
          </w:tcPr>
          <w:p w14:paraId="35DDA53D">
            <w:pPr>
              <w:jc w:val="center"/>
            </w:pPr>
            <w:r>
              <w:rPr>
                <w:rFonts w:ascii="宋体" w:hAnsi="宋体" w:eastAsia="宋体"/>
                <w:sz w:val="24"/>
              </w:rPr>
              <w:t>项目支出绩效自评表</w:t>
            </w:r>
          </w:p>
        </w:tc>
      </w:tr>
      <w:tr w14:paraId="7353D983">
        <w:tblPrEx>
          <w:tblCellMar>
            <w:top w:w="0" w:type="dxa"/>
            <w:left w:w="108" w:type="dxa"/>
            <w:bottom w:w="0" w:type="dxa"/>
            <w:right w:w="108" w:type="dxa"/>
          </w:tblCellMar>
        </w:tblPrEx>
        <w:tc>
          <w:tcPr>
            <w:tcW w:w="8848" w:type="dxa"/>
            <w:gridSpan w:val="14"/>
            <w:vAlign w:val="center"/>
          </w:tcPr>
          <w:p w14:paraId="7B956E58">
            <w:pPr>
              <w:jc w:val="center"/>
            </w:pPr>
            <w:r>
              <w:rPr>
                <w:rFonts w:ascii="宋体" w:hAnsi="宋体" w:eastAsia="宋体"/>
                <w:sz w:val="24"/>
              </w:rPr>
              <w:t>(2024年度)</w:t>
            </w:r>
          </w:p>
        </w:tc>
      </w:tr>
      <w:tr w14:paraId="2EFF4B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33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5EEFE7">
            <w:pPr>
              <w:jc w:val="center"/>
            </w:pPr>
            <w:r>
              <w:rPr>
                <w:rFonts w:ascii="宋体" w:hAnsi="宋体" w:eastAsia="宋体"/>
                <w:sz w:val="16"/>
              </w:rPr>
              <w:t>伽师县城乡饮水安全工程（输水工程、取水工程）疏附县布拉克苏乡段永久征（占）地补偿费项目</w:t>
            </w:r>
          </w:p>
        </w:tc>
      </w:tr>
      <w:tr w14:paraId="15B1B6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D3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75821">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51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C1F6BA">
            <w:pPr>
              <w:jc w:val="center"/>
            </w:pPr>
            <w:r>
              <w:rPr>
                <w:rFonts w:ascii="宋体" w:hAnsi="宋体" w:eastAsia="宋体"/>
                <w:sz w:val="16"/>
              </w:rPr>
              <w:t>疏附县布拉克苏乡人民政府</w:t>
            </w:r>
          </w:p>
        </w:tc>
      </w:tr>
      <w:tr w14:paraId="5C3E1E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1B1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F40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1C6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3E6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32B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B8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E0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7DAB">
            <w:pPr>
              <w:jc w:val="center"/>
            </w:pPr>
            <w:r>
              <w:rPr>
                <w:rFonts w:ascii="宋体" w:hAnsi="宋体" w:eastAsia="宋体"/>
                <w:sz w:val="16"/>
              </w:rPr>
              <w:t>得分</w:t>
            </w:r>
          </w:p>
        </w:tc>
      </w:tr>
      <w:tr w14:paraId="137D2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612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1D7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06C3">
            <w:pPr>
              <w:jc w:val="center"/>
            </w:pPr>
            <w:r>
              <w:rPr>
                <w:rFonts w:ascii="宋体" w:hAnsi="宋体" w:eastAsia="宋体"/>
                <w:sz w:val="16"/>
              </w:rPr>
              <w:t>19.06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6CAE">
            <w:pPr>
              <w:jc w:val="center"/>
            </w:pPr>
            <w:r>
              <w:rPr>
                <w:rFonts w:ascii="宋体" w:hAnsi="宋体" w:eastAsia="宋体"/>
                <w:sz w:val="16"/>
              </w:rPr>
              <w:t>19.06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52E43">
            <w:pPr>
              <w:jc w:val="center"/>
            </w:pPr>
            <w:r>
              <w:rPr>
                <w:rFonts w:ascii="宋体" w:hAnsi="宋体" w:eastAsia="宋体"/>
                <w:sz w:val="16"/>
              </w:rPr>
              <w:t>19.06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03B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AD4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8BB5">
            <w:pPr>
              <w:jc w:val="center"/>
            </w:pPr>
            <w:r>
              <w:rPr>
                <w:rFonts w:ascii="宋体" w:hAnsi="宋体" w:eastAsia="宋体"/>
                <w:sz w:val="16"/>
              </w:rPr>
              <w:t>10.00分</w:t>
            </w:r>
          </w:p>
        </w:tc>
      </w:tr>
      <w:tr w14:paraId="5F24B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4B7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387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9283">
            <w:pPr>
              <w:jc w:val="center"/>
            </w:pPr>
            <w:r>
              <w:rPr>
                <w:rFonts w:ascii="宋体" w:hAnsi="宋体" w:eastAsia="宋体"/>
                <w:sz w:val="16"/>
              </w:rPr>
              <w:t>19.06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0F1D">
            <w:pPr>
              <w:jc w:val="center"/>
            </w:pPr>
            <w:r>
              <w:rPr>
                <w:rFonts w:ascii="宋体" w:hAnsi="宋体" w:eastAsia="宋体"/>
                <w:sz w:val="16"/>
              </w:rPr>
              <w:t>19.06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174EE">
            <w:pPr>
              <w:jc w:val="center"/>
            </w:pPr>
            <w:r>
              <w:rPr>
                <w:rFonts w:ascii="宋体" w:hAnsi="宋体" w:eastAsia="宋体"/>
                <w:sz w:val="16"/>
              </w:rPr>
              <w:t>19.06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52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C0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F3F2">
            <w:pPr>
              <w:jc w:val="center"/>
            </w:pPr>
            <w:r>
              <w:rPr>
                <w:rFonts w:ascii="宋体" w:hAnsi="宋体" w:eastAsia="宋体"/>
                <w:sz w:val="16"/>
              </w:rPr>
              <w:t>—</w:t>
            </w:r>
          </w:p>
        </w:tc>
      </w:tr>
      <w:tr w14:paraId="61C75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A5B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522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CAB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37E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BDD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2B2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77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9BA0">
            <w:pPr>
              <w:jc w:val="center"/>
            </w:pPr>
            <w:r>
              <w:rPr>
                <w:rFonts w:ascii="宋体" w:hAnsi="宋体" w:eastAsia="宋体"/>
                <w:sz w:val="16"/>
              </w:rPr>
              <w:t>—</w:t>
            </w:r>
          </w:p>
        </w:tc>
      </w:tr>
      <w:tr w14:paraId="7716CB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7CD5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4798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4AAFFE">
            <w:pPr>
              <w:jc w:val="center"/>
            </w:pPr>
            <w:r>
              <w:rPr>
                <w:rFonts w:ascii="宋体" w:hAnsi="宋体" w:eastAsia="宋体"/>
                <w:sz w:val="16"/>
              </w:rPr>
              <w:t>实际完成情况</w:t>
            </w:r>
          </w:p>
        </w:tc>
      </w:tr>
      <w:tr w14:paraId="3A04F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8E1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D41EE">
            <w:pPr>
              <w:jc w:val="both"/>
            </w:pPr>
            <w:r>
              <w:rPr>
                <w:rFonts w:ascii="宋体" w:hAnsi="宋体" w:eastAsia="宋体"/>
                <w:sz w:val="16"/>
              </w:rPr>
              <w:t>将伽师县城乡饮水安全工程布拉克苏乡段涉及6个行政村36户和8村村集体的土地补偿费和安置补偿费全部发放到位。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1D65BD">
            <w:pPr>
              <w:jc w:val="both"/>
            </w:pPr>
            <w:r>
              <w:rPr>
                <w:rFonts w:hint="eastAsia" w:ascii="宋体" w:hAnsi="宋体"/>
                <w:sz w:val="16"/>
                <w:lang w:eastAsia="zh-CN"/>
              </w:rPr>
              <w:t>截至</w:t>
            </w:r>
            <w:r>
              <w:rPr>
                <w:rFonts w:ascii="宋体" w:hAnsi="宋体" w:eastAsia="宋体"/>
                <w:sz w:val="16"/>
              </w:rPr>
              <w:t>2024年12月31日，此项目全年预算金额19.06万元，执行金额19.06万元，执行率100%，项目资金用于发放6个行政村的36户群众及8村村集体土地补偿费及安置补偿费，土地补偿费5.15万元，安置补偿费13.91万元，补偿资金发放准确率100%。通过实施此项目有效化解了债务风险，保障了农民群众的权益，受益补偿对象满意度达到100%。</w:t>
            </w:r>
          </w:p>
        </w:tc>
      </w:tr>
      <w:tr w14:paraId="69FF4A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A88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68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89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1A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19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DD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FEC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5C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E7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93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54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FB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5794">
            <w:pPr>
              <w:jc w:val="center"/>
            </w:pPr>
            <w:r>
              <w:rPr>
                <w:rFonts w:ascii="宋体" w:hAnsi="宋体" w:eastAsia="宋体"/>
                <w:sz w:val="16"/>
              </w:rPr>
              <w:t>偏差原因分析及改进措施</w:t>
            </w:r>
          </w:p>
        </w:tc>
      </w:tr>
      <w:tr w14:paraId="232B2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FF8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D1F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D1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29C2">
            <w:pPr>
              <w:jc w:val="center"/>
            </w:pPr>
            <w:r>
              <w:rPr>
                <w:rFonts w:ascii="宋体" w:hAnsi="宋体" w:eastAsia="宋体"/>
                <w:sz w:val="16"/>
              </w:rPr>
              <w:t>工程征占地涉及行政村数（个）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6E05">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B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5A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DA5D">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2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6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80CC">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0543">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8BAD9">
            <w:pPr>
              <w:jc w:val="center"/>
            </w:pPr>
          </w:p>
        </w:tc>
      </w:tr>
      <w:tr w14:paraId="360B1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EB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A0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38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E665">
            <w:pPr>
              <w:jc w:val="center"/>
            </w:pPr>
            <w:r>
              <w:rPr>
                <w:rFonts w:ascii="宋体" w:hAnsi="宋体" w:eastAsia="宋体"/>
                <w:sz w:val="16"/>
              </w:rPr>
              <w:t>补偿发放准确率（%）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2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D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7C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84B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4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3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A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C368">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21169">
            <w:pPr>
              <w:jc w:val="center"/>
            </w:pPr>
          </w:p>
        </w:tc>
      </w:tr>
      <w:tr w14:paraId="01B08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9F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D4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72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291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7E0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2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EE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5E6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9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D8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627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465D">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2D58A">
            <w:pPr>
              <w:jc w:val="center"/>
            </w:pPr>
          </w:p>
        </w:tc>
      </w:tr>
      <w:tr w14:paraId="05A19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CEF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E34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EEE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1245">
            <w:pPr>
              <w:jc w:val="center"/>
            </w:pPr>
            <w:r>
              <w:rPr>
                <w:rFonts w:ascii="宋体" w:hAnsi="宋体" w:eastAsia="宋体"/>
                <w:sz w:val="16"/>
              </w:rPr>
              <w:t>土地补偿费(万元）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7C6A">
            <w:pPr>
              <w:jc w:val="center"/>
            </w:pPr>
            <w:r>
              <w:rPr>
                <w:rFonts w:ascii="宋体" w:hAnsi="宋体" w:eastAsia="宋体"/>
                <w:sz w:val="16"/>
              </w:rPr>
              <w:t>&lt;=5.15万元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54B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E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CC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D2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DB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1F1D">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A5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156F">
            <w:pPr>
              <w:jc w:val="center"/>
            </w:pPr>
          </w:p>
        </w:tc>
      </w:tr>
      <w:tr w14:paraId="4B517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1C5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0F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E1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8C10">
            <w:pPr>
              <w:jc w:val="center"/>
            </w:pPr>
            <w:r>
              <w:rPr>
                <w:rFonts w:ascii="宋体" w:hAnsi="宋体" w:eastAsia="宋体"/>
                <w:sz w:val="16"/>
              </w:rPr>
              <w:t>安置补偿费（万元）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7FF5">
            <w:pPr>
              <w:jc w:val="center"/>
            </w:pPr>
            <w:r>
              <w:rPr>
                <w:rFonts w:ascii="宋体" w:hAnsi="宋体" w:eastAsia="宋体"/>
                <w:sz w:val="16"/>
              </w:rPr>
              <w:t>&lt;=13.91万元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A50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41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88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8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8A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A245">
            <w:pPr>
              <w:jc w:val="center"/>
            </w:pPr>
            <w:r>
              <w:rPr>
                <w:rFonts w:ascii="宋体" w:hAnsi="宋体" w:eastAsia="宋体"/>
                <w:sz w:val="16"/>
              </w:rPr>
              <w:t>=13.91万元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7E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B6F3">
            <w:pPr>
              <w:jc w:val="center"/>
            </w:pPr>
          </w:p>
        </w:tc>
      </w:tr>
      <w:tr w14:paraId="1E085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4F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DD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0F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7E6D">
            <w:pPr>
              <w:jc w:val="center"/>
            </w:pPr>
            <w:r>
              <w:rPr>
                <w:rFonts w:ascii="宋体" w:hAnsi="宋体" w:eastAsia="宋体"/>
                <w:sz w:val="16"/>
              </w:rPr>
              <w:t>化解债务风险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EED7">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B0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04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F9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D1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F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1C4D">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5C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05BE9">
            <w:pPr>
              <w:jc w:val="center"/>
            </w:pPr>
          </w:p>
        </w:tc>
      </w:tr>
      <w:tr w14:paraId="0CF4E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89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72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C6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EA5F">
            <w:pPr>
              <w:jc w:val="center"/>
            </w:pPr>
            <w:r>
              <w:rPr>
                <w:rFonts w:ascii="宋体" w:hAnsi="宋体" w:eastAsia="宋体"/>
                <w:sz w:val="16"/>
              </w:rPr>
              <w:t>补偿对象满意度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50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7E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15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E1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A5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3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19DC">
            <w:pPr>
              <w:jc w:val="center"/>
            </w:pPr>
            <w:r>
              <w:rPr>
                <w:rFonts w:ascii="宋体" w:hAnsi="宋体" w:eastAsia="宋体"/>
                <w:sz w:val="16"/>
              </w:rPr>
              <w:t>=96.8%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5B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8144F">
            <w:pPr>
              <w:jc w:val="center"/>
            </w:pPr>
            <w:r>
              <w:rPr>
                <w:rFonts w:ascii="宋体" w:hAnsi="宋体" w:eastAsia="宋体"/>
                <w:sz w:val="16"/>
              </w:rPr>
              <w:t>预期目标大于等于95%，实际完成96.8%，完成率101%，导致出现正偏差。</w:t>
            </w:r>
          </w:p>
        </w:tc>
      </w:tr>
      <w:tr w14:paraId="23EBB48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F332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51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FB9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800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FCEB27"/>
        </w:tc>
      </w:tr>
    </w:tbl>
    <w:p w14:paraId="2C83D2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D716908">
        <w:tblPrEx>
          <w:tblCellMar>
            <w:top w:w="0" w:type="dxa"/>
            <w:left w:w="108" w:type="dxa"/>
            <w:bottom w:w="0" w:type="dxa"/>
            <w:right w:w="108" w:type="dxa"/>
          </w:tblCellMar>
        </w:tblPrEx>
        <w:tc>
          <w:tcPr>
            <w:tcW w:w="8848" w:type="dxa"/>
            <w:gridSpan w:val="14"/>
            <w:vAlign w:val="center"/>
          </w:tcPr>
          <w:p w14:paraId="3E0B23A3">
            <w:pPr>
              <w:jc w:val="center"/>
            </w:pPr>
            <w:r>
              <w:rPr>
                <w:rFonts w:ascii="宋体" w:hAnsi="宋体" w:eastAsia="宋体"/>
                <w:sz w:val="24"/>
              </w:rPr>
              <w:t>项目支出绩效自评表</w:t>
            </w:r>
          </w:p>
        </w:tc>
      </w:tr>
      <w:tr w14:paraId="6403737D">
        <w:tblPrEx>
          <w:tblCellMar>
            <w:top w:w="0" w:type="dxa"/>
            <w:left w:w="108" w:type="dxa"/>
            <w:bottom w:w="0" w:type="dxa"/>
            <w:right w:w="108" w:type="dxa"/>
          </w:tblCellMar>
        </w:tblPrEx>
        <w:tc>
          <w:tcPr>
            <w:tcW w:w="8848" w:type="dxa"/>
            <w:gridSpan w:val="14"/>
            <w:vAlign w:val="center"/>
          </w:tcPr>
          <w:p w14:paraId="09A41CF0">
            <w:pPr>
              <w:jc w:val="center"/>
            </w:pPr>
            <w:r>
              <w:rPr>
                <w:rFonts w:ascii="宋体" w:hAnsi="宋体" w:eastAsia="宋体"/>
                <w:sz w:val="24"/>
              </w:rPr>
              <w:t>(2024年度)</w:t>
            </w:r>
          </w:p>
        </w:tc>
      </w:tr>
      <w:tr w14:paraId="79F0F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D3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09B573">
            <w:pPr>
              <w:jc w:val="center"/>
            </w:pPr>
            <w:r>
              <w:rPr>
                <w:rFonts w:ascii="宋体" w:hAnsi="宋体" w:eastAsia="宋体"/>
                <w:sz w:val="16"/>
              </w:rPr>
              <w:t>喀什地区疏附县布拉克苏乡“煤改电”工程（二期）2024年居民供暖设施改造项目</w:t>
            </w:r>
          </w:p>
        </w:tc>
      </w:tr>
      <w:tr w14:paraId="3F913E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15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2B686">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4B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E998BC">
            <w:pPr>
              <w:jc w:val="center"/>
            </w:pPr>
            <w:r>
              <w:rPr>
                <w:rFonts w:ascii="宋体" w:hAnsi="宋体" w:eastAsia="宋体"/>
                <w:sz w:val="16"/>
              </w:rPr>
              <w:t>疏附县布拉克苏乡人民政府</w:t>
            </w:r>
          </w:p>
        </w:tc>
      </w:tr>
      <w:tr w14:paraId="4F04C7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640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07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1E8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698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4A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41B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4C6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8E9B">
            <w:pPr>
              <w:jc w:val="center"/>
            </w:pPr>
            <w:r>
              <w:rPr>
                <w:rFonts w:ascii="宋体" w:hAnsi="宋体" w:eastAsia="宋体"/>
                <w:sz w:val="16"/>
              </w:rPr>
              <w:t>得分</w:t>
            </w:r>
          </w:p>
        </w:tc>
      </w:tr>
      <w:tr w14:paraId="3399E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9EE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4B8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553F">
            <w:pPr>
              <w:jc w:val="center"/>
            </w:pPr>
            <w:r>
              <w:rPr>
                <w:rFonts w:ascii="宋体" w:hAnsi="宋体" w:eastAsia="宋体"/>
                <w:sz w:val="16"/>
              </w:rPr>
              <w:t>239.22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27CF">
            <w:pPr>
              <w:jc w:val="center"/>
            </w:pPr>
            <w:r>
              <w:rPr>
                <w:rFonts w:ascii="宋体" w:hAnsi="宋体" w:eastAsia="宋体"/>
                <w:sz w:val="16"/>
              </w:rPr>
              <w:t>239.22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F93DD">
            <w:pPr>
              <w:jc w:val="center"/>
            </w:pPr>
            <w:r>
              <w:rPr>
                <w:rFonts w:ascii="宋体" w:hAnsi="宋体" w:eastAsia="宋体"/>
                <w:sz w:val="16"/>
              </w:rPr>
              <w:t>182.74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E6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CE7D7">
            <w:pPr>
              <w:jc w:val="center"/>
            </w:pPr>
            <w:r>
              <w:rPr>
                <w:rFonts w:ascii="宋体" w:hAnsi="宋体" w:eastAsia="宋体"/>
                <w:sz w:val="16"/>
              </w:rPr>
              <w:t>76.39%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A173">
            <w:pPr>
              <w:jc w:val="center"/>
            </w:pPr>
            <w:r>
              <w:rPr>
                <w:rFonts w:ascii="宋体" w:hAnsi="宋体" w:eastAsia="宋体"/>
                <w:sz w:val="16"/>
              </w:rPr>
              <w:t>4.10分</w:t>
            </w:r>
          </w:p>
        </w:tc>
      </w:tr>
      <w:tr w14:paraId="70BBD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EDB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36A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BF8B4">
            <w:pPr>
              <w:jc w:val="center"/>
            </w:pPr>
            <w:r>
              <w:rPr>
                <w:rFonts w:ascii="宋体" w:hAnsi="宋体" w:eastAsia="宋体"/>
                <w:sz w:val="16"/>
              </w:rPr>
              <w:t>239.22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E6FA9">
            <w:pPr>
              <w:jc w:val="center"/>
            </w:pPr>
            <w:r>
              <w:rPr>
                <w:rFonts w:ascii="宋体" w:hAnsi="宋体" w:eastAsia="宋体"/>
                <w:sz w:val="16"/>
              </w:rPr>
              <w:t>239.22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52099">
            <w:pPr>
              <w:jc w:val="center"/>
            </w:pPr>
            <w:r>
              <w:rPr>
                <w:rFonts w:ascii="宋体" w:hAnsi="宋体" w:eastAsia="宋体"/>
                <w:sz w:val="16"/>
              </w:rPr>
              <w:t>182.74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0B3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635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3673">
            <w:pPr>
              <w:jc w:val="center"/>
            </w:pPr>
            <w:r>
              <w:rPr>
                <w:rFonts w:ascii="宋体" w:hAnsi="宋体" w:eastAsia="宋体"/>
                <w:sz w:val="16"/>
              </w:rPr>
              <w:t>—</w:t>
            </w:r>
          </w:p>
        </w:tc>
      </w:tr>
      <w:tr w14:paraId="17300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56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08C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4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34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6AE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028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D88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3462">
            <w:pPr>
              <w:jc w:val="center"/>
            </w:pPr>
            <w:r>
              <w:rPr>
                <w:rFonts w:ascii="宋体" w:hAnsi="宋体" w:eastAsia="宋体"/>
                <w:sz w:val="16"/>
              </w:rPr>
              <w:t>—</w:t>
            </w:r>
          </w:p>
        </w:tc>
      </w:tr>
      <w:tr w14:paraId="216A09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285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B53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A64229">
            <w:pPr>
              <w:jc w:val="center"/>
            </w:pPr>
            <w:r>
              <w:rPr>
                <w:rFonts w:ascii="宋体" w:hAnsi="宋体" w:eastAsia="宋体"/>
                <w:sz w:val="16"/>
              </w:rPr>
              <w:t>实际完成情况</w:t>
            </w:r>
          </w:p>
        </w:tc>
      </w:tr>
      <w:tr w14:paraId="6AB59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16C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AE572">
            <w:pPr>
              <w:jc w:val="both"/>
            </w:pPr>
            <w:r>
              <w:rPr>
                <w:rFonts w:ascii="宋体" w:hAnsi="宋体" w:eastAsia="宋体"/>
                <w:sz w:val="16"/>
              </w:rPr>
              <w:t>本项目帮扶对象数量886户，整治村个数7个，项目验收合格率100%，资金拨付及时率100%，项目结束时间2024年9月，补助标准每户中央自治区补助2700元，成本控制率100%，受益户886户，计划使用年限5年以上，群众满意度大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1CE5AB">
            <w:pPr>
              <w:jc w:val="both"/>
            </w:pPr>
            <w:r>
              <w:rPr>
                <w:rFonts w:hint="eastAsia" w:ascii="宋体" w:hAnsi="宋体"/>
                <w:sz w:val="16"/>
                <w:lang w:eastAsia="zh-CN"/>
              </w:rPr>
              <w:t>截至2024</w:t>
            </w:r>
            <w:r>
              <w:rPr>
                <w:rFonts w:ascii="宋体" w:hAnsi="宋体" w:eastAsia="宋体"/>
                <w:sz w:val="16"/>
              </w:rPr>
              <w:t>年12月31日，本项目全年预算金额239.22万元，全年执行金额182.74万元，执行率76.4%，本项目资金用于以2700元/户的标准帮扶7个村886户农户煤改电整治工作，资金拨付182.74万元，拨付率76.4%，项目验收合格率为100%。通过实施该项目改善了农村居民居住环境，增强了基层干群凝聚力，受益群众满意度达到了95%。</w:t>
            </w:r>
          </w:p>
        </w:tc>
      </w:tr>
      <w:tr w14:paraId="1F0D8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546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D9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37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9E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5E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3A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CA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3E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C2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8B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30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B0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42C23">
            <w:pPr>
              <w:jc w:val="center"/>
            </w:pPr>
            <w:r>
              <w:rPr>
                <w:rFonts w:ascii="宋体" w:hAnsi="宋体" w:eastAsia="宋体"/>
                <w:sz w:val="16"/>
              </w:rPr>
              <w:t>偏差原因分析及改进措施</w:t>
            </w:r>
          </w:p>
        </w:tc>
      </w:tr>
      <w:tr w14:paraId="4AB524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4FC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015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C52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87B5">
            <w:pPr>
              <w:jc w:val="center"/>
            </w:pPr>
            <w:r>
              <w:rPr>
                <w:rFonts w:ascii="宋体" w:hAnsi="宋体" w:eastAsia="宋体"/>
                <w:sz w:val="16"/>
              </w:rPr>
              <w:t>帮扶对象数量（户）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7CE8">
            <w:pPr>
              <w:jc w:val="center"/>
            </w:pPr>
            <w:r>
              <w:rPr>
                <w:rFonts w:ascii="宋体" w:hAnsi="宋体" w:eastAsia="宋体"/>
                <w:sz w:val="16"/>
              </w:rPr>
              <w:t>&gt;=886户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4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F1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96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7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9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657D">
            <w:pPr>
              <w:jc w:val="center"/>
            </w:pPr>
            <w:r>
              <w:rPr>
                <w:rFonts w:ascii="宋体" w:hAnsi="宋体" w:eastAsia="宋体"/>
                <w:sz w:val="16"/>
              </w:rPr>
              <w:t>=886户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0BB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9DA0B">
            <w:pPr>
              <w:jc w:val="center"/>
            </w:pPr>
          </w:p>
        </w:tc>
      </w:tr>
      <w:tr w14:paraId="2C48D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C5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2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09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7369">
            <w:pPr>
              <w:jc w:val="center"/>
            </w:pPr>
            <w:r>
              <w:rPr>
                <w:rFonts w:ascii="宋体" w:hAnsi="宋体" w:eastAsia="宋体"/>
                <w:sz w:val="16"/>
              </w:rPr>
              <w:t>整治村个数（个）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6788">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4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EA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06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5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D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E07F">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2F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1F893">
            <w:pPr>
              <w:jc w:val="center"/>
            </w:pPr>
          </w:p>
        </w:tc>
      </w:tr>
      <w:tr w14:paraId="7BE8A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54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9C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D0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EF0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6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0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A1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6D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D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5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0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2F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A8F6">
            <w:pPr>
              <w:jc w:val="center"/>
            </w:pPr>
          </w:p>
        </w:tc>
      </w:tr>
      <w:tr w14:paraId="2CA43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C5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E82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669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565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3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3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C6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53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0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A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6854">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A299">
            <w:pPr>
              <w:jc w:val="center"/>
            </w:pPr>
            <w:r>
              <w:rPr>
                <w:rFonts w:ascii="宋体" w:hAnsi="宋体" w:eastAsia="宋体"/>
                <w:sz w:val="16"/>
              </w:rPr>
              <w:t>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9D8E6">
            <w:pPr>
              <w:jc w:val="center"/>
            </w:pPr>
            <w:r>
              <w:rPr>
                <w:rFonts w:ascii="宋体" w:hAnsi="宋体" w:eastAsia="宋体"/>
                <w:sz w:val="16"/>
              </w:rPr>
              <w:t>原因：因项目已实施完工，项目前期费用还未支付。措施：依据项目实施的实际情况，加快剩余资金拨付，完成项目实施。</w:t>
            </w:r>
          </w:p>
        </w:tc>
      </w:tr>
      <w:tr w14:paraId="4158A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E0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4D3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B9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D499">
            <w:pPr>
              <w:jc w:val="center"/>
            </w:pPr>
            <w:r>
              <w:rPr>
                <w:rFonts w:ascii="宋体" w:hAnsi="宋体" w:eastAsia="宋体"/>
                <w:sz w:val="16"/>
              </w:rPr>
              <w:t>项目结束时间（年/月）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B079">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C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2B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CE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A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6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4B94">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557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6334D">
            <w:pPr>
              <w:jc w:val="center"/>
            </w:pPr>
          </w:p>
        </w:tc>
      </w:tr>
      <w:tr w14:paraId="5659B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FDF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B0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D95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717E">
            <w:pPr>
              <w:jc w:val="center"/>
            </w:pPr>
            <w:r>
              <w:rPr>
                <w:rFonts w:ascii="宋体" w:hAnsi="宋体" w:eastAsia="宋体"/>
                <w:sz w:val="16"/>
              </w:rPr>
              <w:t>补助标准（元/每户）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06F3">
            <w:pPr>
              <w:jc w:val="center"/>
            </w:pPr>
            <w:r>
              <w:rPr>
                <w:rFonts w:ascii="宋体" w:hAnsi="宋体" w:eastAsia="宋体"/>
                <w:sz w:val="16"/>
              </w:rPr>
              <w:t>&lt;=2700元/每户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FF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A8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6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7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A4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9D57">
            <w:pPr>
              <w:jc w:val="center"/>
            </w:pPr>
            <w:r>
              <w:rPr>
                <w:rFonts w:ascii="宋体" w:hAnsi="宋体" w:eastAsia="宋体"/>
                <w:sz w:val="16"/>
              </w:rPr>
              <w:t>=2700元/每户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D2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DF881">
            <w:pPr>
              <w:jc w:val="center"/>
            </w:pPr>
          </w:p>
        </w:tc>
      </w:tr>
      <w:tr w14:paraId="7F02D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3E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3B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39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FD9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925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15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F8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46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87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39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313C">
            <w:pPr>
              <w:jc w:val="center"/>
            </w:pPr>
            <w:r>
              <w:rPr>
                <w:rFonts w:ascii="宋体" w:hAnsi="宋体" w:eastAsia="宋体"/>
                <w:sz w:val="16"/>
              </w:rPr>
              <w:t>=76.4%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B079">
            <w:pPr>
              <w:jc w:val="center"/>
            </w:pPr>
            <w:r>
              <w:rPr>
                <w:rFonts w:ascii="宋体" w:hAnsi="宋体" w:eastAsia="宋体"/>
                <w:sz w:val="16"/>
              </w:rPr>
              <w:t>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A7A1">
            <w:pPr>
              <w:jc w:val="center"/>
            </w:pPr>
            <w:r>
              <w:rPr>
                <w:rFonts w:ascii="宋体" w:hAnsi="宋体" w:eastAsia="宋体"/>
                <w:sz w:val="16"/>
              </w:rPr>
              <w:t>原因：因项目已实施完工，项目前期费用还未支付。措施：依据项目实施的实际情况，加快剩余资金拨付，完成项目实施。</w:t>
            </w:r>
          </w:p>
        </w:tc>
      </w:tr>
      <w:tr w14:paraId="3AA82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7D0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92A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BB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8F62">
            <w:pPr>
              <w:jc w:val="center"/>
            </w:pPr>
            <w:r>
              <w:rPr>
                <w:rFonts w:ascii="宋体" w:hAnsi="宋体" w:eastAsia="宋体"/>
                <w:sz w:val="16"/>
              </w:rPr>
              <w:t>受益户户数（户）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4AAB">
            <w:pPr>
              <w:jc w:val="center"/>
            </w:pPr>
            <w:r>
              <w:rPr>
                <w:rFonts w:ascii="宋体" w:hAnsi="宋体" w:eastAsia="宋体"/>
                <w:sz w:val="16"/>
              </w:rPr>
              <w:t>=886户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5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57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EC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F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8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D084">
            <w:pPr>
              <w:jc w:val="center"/>
            </w:pPr>
            <w:r>
              <w:rPr>
                <w:rFonts w:ascii="宋体" w:hAnsi="宋体" w:eastAsia="宋体"/>
                <w:sz w:val="16"/>
              </w:rPr>
              <w:t>=886户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0C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F1C12">
            <w:pPr>
              <w:jc w:val="center"/>
            </w:pPr>
          </w:p>
        </w:tc>
      </w:tr>
      <w:tr w14:paraId="5905C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BA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34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A3C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48AE">
            <w:pPr>
              <w:jc w:val="center"/>
            </w:pPr>
            <w:r>
              <w:rPr>
                <w:rFonts w:ascii="宋体" w:hAnsi="宋体" w:eastAsia="宋体"/>
                <w:sz w:val="16"/>
              </w:rPr>
              <w:t>计划使用年限（年）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A077">
            <w:pPr>
              <w:jc w:val="center"/>
            </w:pPr>
            <w:r>
              <w:rPr>
                <w:rFonts w:ascii="宋体" w:hAnsi="宋体" w:eastAsia="宋体"/>
                <w:sz w:val="16"/>
              </w:rPr>
              <w:t>&gt;=5年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9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D1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E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D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F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82D3">
            <w:pPr>
              <w:jc w:val="center"/>
            </w:pPr>
            <w:r>
              <w:rPr>
                <w:rFonts w:ascii="宋体" w:hAnsi="宋体" w:eastAsia="宋体"/>
                <w:sz w:val="16"/>
              </w:rPr>
              <w: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21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DB72">
            <w:pPr>
              <w:jc w:val="center"/>
            </w:pPr>
          </w:p>
        </w:tc>
      </w:tr>
      <w:tr w14:paraId="01AAC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83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F2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19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2A2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AB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D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43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1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3A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7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C9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6B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CE703">
            <w:pPr>
              <w:jc w:val="center"/>
            </w:pPr>
          </w:p>
        </w:tc>
      </w:tr>
      <w:tr w14:paraId="591C64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989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0DD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BA3C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9ABF">
            <w:pPr>
              <w:jc w:val="center"/>
            </w:pPr>
            <w:r>
              <w:rPr>
                <w:rFonts w:ascii="宋体" w:hAnsi="宋体" w:eastAsia="宋体"/>
                <w:sz w:val="16"/>
              </w:rPr>
              <w:t>83.48分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7EC820"/>
        </w:tc>
      </w:tr>
    </w:tbl>
    <w:p w14:paraId="42FEAB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9FF2AF9">
        <w:tblPrEx>
          <w:tblCellMar>
            <w:top w:w="0" w:type="dxa"/>
            <w:left w:w="108" w:type="dxa"/>
            <w:bottom w:w="0" w:type="dxa"/>
            <w:right w:w="108" w:type="dxa"/>
          </w:tblCellMar>
        </w:tblPrEx>
        <w:tc>
          <w:tcPr>
            <w:tcW w:w="8848" w:type="dxa"/>
            <w:gridSpan w:val="14"/>
            <w:vAlign w:val="center"/>
          </w:tcPr>
          <w:p w14:paraId="7E1E925C">
            <w:pPr>
              <w:jc w:val="center"/>
            </w:pPr>
            <w:r>
              <w:rPr>
                <w:rFonts w:ascii="宋体" w:hAnsi="宋体" w:eastAsia="宋体"/>
                <w:sz w:val="24"/>
              </w:rPr>
              <w:t>项目支出绩效自评表</w:t>
            </w:r>
          </w:p>
        </w:tc>
      </w:tr>
      <w:tr w14:paraId="05588FED">
        <w:tblPrEx>
          <w:tblCellMar>
            <w:top w:w="0" w:type="dxa"/>
            <w:left w:w="108" w:type="dxa"/>
            <w:bottom w:w="0" w:type="dxa"/>
            <w:right w:w="108" w:type="dxa"/>
          </w:tblCellMar>
        </w:tblPrEx>
        <w:tc>
          <w:tcPr>
            <w:tcW w:w="8848" w:type="dxa"/>
            <w:gridSpan w:val="14"/>
            <w:vAlign w:val="center"/>
          </w:tcPr>
          <w:p w14:paraId="14B56BA3">
            <w:pPr>
              <w:jc w:val="center"/>
            </w:pPr>
            <w:r>
              <w:rPr>
                <w:rFonts w:ascii="宋体" w:hAnsi="宋体" w:eastAsia="宋体"/>
                <w:sz w:val="24"/>
              </w:rPr>
              <w:t>(2024年度)</w:t>
            </w:r>
          </w:p>
        </w:tc>
      </w:tr>
      <w:tr w14:paraId="052ACD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7D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49749A">
            <w:pPr>
              <w:jc w:val="center"/>
            </w:pPr>
            <w:r>
              <w:rPr>
                <w:rFonts w:ascii="宋体" w:hAnsi="宋体" w:eastAsia="宋体"/>
                <w:sz w:val="16"/>
              </w:rPr>
              <w:t>疏附县“千万工程”农村厕所改造项目（布拉克苏乡）</w:t>
            </w:r>
          </w:p>
        </w:tc>
      </w:tr>
      <w:tr w14:paraId="2E1BE6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67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E4AB0">
            <w:pPr>
              <w:jc w:val="center"/>
            </w:pPr>
            <w:r>
              <w:rPr>
                <w:rFonts w:ascii="宋体" w:hAnsi="宋体" w:eastAsia="宋体"/>
                <w:sz w:val="16"/>
              </w:rPr>
              <w:t>疏附县人民政府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A1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041A5">
            <w:pPr>
              <w:jc w:val="center"/>
            </w:pPr>
            <w:r>
              <w:rPr>
                <w:rFonts w:ascii="宋体" w:hAnsi="宋体" w:eastAsia="宋体"/>
                <w:sz w:val="16"/>
              </w:rPr>
              <w:t>疏附县布拉克苏乡人民政府</w:t>
            </w:r>
          </w:p>
        </w:tc>
      </w:tr>
      <w:tr w14:paraId="10C4E0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69E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0E5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E8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1A3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F65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6B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1E0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4B00">
            <w:pPr>
              <w:jc w:val="center"/>
            </w:pPr>
            <w:r>
              <w:rPr>
                <w:rFonts w:ascii="宋体" w:hAnsi="宋体" w:eastAsia="宋体"/>
                <w:sz w:val="16"/>
              </w:rPr>
              <w:t>得分</w:t>
            </w:r>
          </w:p>
        </w:tc>
      </w:tr>
      <w:tr w14:paraId="4E623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2EB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AF7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2D53">
            <w:pPr>
              <w:jc w:val="center"/>
            </w:pPr>
            <w:r>
              <w:rPr>
                <w:rFonts w:ascii="宋体" w:hAnsi="宋体" w:eastAsia="宋体"/>
                <w:sz w:val="16"/>
              </w:rPr>
              <w:t>42.72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03E5">
            <w:pPr>
              <w:jc w:val="center"/>
            </w:pPr>
            <w:r>
              <w:rPr>
                <w:rFonts w:ascii="宋体" w:hAnsi="宋体" w:eastAsia="宋体"/>
                <w:sz w:val="16"/>
              </w:rPr>
              <w:t>42.72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690A">
            <w:pPr>
              <w:jc w:val="center"/>
            </w:pPr>
            <w:r>
              <w:rPr>
                <w:rFonts w:ascii="宋体" w:hAnsi="宋体" w:eastAsia="宋体"/>
                <w:sz w:val="16"/>
              </w:rPr>
              <w:t>42.72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51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5807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79C2">
            <w:pPr>
              <w:jc w:val="center"/>
            </w:pPr>
            <w:r>
              <w:rPr>
                <w:rFonts w:ascii="宋体" w:hAnsi="宋体" w:eastAsia="宋体"/>
                <w:sz w:val="16"/>
              </w:rPr>
              <w:t>10.00分</w:t>
            </w:r>
          </w:p>
        </w:tc>
      </w:tr>
      <w:tr w14:paraId="6A173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70E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014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02A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074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7F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86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2E5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7D4A">
            <w:pPr>
              <w:jc w:val="center"/>
            </w:pPr>
            <w:r>
              <w:rPr>
                <w:rFonts w:ascii="宋体" w:hAnsi="宋体" w:eastAsia="宋体"/>
                <w:sz w:val="16"/>
              </w:rPr>
              <w:t>—</w:t>
            </w:r>
          </w:p>
        </w:tc>
      </w:tr>
      <w:tr w14:paraId="7DDAC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A56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825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D1F2">
            <w:pPr>
              <w:jc w:val="center"/>
            </w:pPr>
            <w:r>
              <w:rPr>
                <w:rFonts w:ascii="宋体" w:hAnsi="宋体" w:eastAsia="宋体"/>
                <w:sz w:val="16"/>
              </w:rPr>
              <w:t>42.72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2EB2C">
            <w:pPr>
              <w:jc w:val="center"/>
            </w:pPr>
            <w:r>
              <w:rPr>
                <w:rFonts w:ascii="宋体" w:hAnsi="宋体" w:eastAsia="宋体"/>
                <w:sz w:val="16"/>
              </w:rPr>
              <w:t>42.72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AB2F7">
            <w:pPr>
              <w:jc w:val="center"/>
            </w:pPr>
            <w:r>
              <w:rPr>
                <w:rFonts w:ascii="宋体" w:hAnsi="宋体" w:eastAsia="宋体"/>
                <w:sz w:val="16"/>
              </w:rPr>
              <w:t>42.72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DC8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5C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6AE5">
            <w:pPr>
              <w:jc w:val="center"/>
            </w:pPr>
            <w:r>
              <w:rPr>
                <w:rFonts w:ascii="宋体" w:hAnsi="宋体" w:eastAsia="宋体"/>
                <w:sz w:val="16"/>
              </w:rPr>
              <w:t>—</w:t>
            </w:r>
          </w:p>
        </w:tc>
      </w:tr>
      <w:tr w14:paraId="1E6395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154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78D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29E914">
            <w:pPr>
              <w:jc w:val="center"/>
            </w:pPr>
            <w:r>
              <w:rPr>
                <w:rFonts w:ascii="宋体" w:hAnsi="宋体" w:eastAsia="宋体"/>
                <w:sz w:val="16"/>
              </w:rPr>
              <w:t>实际完成情况</w:t>
            </w:r>
          </w:p>
        </w:tc>
      </w:tr>
      <w:tr w14:paraId="519CB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B10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3050F">
            <w:pPr>
              <w:jc w:val="both"/>
            </w:pPr>
            <w:r>
              <w:rPr>
                <w:rFonts w:ascii="宋体" w:hAnsi="宋体" w:eastAsia="宋体"/>
                <w:sz w:val="16"/>
              </w:rPr>
              <w:t>主要计划用于对疏附县布拉克苏乡712户农户建设农村卫生厕所实施补助，每户补助不少于600元，共计补助42.72万元，预计补助发放及时率达100%，同时补助发放覆盖率达100%；项目实施后，在保证成本控制率达100%的同时，有效改善乡村居民生活条件，受益群众满意度预计能达到95%，预计项目结束时间为2024年12月25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4549CE">
            <w:pPr>
              <w:jc w:val="both"/>
            </w:pPr>
            <w:r>
              <w:rPr>
                <w:rFonts w:hint="eastAsia" w:ascii="宋体" w:hAnsi="宋体"/>
                <w:sz w:val="16"/>
                <w:lang w:eastAsia="zh-CN"/>
              </w:rPr>
              <w:t>截至2024</w:t>
            </w:r>
            <w:r>
              <w:rPr>
                <w:rFonts w:ascii="宋体" w:hAnsi="宋体" w:eastAsia="宋体"/>
                <w:sz w:val="16"/>
              </w:rPr>
              <w:t>年12月31日，此项目全年预算金额42.72万元，全年执行金额42.72万元，执行率100%，本项目资金用于对疏附县布拉克苏乡712户农户以600元/户的标准发放，建设农村卫生厕所实施补助共计补助712户改厕户42.72万元，补助发放及时率达100%，同时补助发放覆盖率达100%。通过实施此项目，有效改善了乡村居民生活条件，受益群众满意度达到100%。</w:t>
            </w:r>
          </w:p>
        </w:tc>
      </w:tr>
      <w:tr w14:paraId="44D555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736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7F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80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31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00C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13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CB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42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94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83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0C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7A9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B9AB">
            <w:pPr>
              <w:jc w:val="center"/>
            </w:pPr>
            <w:r>
              <w:rPr>
                <w:rFonts w:ascii="宋体" w:hAnsi="宋体" w:eastAsia="宋体"/>
                <w:sz w:val="16"/>
              </w:rPr>
              <w:t>偏差原因分析及改进措施</w:t>
            </w:r>
          </w:p>
        </w:tc>
      </w:tr>
      <w:tr w14:paraId="361FB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86A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F96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C9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D95C">
            <w:pPr>
              <w:jc w:val="center"/>
            </w:pPr>
            <w:r>
              <w:rPr>
                <w:rFonts w:ascii="宋体" w:hAnsi="宋体" w:eastAsia="宋体"/>
                <w:sz w:val="16"/>
              </w:rPr>
              <w:t>户厕改造户数(户)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5A70">
            <w:pPr>
              <w:jc w:val="center"/>
            </w:pPr>
            <w:r>
              <w:rPr>
                <w:rFonts w:ascii="宋体" w:hAnsi="宋体" w:eastAsia="宋体"/>
                <w:sz w:val="16"/>
              </w:rPr>
              <w:t>&gt;=712户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F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E4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C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3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C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70B9">
            <w:pPr>
              <w:jc w:val="center"/>
            </w:pPr>
            <w:r>
              <w:rPr>
                <w:rFonts w:ascii="宋体" w:hAnsi="宋体" w:eastAsia="宋体"/>
                <w:sz w:val="16"/>
              </w:rPr>
              <w:t>=712户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3F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5EEE">
            <w:pPr>
              <w:jc w:val="center"/>
            </w:pPr>
          </w:p>
        </w:tc>
      </w:tr>
      <w:tr w14:paraId="20E2C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A9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287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9B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ED07">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2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7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AB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6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D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9B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8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81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51F8D">
            <w:pPr>
              <w:jc w:val="center"/>
            </w:pPr>
          </w:p>
        </w:tc>
      </w:tr>
      <w:tr w14:paraId="4B055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59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668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3C0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38FB">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6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4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08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74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B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7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E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40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CCF28">
            <w:pPr>
              <w:jc w:val="center"/>
            </w:pPr>
          </w:p>
        </w:tc>
      </w:tr>
      <w:tr w14:paraId="15500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73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AC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0E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F98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99F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0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7E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D3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9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0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BF4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67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2A545">
            <w:pPr>
              <w:jc w:val="center"/>
            </w:pPr>
          </w:p>
        </w:tc>
      </w:tr>
      <w:tr w14:paraId="03ED3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D1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D70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B77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4E3F">
            <w:pPr>
              <w:jc w:val="center"/>
            </w:pPr>
            <w:r>
              <w:rPr>
                <w:rFonts w:ascii="宋体" w:hAnsi="宋体" w:eastAsia="宋体"/>
                <w:sz w:val="16"/>
              </w:rPr>
              <w:t>户厕补助平均标准（元/户）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6BE9">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32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C7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6C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2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48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4192">
            <w:pPr>
              <w:jc w:val="center"/>
            </w:pPr>
            <w:r>
              <w:rPr>
                <w:rFonts w:ascii="宋体" w:hAnsi="宋体" w:eastAsia="宋体"/>
                <w:sz w:val="16"/>
              </w:rPr>
              <w: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1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023BC">
            <w:pPr>
              <w:jc w:val="center"/>
            </w:pPr>
          </w:p>
        </w:tc>
      </w:tr>
      <w:tr w14:paraId="1EFFA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E7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28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8F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45C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6B7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AF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54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CC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D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5C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4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AA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0D48D">
            <w:pPr>
              <w:jc w:val="center"/>
            </w:pPr>
          </w:p>
        </w:tc>
      </w:tr>
      <w:tr w14:paraId="254F6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29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96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CA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1795">
            <w:pPr>
              <w:jc w:val="center"/>
            </w:pPr>
            <w:r>
              <w:rPr>
                <w:rFonts w:ascii="宋体" w:hAnsi="宋体" w:eastAsia="宋体"/>
                <w:sz w:val="16"/>
              </w:rPr>
              <w:t>改善乡村居民生活条件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6E93">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3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F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9F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6E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68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53CA">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5F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99125">
            <w:pPr>
              <w:jc w:val="center"/>
            </w:pPr>
          </w:p>
        </w:tc>
      </w:tr>
      <w:tr w14:paraId="37BA2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A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A3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52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E21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9A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1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60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A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D7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2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0D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43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32849">
            <w:pPr>
              <w:jc w:val="center"/>
            </w:pPr>
          </w:p>
        </w:tc>
      </w:tr>
      <w:tr w14:paraId="170E31F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11D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DDD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6D8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8C0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7985EE"/>
        </w:tc>
      </w:tr>
    </w:tbl>
    <w:p w14:paraId="7D972D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D702681">
        <w:tblPrEx>
          <w:tblCellMar>
            <w:top w:w="0" w:type="dxa"/>
            <w:left w:w="108" w:type="dxa"/>
            <w:bottom w:w="0" w:type="dxa"/>
            <w:right w:w="108" w:type="dxa"/>
          </w:tblCellMar>
        </w:tblPrEx>
        <w:tc>
          <w:tcPr>
            <w:tcW w:w="8848" w:type="dxa"/>
            <w:gridSpan w:val="14"/>
            <w:vAlign w:val="center"/>
          </w:tcPr>
          <w:p w14:paraId="3034AF82">
            <w:pPr>
              <w:jc w:val="center"/>
            </w:pPr>
            <w:r>
              <w:rPr>
                <w:rFonts w:ascii="宋体" w:hAnsi="宋体" w:eastAsia="宋体"/>
                <w:sz w:val="24"/>
              </w:rPr>
              <w:t>项目支出绩效自评表</w:t>
            </w:r>
          </w:p>
        </w:tc>
      </w:tr>
      <w:tr w14:paraId="6E3B2690">
        <w:tblPrEx>
          <w:tblCellMar>
            <w:top w:w="0" w:type="dxa"/>
            <w:left w:w="108" w:type="dxa"/>
            <w:bottom w:w="0" w:type="dxa"/>
            <w:right w:w="108" w:type="dxa"/>
          </w:tblCellMar>
        </w:tblPrEx>
        <w:tc>
          <w:tcPr>
            <w:tcW w:w="8848" w:type="dxa"/>
            <w:gridSpan w:val="14"/>
            <w:vAlign w:val="center"/>
          </w:tcPr>
          <w:p w14:paraId="4F02E913">
            <w:pPr>
              <w:jc w:val="center"/>
            </w:pPr>
            <w:r>
              <w:rPr>
                <w:rFonts w:ascii="宋体" w:hAnsi="宋体" w:eastAsia="宋体"/>
                <w:sz w:val="24"/>
              </w:rPr>
              <w:t>(2024年度)</w:t>
            </w:r>
          </w:p>
        </w:tc>
      </w:tr>
      <w:tr w14:paraId="7E1AF9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D7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2B350A">
            <w:pPr>
              <w:jc w:val="center"/>
            </w:pPr>
            <w:r>
              <w:rPr>
                <w:rFonts w:ascii="宋体" w:hAnsi="宋体" w:eastAsia="宋体"/>
                <w:sz w:val="16"/>
              </w:rPr>
              <w:t>疏附县布拉克苏乡棚户区改造房屋拆迁项目</w:t>
            </w:r>
          </w:p>
        </w:tc>
      </w:tr>
      <w:tr w14:paraId="6365D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1A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1A2EFD">
            <w:pPr>
              <w:jc w:val="center"/>
            </w:pPr>
            <w:r>
              <w:rPr>
                <w:rFonts w:ascii="宋体" w:hAnsi="宋体" w:eastAsia="宋体"/>
                <w:sz w:val="16"/>
              </w:rPr>
              <w:t>疏附县布拉克苏乡人民政府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33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465F1D">
            <w:pPr>
              <w:jc w:val="center"/>
            </w:pPr>
            <w:r>
              <w:rPr>
                <w:rFonts w:ascii="宋体" w:hAnsi="宋体" w:eastAsia="宋体"/>
                <w:sz w:val="16"/>
              </w:rPr>
              <w:t>疏附县布拉克苏乡人民政府</w:t>
            </w:r>
          </w:p>
        </w:tc>
      </w:tr>
      <w:tr w14:paraId="1368DB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7B5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09C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B6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AA6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2A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3BA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2C5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A858">
            <w:pPr>
              <w:jc w:val="center"/>
            </w:pPr>
            <w:r>
              <w:rPr>
                <w:rFonts w:ascii="宋体" w:hAnsi="宋体" w:eastAsia="宋体"/>
                <w:sz w:val="16"/>
              </w:rPr>
              <w:t>得分</w:t>
            </w:r>
          </w:p>
        </w:tc>
      </w:tr>
      <w:tr w14:paraId="66444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CB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33D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2789">
            <w:pPr>
              <w:jc w:val="center"/>
            </w:pPr>
            <w:r>
              <w:rPr>
                <w:rFonts w:ascii="宋体" w:hAnsi="宋体" w:eastAsia="宋体"/>
                <w:sz w:val="16"/>
              </w:rPr>
              <w:t>81.13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3918E">
            <w:pPr>
              <w:jc w:val="center"/>
            </w:pPr>
            <w:r>
              <w:rPr>
                <w:rFonts w:ascii="宋体" w:hAnsi="宋体" w:eastAsia="宋体"/>
                <w:sz w:val="16"/>
              </w:rPr>
              <w:t>81.13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27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6DB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34E67">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6D92">
            <w:pPr>
              <w:jc w:val="center"/>
            </w:pPr>
            <w:r>
              <w:rPr>
                <w:rFonts w:ascii="宋体" w:hAnsi="宋体" w:eastAsia="宋体"/>
                <w:sz w:val="16"/>
              </w:rPr>
              <w:t>0.00分</w:t>
            </w:r>
          </w:p>
        </w:tc>
      </w:tr>
      <w:tr w14:paraId="4FC6D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69C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11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72113">
            <w:pPr>
              <w:jc w:val="center"/>
            </w:pPr>
            <w:r>
              <w:rPr>
                <w:rFonts w:ascii="宋体" w:hAnsi="宋体" w:eastAsia="宋体"/>
                <w:sz w:val="16"/>
              </w:rPr>
              <w:t>81.13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746AD">
            <w:pPr>
              <w:jc w:val="center"/>
            </w:pPr>
            <w:r>
              <w:rPr>
                <w:rFonts w:ascii="宋体" w:hAnsi="宋体" w:eastAsia="宋体"/>
                <w:sz w:val="16"/>
              </w:rPr>
              <w:t>81.13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5EB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FFB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59E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9E16">
            <w:pPr>
              <w:jc w:val="center"/>
            </w:pPr>
            <w:r>
              <w:rPr>
                <w:rFonts w:ascii="宋体" w:hAnsi="宋体" w:eastAsia="宋体"/>
                <w:sz w:val="16"/>
              </w:rPr>
              <w:t>—</w:t>
            </w:r>
          </w:p>
        </w:tc>
      </w:tr>
      <w:tr w14:paraId="04BFD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D3C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D6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FC9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AE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457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1CF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38F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0D9C">
            <w:pPr>
              <w:jc w:val="center"/>
            </w:pPr>
            <w:r>
              <w:rPr>
                <w:rFonts w:ascii="宋体" w:hAnsi="宋体" w:eastAsia="宋体"/>
                <w:sz w:val="16"/>
              </w:rPr>
              <w:t>—</w:t>
            </w:r>
          </w:p>
        </w:tc>
      </w:tr>
      <w:tr w14:paraId="72AA2C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005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5E4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D6183D">
            <w:pPr>
              <w:jc w:val="center"/>
            </w:pPr>
            <w:r>
              <w:rPr>
                <w:rFonts w:ascii="宋体" w:hAnsi="宋体" w:eastAsia="宋体"/>
                <w:sz w:val="16"/>
              </w:rPr>
              <w:t>实际完成情况</w:t>
            </w:r>
          </w:p>
        </w:tc>
      </w:tr>
      <w:tr w14:paraId="502B7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EEF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BFF5E">
            <w:pPr>
              <w:jc w:val="both"/>
            </w:pPr>
            <w:r>
              <w:rPr>
                <w:rFonts w:ascii="宋体" w:hAnsi="宋体" w:eastAsia="宋体"/>
                <w:sz w:val="16"/>
              </w:rPr>
              <w:t>主要计划用于对疏附县布拉克苏乡3户棚户区改造项目房屋拆迁实施补助，涉及项目测算混砖结构房屋面积1161.24平</w:t>
            </w:r>
            <w:r>
              <w:rPr>
                <w:rFonts w:hint="eastAsia" w:ascii="宋体" w:hAnsi="宋体"/>
                <w:sz w:val="16"/>
                <w:lang w:eastAsia="zh-CN"/>
              </w:rPr>
              <w:t>方米</w:t>
            </w:r>
            <w:r>
              <w:rPr>
                <w:rFonts w:ascii="宋体" w:hAnsi="宋体" w:eastAsia="宋体"/>
                <w:sz w:val="16"/>
              </w:rPr>
              <w:t>，房屋补偿费73.02万元，附属物补偿8.11万元，预计资金拨付及时率达100%；项目实施后，在保证成本控制率达100%的同时，有效改善拆迁对象家庭收入，有效带动全乡发展和改善乡村村容村貌，受益群众满意度预计能达到95%，预计项目结束时间为2024年9月30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867EE">
            <w:pPr>
              <w:jc w:val="both"/>
            </w:pPr>
            <w:r>
              <w:rPr>
                <w:rFonts w:hint="eastAsia" w:ascii="宋体" w:hAnsi="宋体"/>
                <w:sz w:val="16"/>
                <w:lang w:eastAsia="zh-CN"/>
              </w:rPr>
              <w:t>截至2024</w:t>
            </w:r>
            <w:r>
              <w:rPr>
                <w:rFonts w:ascii="宋体" w:hAnsi="宋体" w:eastAsia="宋体"/>
                <w:sz w:val="16"/>
              </w:rPr>
              <w:t>年12月31日，未完成对布拉克苏乡3户棚户区改造项目房屋拆迁实施的补助，涉及项目测算混砖结构房屋面积1161.24平</w:t>
            </w:r>
            <w:r>
              <w:rPr>
                <w:rFonts w:hint="eastAsia" w:ascii="宋体" w:hAnsi="宋体"/>
                <w:sz w:val="16"/>
                <w:lang w:eastAsia="zh-CN"/>
              </w:rPr>
              <w:t>方米</w:t>
            </w:r>
            <w:r>
              <w:rPr>
                <w:rFonts w:ascii="宋体" w:hAnsi="宋体" w:eastAsia="宋体"/>
                <w:sz w:val="16"/>
              </w:rPr>
              <w:t>，房屋补偿费73.02万元，附属物补偿8.11万元，项目资金拨付部分未实施完成，后续将加快执行进度。</w:t>
            </w:r>
          </w:p>
        </w:tc>
      </w:tr>
      <w:tr w14:paraId="27790B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FF2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63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9C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B3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53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A5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20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A9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F9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42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10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DD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66CA8">
            <w:pPr>
              <w:jc w:val="center"/>
            </w:pPr>
            <w:r>
              <w:rPr>
                <w:rFonts w:ascii="宋体" w:hAnsi="宋体" w:eastAsia="宋体"/>
                <w:sz w:val="16"/>
              </w:rPr>
              <w:t>偏差原因分析及改进措施</w:t>
            </w:r>
          </w:p>
        </w:tc>
      </w:tr>
      <w:tr w14:paraId="060534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E90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D1A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C99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FB8D">
            <w:pPr>
              <w:jc w:val="center"/>
            </w:pPr>
            <w:r>
              <w:rPr>
                <w:rFonts w:ascii="宋体" w:hAnsi="宋体" w:eastAsia="宋体"/>
                <w:sz w:val="16"/>
              </w:rPr>
              <w:t>偿还农户拆迁款户数（户）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0ABE">
            <w:pPr>
              <w:jc w:val="center"/>
            </w:pPr>
            <w:r>
              <w:rPr>
                <w:rFonts w:ascii="宋体" w:hAnsi="宋体" w:eastAsia="宋体"/>
                <w:sz w:val="16"/>
              </w:rPr>
              <w:t>&gt;=3户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5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ED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E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F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4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3CCF">
            <w:pPr>
              <w:jc w:val="center"/>
            </w:pPr>
            <w:r>
              <w:rPr>
                <w:rFonts w:ascii="宋体" w:hAnsi="宋体" w:eastAsia="宋体"/>
                <w:sz w:val="16"/>
              </w:rPr>
              <w:t>=0户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C7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2C4D5">
            <w:pPr>
              <w:jc w:val="center"/>
            </w:pPr>
            <w:r>
              <w:rPr>
                <w:rFonts w:ascii="宋体" w:hAnsi="宋体" w:eastAsia="宋体"/>
                <w:sz w:val="16"/>
              </w:rPr>
              <w:t>原因：由于资金审批流程未及时完成，目前零支出。措施：及时申请资金审批，完成支付。</w:t>
            </w:r>
          </w:p>
        </w:tc>
      </w:tr>
      <w:tr w14:paraId="2FE3F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96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16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D1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7CD7">
            <w:pPr>
              <w:jc w:val="center"/>
            </w:pPr>
            <w:r>
              <w:rPr>
                <w:rFonts w:ascii="宋体" w:hAnsi="宋体" w:eastAsia="宋体"/>
                <w:sz w:val="16"/>
              </w:rPr>
              <w:t>偿还剩余拆迁款涉及项目数量（个）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E4B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0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F5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17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D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3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8BAA">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251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E5A6">
            <w:pPr>
              <w:jc w:val="center"/>
            </w:pPr>
            <w:r>
              <w:rPr>
                <w:rFonts w:ascii="宋体" w:hAnsi="宋体" w:eastAsia="宋体"/>
                <w:sz w:val="16"/>
              </w:rPr>
              <w:t>原因：由于资金审批流程未及时完成，目前零支出。措施：及时申请资金审批，完成支付。</w:t>
            </w:r>
          </w:p>
        </w:tc>
      </w:tr>
      <w:tr w14:paraId="46DD5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60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2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DA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54BF">
            <w:pPr>
              <w:jc w:val="center"/>
            </w:pPr>
            <w:r>
              <w:rPr>
                <w:rFonts w:ascii="宋体" w:hAnsi="宋体" w:eastAsia="宋体"/>
                <w:sz w:val="16"/>
              </w:rPr>
              <w:t>欠款还款完成率（%）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C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C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1F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C4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9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7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BF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8F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736C">
            <w:pPr>
              <w:jc w:val="center"/>
            </w:pPr>
            <w:r>
              <w:rPr>
                <w:rFonts w:ascii="宋体" w:hAnsi="宋体" w:eastAsia="宋体"/>
                <w:sz w:val="16"/>
              </w:rPr>
              <w:t>原因：由于资金审批流程未及时完成，目前零支出。措施：及时申请资金审批，完成支付。</w:t>
            </w:r>
          </w:p>
        </w:tc>
      </w:tr>
      <w:tr w14:paraId="333D0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9F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C2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BD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696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D51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3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96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10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8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0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683A">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B65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3BAC1">
            <w:pPr>
              <w:jc w:val="center"/>
            </w:pPr>
            <w:r>
              <w:rPr>
                <w:rFonts w:ascii="宋体" w:hAnsi="宋体" w:eastAsia="宋体"/>
                <w:sz w:val="16"/>
              </w:rPr>
              <w:t>原因：由于资金审批流程未及时完成，目前零支出。措施：及时申请资金审批，完成支付。</w:t>
            </w:r>
          </w:p>
        </w:tc>
      </w:tr>
      <w:tr w14:paraId="2808E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177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AB6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EEF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DCBF">
            <w:pPr>
              <w:jc w:val="center"/>
            </w:pPr>
            <w:r>
              <w:rPr>
                <w:rFonts w:ascii="宋体" w:hAnsi="宋体" w:eastAsia="宋体"/>
                <w:sz w:val="16"/>
              </w:rPr>
              <w:t>房屋拆迁资金金额（万元）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A3E0">
            <w:pPr>
              <w:jc w:val="center"/>
            </w:pPr>
            <w:r>
              <w:rPr>
                <w:rFonts w:ascii="宋体" w:hAnsi="宋体" w:eastAsia="宋体"/>
                <w:sz w:val="16"/>
              </w:rPr>
              <w:t>&lt;=73.01万元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8B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E7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87B4">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26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8D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409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49E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115F7">
            <w:pPr>
              <w:jc w:val="center"/>
            </w:pPr>
            <w:r>
              <w:rPr>
                <w:rFonts w:ascii="宋体" w:hAnsi="宋体" w:eastAsia="宋体"/>
                <w:sz w:val="16"/>
              </w:rPr>
              <w:t>原因：由于资金审批流程未及时完成，目前零支出。措施：及时申请资金审批，完成支付。</w:t>
            </w:r>
          </w:p>
        </w:tc>
      </w:tr>
      <w:tr w14:paraId="77F8D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AD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7A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E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C33F">
            <w:pPr>
              <w:jc w:val="center"/>
            </w:pPr>
            <w:r>
              <w:rPr>
                <w:rFonts w:ascii="宋体" w:hAnsi="宋体" w:eastAsia="宋体"/>
                <w:sz w:val="16"/>
              </w:rPr>
              <w:t>附属物补偿费（万元）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04F8">
            <w:pPr>
              <w:jc w:val="center"/>
            </w:pPr>
            <w:r>
              <w:rPr>
                <w:rFonts w:ascii="宋体" w:hAnsi="宋体" w:eastAsia="宋体"/>
                <w:sz w:val="16"/>
              </w:rPr>
              <w:t>&lt;=8.12万元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11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21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B9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5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61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8AB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2B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1146F">
            <w:pPr>
              <w:jc w:val="center"/>
            </w:pPr>
            <w:r>
              <w:rPr>
                <w:rFonts w:ascii="宋体" w:hAnsi="宋体" w:eastAsia="宋体"/>
                <w:sz w:val="16"/>
              </w:rPr>
              <w:t>原因：由于资金审批流程未及时完成，目前零支出。措施：及时申请资金审批，完成支付。</w:t>
            </w:r>
          </w:p>
        </w:tc>
      </w:tr>
      <w:tr w14:paraId="406B2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2F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A7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64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F15E">
            <w:pPr>
              <w:jc w:val="center"/>
            </w:pPr>
            <w:r>
              <w:rPr>
                <w:rFonts w:ascii="宋体" w:hAnsi="宋体" w:eastAsia="宋体"/>
                <w:sz w:val="16"/>
              </w:rPr>
              <w:t>化解债务风险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6094">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2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06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1B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54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5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17F4">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D04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B0BB0">
            <w:pPr>
              <w:jc w:val="center"/>
            </w:pPr>
            <w:r>
              <w:rPr>
                <w:rFonts w:ascii="宋体" w:hAnsi="宋体" w:eastAsia="宋体"/>
                <w:sz w:val="16"/>
              </w:rPr>
              <w:t>原因：由于资金审批流程未及时完成，目前零支出。措施：及时申请资金审批，完成支付。</w:t>
            </w:r>
          </w:p>
        </w:tc>
      </w:tr>
      <w:tr w14:paraId="606EF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409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42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A7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6B80">
            <w:pPr>
              <w:jc w:val="center"/>
            </w:pPr>
            <w:r>
              <w:rPr>
                <w:rFonts w:ascii="宋体" w:hAnsi="宋体" w:eastAsia="宋体"/>
                <w:sz w:val="16"/>
              </w:rPr>
              <w:t>受益补偿户满意度（%）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0C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F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3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B1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0F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1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23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ED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8B68">
            <w:pPr>
              <w:jc w:val="center"/>
            </w:pPr>
            <w:r>
              <w:rPr>
                <w:rFonts w:ascii="宋体" w:hAnsi="宋体" w:eastAsia="宋体"/>
                <w:sz w:val="16"/>
              </w:rPr>
              <w:t>原因：由于资金审批流程未及时完成，目前零支出。措施：及时申请资金审批，完成支付。</w:t>
            </w:r>
          </w:p>
        </w:tc>
      </w:tr>
      <w:tr w14:paraId="1F44694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259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BED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58F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286D">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36317B"/>
        </w:tc>
      </w:tr>
    </w:tbl>
    <w:p w14:paraId="50DCB90B">
      <w:r>
        <w:br w:type="page"/>
      </w:r>
    </w:p>
    <w:p w14:paraId="28BBAC18">
      <w:pPr>
        <w:spacing w:line="640" w:lineRule="exact"/>
        <w:ind w:firstLine="640"/>
        <w:jc w:val="both"/>
        <w:outlineLvl w:val="2"/>
      </w:pPr>
      <w:r>
        <w:rPr>
          <w:rFonts w:ascii="黑体" w:hAnsi="黑体" w:eastAsia="黑体"/>
          <w:sz w:val="32"/>
        </w:rPr>
        <w:t>十二、其他需说明的事项</w:t>
      </w:r>
    </w:p>
    <w:p w14:paraId="6A47BC5A">
      <w:pPr>
        <w:spacing w:line="580" w:lineRule="exact"/>
        <w:ind w:firstLine="640"/>
        <w:jc w:val="both"/>
      </w:pPr>
      <w:r>
        <w:rPr>
          <w:rFonts w:ascii="仿宋_GB2312" w:hAnsi="仿宋_GB2312" w:eastAsia="仿宋_GB2312"/>
          <w:b w:val="0"/>
          <w:sz w:val="32"/>
        </w:rPr>
        <w:t>本年本单位SM项目2个，全年预算数32.00万元，全年执行数10.86万元。</w:t>
      </w:r>
    </w:p>
    <w:p w14:paraId="4344C2F8">
      <w:r>
        <w:br w:type="page"/>
      </w:r>
    </w:p>
    <w:p w14:paraId="44829867">
      <w:pPr>
        <w:spacing w:line="240" w:lineRule="auto"/>
        <w:jc w:val="center"/>
        <w:outlineLvl w:val="1"/>
      </w:pPr>
      <w:r>
        <w:rPr>
          <w:rFonts w:ascii="黑体" w:hAnsi="黑体" w:eastAsia="黑体"/>
          <w:sz w:val="32"/>
        </w:rPr>
        <w:t>第三部分 专业名词解释</w:t>
      </w:r>
    </w:p>
    <w:p w14:paraId="459AEAF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7C93C8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756C7F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89E135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E6E5DC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F0DADA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471ED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E093C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84B4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0ACB7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56CB0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A2A5AC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73DAA6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A0C15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06DCB9">
      <w:r>
        <w:br w:type="page"/>
      </w:r>
    </w:p>
    <w:p w14:paraId="080D21C8">
      <w:pPr>
        <w:spacing w:line="240" w:lineRule="auto"/>
        <w:jc w:val="center"/>
        <w:outlineLvl w:val="1"/>
      </w:pPr>
      <w:r>
        <w:rPr>
          <w:rFonts w:ascii="黑体" w:hAnsi="黑体" w:eastAsia="黑体"/>
          <w:sz w:val="32"/>
        </w:rPr>
        <w:t>第四部分 部门决算报表（见附表）</w:t>
      </w:r>
    </w:p>
    <w:p w14:paraId="28E3A9F4">
      <w:pPr>
        <w:spacing w:line="240" w:lineRule="auto"/>
        <w:ind w:firstLine="640"/>
        <w:jc w:val="both"/>
      </w:pPr>
      <w:r>
        <w:rPr>
          <w:rFonts w:ascii="仿宋_GB2312" w:hAnsi="仿宋_GB2312" w:eastAsia="仿宋_GB2312"/>
          <w:b w:val="0"/>
          <w:sz w:val="32"/>
        </w:rPr>
        <w:t>一、《收入支出决算总表》</w:t>
      </w:r>
    </w:p>
    <w:p w14:paraId="6C670B11">
      <w:pPr>
        <w:spacing w:line="240" w:lineRule="auto"/>
        <w:ind w:firstLine="640"/>
        <w:jc w:val="both"/>
      </w:pPr>
      <w:r>
        <w:rPr>
          <w:rFonts w:ascii="仿宋_GB2312" w:hAnsi="仿宋_GB2312" w:eastAsia="仿宋_GB2312"/>
          <w:b w:val="0"/>
          <w:sz w:val="32"/>
        </w:rPr>
        <w:t>二、《收入决算表》</w:t>
      </w:r>
    </w:p>
    <w:p w14:paraId="503C8A07">
      <w:pPr>
        <w:spacing w:line="240" w:lineRule="auto"/>
        <w:ind w:firstLine="640"/>
        <w:jc w:val="both"/>
      </w:pPr>
      <w:r>
        <w:rPr>
          <w:rFonts w:ascii="仿宋_GB2312" w:hAnsi="仿宋_GB2312" w:eastAsia="仿宋_GB2312"/>
          <w:b w:val="0"/>
          <w:sz w:val="32"/>
        </w:rPr>
        <w:t>三、《支出决算表》</w:t>
      </w:r>
    </w:p>
    <w:p w14:paraId="4295A0D2">
      <w:pPr>
        <w:spacing w:line="240" w:lineRule="auto"/>
        <w:ind w:firstLine="640"/>
        <w:jc w:val="both"/>
      </w:pPr>
      <w:r>
        <w:rPr>
          <w:rFonts w:ascii="仿宋_GB2312" w:hAnsi="仿宋_GB2312" w:eastAsia="仿宋_GB2312"/>
          <w:b w:val="0"/>
          <w:sz w:val="32"/>
        </w:rPr>
        <w:t>四、《财政拨款收入支出决算总表》</w:t>
      </w:r>
    </w:p>
    <w:p w14:paraId="57831E68">
      <w:pPr>
        <w:spacing w:line="240" w:lineRule="auto"/>
        <w:ind w:firstLine="640"/>
        <w:jc w:val="both"/>
      </w:pPr>
      <w:r>
        <w:rPr>
          <w:rFonts w:ascii="仿宋_GB2312" w:hAnsi="仿宋_GB2312" w:eastAsia="仿宋_GB2312"/>
          <w:b w:val="0"/>
          <w:sz w:val="32"/>
        </w:rPr>
        <w:t>五、《一般公共预算财政拨款支出决算表》</w:t>
      </w:r>
    </w:p>
    <w:p w14:paraId="6BDF92FD">
      <w:pPr>
        <w:spacing w:line="240" w:lineRule="auto"/>
        <w:ind w:firstLine="640"/>
        <w:jc w:val="both"/>
      </w:pPr>
      <w:r>
        <w:rPr>
          <w:rFonts w:ascii="仿宋_GB2312" w:hAnsi="仿宋_GB2312" w:eastAsia="仿宋_GB2312"/>
          <w:b w:val="0"/>
          <w:sz w:val="32"/>
        </w:rPr>
        <w:t>六、《一般公共预算财政拨款基本支出决算表》</w:t>
      </w:r>
    </w:p>
    <w:p w14:paraId="01635147">
      <w:pPr>
        <w:spacing w:line="240" w:lineRule="auto"/>
        <w:ind w:firstLine="640"/>
        <w:jc w:val="both"/>
      </w:pPr>
      <w:r>
        <w:rPr>
          <w:rFonts w:ascii="仿宋_GB2312" w:hAnsi="仿宋_GB2312" w:eastAsia="仿宋_GB2312"/>
          <w:b w:val="0"/>
          <w:sz w:val="32"/>
        </w:rPr>
        <w:t>七、《政府性基金预算财政拨款收入支出决算表》</w:t>
      </w:r>
    </w:p>
    <w:p w14:paraId="13E04917">
      <w:pPr>
        <w:spacing w:line="240" w:lineRule="auto"/>
        <w:ind w:firstLine="640"/>
        <w:jc w:val="both"/>
      </w:pPr>
      <w:r>
        <w:rPr>
          <w:rFonts w:ascii="仿宋_GB2312" w:hAnsi="仿宋_GB2312" w:eastAsia="仿宋_GB2312"/>
          <w:b w:val="0"/>
          <w:sz w:val="32"/>
        </w:rPr>
        <w:t>八、《国有资本经营预算财政拨款收入支出决算表》</w:t>
      </w:r>
    </w:p>
    <w:p w14:paraId="67A2C61D">
      <w:pPr>
        <w:spacing w:line="240" w:lineRule="auto"/>
        <w:ind w:firstLine="640"/>
        <w:jc w:val="both"/>
      </w:pPr>
      <w:r>
        <w:rPr>
          <w:rFonts w:ascii="仿宋_GB2312" w:hAnsi="仿宋_GB2312" w:eastAsia="仿宋_GB2312"/>
          <w:b w:val="0"/>
          <w:sz w:val="32"/>
        </w:rPr>
        <w:t>九、《财政拨款“三公”经费支出决算表》</w:t>
      </w:r>
    </w:p>
    <w:p w14:paraId="7BE4EF11">
      <w:pPr>
        <w:spacing w:line="240" w:lineRule="auto"/>
        <w:ind w:firstLine="640"/>
        <w:jc w:val="both"/>
      </w:pPr>
    </w:p>
    <w:p w14:paraId="24F2DD9C">
      <w:pPr>
        <w:spacing w:line="240" w:lineRule="auto"/>
        <w:ind w:firstLine="640"/>
        <w:jc w:val="both"/>
      </w:pPr>
    </w:p>
    <w:p w14:paraId="238FD259">
      <w:pPr>
        <w:spacing w:line="240" w:lineRule="auto"/>
        <w:ind w:firstLine="640"/>
        <w:jc w:val="both"/>
      </w:pPr>
    </w:p>
    <w:p w14:paraId="67D6022D">
      <w:pPr>
        <w:spacing w:line="240" w:lineRule="auto"/>
        <w:ind w:firstLine="640"/>
        <w:jc w:val="both"/>
      </w:pPr>
    </w:p>
    <w:p w14:paraId="4E7DE3D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248B48-546D-488F-948C-F968638F22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6CDA81D-6B8B-471A-8CE2-EDC017B1DEA7}"/>
  </w:font>
  <w:font w:name="仿宋_GB2312">
    <w:panose1 w:val="02010609030101010101"/>
    <w:charset w:val="86"/>
    <w:family w:val="modern"/>
    <w:pitch w:val="default"/>
    <w:sig w:usb0="00000001" w:usb1="080E0000" w:usb2="00000000" w:usb3="00000000" w:csb0="00040000" w:csb1="00000000"/>
    <w:embedRegular r:id="rId3" w:fontKey="{FCA98E8C-A937-4AC9-8FA7-B5C5D48AAB64}"/>
  </w:font>
  <w:font w:name="楷体_GB2312">
    <w:panose1 w:val="02010609030101010101"/>
    <w:charset w:val="86"/>
    <w:family w:val="auto"/>
    <w:pitch w:val="default"/>
    <w:sig w:usb0="00000001" w:usb1="080E0000" w:usb2="00000000" w:usb3="00000000" w:csb0="00040000" w:csb1="00000000"/>
    <w:embedRegular r:id="rId4" w:fontKey="{5AC3A15D-3059-48C5-8A39-992D3C4CC0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515045"/>
    <w:rsid w:val="67D111AB"/>
    <w:rsid w:val="68DB0208"/>
    <w:rsid w:val="68DF36D5"/>
    <w:rsid w:val="69846A0E"/>
    <w:rsid w:val="69AD798C"/>
    <w:rsid w:val="6A1D563F"/>
    <w:rsid w:val="6B68175F"/>
    <w:rsid w:val="6B8B5C99"/>
    <w:rsid w:val="6CA7198F"/>
    <w:rsid w:val="6D8919A8"/>
    <w:rsid w:val="6D9A59D4"/>
    <w:rsid w:val="6E0F7A08"/>
    <w:rsid w:val="6E801ABC"/>
    <w:rsid w:val="71473612"/>
    <w:rsid w:val="718F7F65"/>
    <w:rsid w:val="73423603"/>
    <w:rsid w:val="737A5923"/>
    <w:rsid w:val="73DE4104"/>
    <w:rsid w:val="73FB6630"/>
    <w:rsid w:val="74CE04EC"/>
    <w:rsid w:val="74E76DCD"/>
    <w:rsid w:val="76660D7C"/>
    <w:rsid w:val="76D32FD9"/>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5893</Words>
  <Characters>6876</Characters>
  <Lines>0</Lines>
  <Paragraphs>0</Paragraphs>
  <TotalTime>1</TotalTime>
  <ScaleCrop>false</ScaleCrop>
  <LinksUpToDate>false</LinksUpToDate>
  <CharactersWithSpaces>6884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2025-09-16T04:08:34Z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