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疏附县塔什米里克乡人民政府2024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B5C8E7">
      <w:r>
        <w:br w:type="page"/>
      </w:r>
    </w:p>
    <w:p w14:paraId="3653B8D0">
      <w:pPr>
        <w:spacing w:line="640" w:lineRule="exact"/>
        <w:jc w:val="center"/>
        <w:outlineLvl w:val="1"/>
      </w:pPr>
      <w:r>
        <w:rPr>
          <w:rFonts w:ascii="黑体" w:hAnsi="黑体" w:eastAsia="黑体"/>
          <w:sz w:val="32"/>
        </w:rPr>
        <w:t>第一部分 单位概况</w:t>
      </w:r>
    </w:p>
    <w:p w14:paraId="11CDA426">
      <w:pPr>
        <w:spacing w:line="640" w:lineRule="exact"/>
        <w:ind w:firstLine="640"/>
        <w:jc w:val="both"/>
        <w:outlineLvl w:val="2"/>
      </w:pPr>
      <w:r>
        <w:rPr>
          <w:rFonts w:ascii="黑体" w:hAnsi="黑体" w:eastAsia="黑体"/>
          <w:sz w:val="32"/>
        </w:rPr>
        <w:t>一、主要职能</w:t>
      </w:r>
    </w:p>
    <w:p w14:paraId="349AD494">
      <w:pPr>
        <w:spacing w:line="580" w:lineRule="exact"/>
        <w:ind w:firstLine="640"/>
        <w:jc w:val="both"/>
      </w:pPr>
      <w:r>
        <w:rPr>
          <w:rFonts w:ascii="仿宋_GB2312" w:hAnsi="仿宋_GB2312" w:eastAsia="仿宋_GB2312"/>
          <w:sz w:val="32"/>
        </w:rPr>
        <w:t>1.执行本级人民代表大会的决议和上级国家行政机关的决定和命令，发布决定和命令。</w:t>
      </w:r>
    </w:p>
    <w:p w14:paraId="7ABBA73B">
      <w:pPr>
        <w:spacing w:line="580" w:lineRule="exact"/>
        <w:ind w:firstLine="640"/>
        <w:jc w:val="both"/>
      </w:pPr>
      <w:r>
        <w:rPr>
          <w:rFonts w:ascii="仿宋_GB2312" w:hAnsi="仿宋_GB2312" w:eastAsia="仿宋_GB2312"/>
          <w:sz w:val="32"/>
        </w:rPr>
        <w:t>2.执行本行政区域内的经济和社会发展计划、预算、本行政区域内的经济、教育、科学、文化、卫生、体育事业和财政、民政等行政工作。</w:t>
      </w:r>
    </w:p>
    <w:p w14:paraId="7E4A6F31">
      <w:pPr>
        <w:spacing w:line="580" w:lineRule="exact"/>
        <w:ind w:firstLine="640"/>
        <w:jc w:val="both"/>
      </w:pPr>
      <w:r>
        <w:rPr>
          <w:rFonts w:ascii="仿宋_GB2312" w:hAnsi="仿宋_GB2312" w:eastAsia="仿宋_GB2312"/>
          <w:sz w:val="32"/>
        </w:rPr>
        <w:t>3.保护社会主义的全民所有的财产和劳动群众集体所有的财产，保护公民私人所有的合法财产，保障公民的人身权利、民主权利和其他权利。</w:t>
      </w:r>
    </w:p>
    <w:p w14:paraId="2BA803D3">
      <w:pPr>
        <w:spacing w:line="580" w:lineRule="exact"/>
        <w:ind w:firstLine="640"/>
        <w:jc w:val="both"/>
      </w:pPr>
      <w:r>
        <w:rPr>
          <w:rFonts w:ascii="仿宋_GB2312" w:hAnsi="仿宋_GB2312" w:eastAsia="仿宋_GB2312"/>
          <w:sz w:val="32"/>
        </w:rPr>
        <w:t>4.保护各种经济组织的合法权益。</w:t>
      </w:r>
    </w:p>
    <w:p w14:paraId="4B49E467">
      <w:pPr>
        <w:spacing w:line="580" w:lineRule="exact"/>
        <w:ind w:firstLine="640"/>
        <w:jc w:val="both"/>
      </w:pPr>
      <w:r>
        <w:rPr>
          <w:rFonts w:ascii="仿宋_GB2312" w:hAnsi="仿宋_GB2312" w:eastAsia="仿宋_GB2312"/>
          <w:sz w:val="32"/>
        </w:rPr>
        <w:t>5.办理上级人民政府交办的其他事项。</w:t>
      </w:r>
    </w:p>
    <w:p w14:paraId="354A5417">
      <w:pPr>
        <w:spacing w:line="640" w:lineRule="exact"/>
        <w:ind w:firstLine="640"/>
        <w:jc w:val="both"/>
        <w:outlineLvl w:val="2"/>
      </w:pPr>
      <w:r>
        <w:rPr>
          <w:rFonts w:ascii="黑体" w:hAnsi="黑体" w:eastAsia="黑体"/>
          <w:sz w:val="32"/>
        </w:rPr>
        <w:t>二、机构设置及人员情况</w:t>
      </w:r>
    </w:p>
    <w:p w14:paraId="0BC2A35C">
      <w:pPr>
        <w:spacing w:line="580" w:lineRule="exact"/>
        <w:ind w:firstLine="640"/>
        <w:jc w:val="both"/>
      </w:pPr>
      <w:r>
        <w:rPr>
          <w:rFonts w:ascii="仿宋_GB2312" w:hAnsi="仿宋_GB2312" w:eastAsia="仿宋_GB2312"/>
          <w:sz w:val="32"/>
        </w:rPr>
        <w:t>疏附县塔什米里克乡人民政府2024年度，实有人数152人，其中：在职人员131人，减少6人；离休人员0人，增加0人；退休人员21人,增加3人。</w:t>
      </w:r>
    </w:p>
    <w:p w14:paraId="660D5300">
      <w:pPr>
        <w:spacing w:line="580" w:lineRule="exact"/>
        <w:ind w:firstLine="640"/>
        <w:jc w:val="both"/>
      </w:pPr>
      <w:r>
        <w:rPr>
          <w:rFonts w:ascii="仿宋_GB2312" w:hAnsi="仿宋_GB2312" w:eastAsia="仿宋_GB2312"/>
          <w:sz w:val="32"/>
        </w:rPr>
        <w:t>疏附县塔什米里克乡人民政府无下属预算单位，下设5个科室，分别是：党政办、党建办、农业发展中心、乡村振兴经济发展中心、社会事务办。</w:t>
      </w:r>
    </w:p>
    <w:p w14:paraId="1C8E212F">
      <w:r>
        <w:br w:type="page"/>
      </w:r>
    </w:p>
    <w:p w14:paraId="5FBF301E">
      <w:pPr>
        <w:spacing w:line="240" w:lineRule="auto"/>
        <w:jc w:val="center"/>
        <w:outlineLvl w:val="1"/>
      </w:pPr>
      <w:r>
        <w:rPr>
          <w:rFonts w:ascii="黑体" w:hAnsi="黑体" w:eastAsia="黑体"/>
          <w:sz w:val="32"/>
        </w:rPr>
        <w:t>第二部分 部门决算情况说明</w:t>
      </w:r>
    </w:p>
    <w:p w14:paraId="2D2A1E46">
      <w:pPr>
        <w:spacing w:line="640" w:lineRule="exact"/>
        <w:ind w:firstLine="640"/>
        <w:jc w:val="both"/>
        <w:outlineLvl w:val="2"/>
      </w:pPr>
      <w:r>
        <w:rPr>
          <w:rFonts w:ascii="黑体" w:hAnsi="黑体" w:eastAsia="黑体"/>
          <w:sz w:val="32"/>
        </w:rPr>
        <w:t>一、收入支出决算总体情况说明</w:t>
      </w:r>
    </w:p>
    <w:p w14:paraId="3869F53D">
      <w:pPr>
        <w:spacing w:line="580" w:lineRule="exact"/>
        <w:ind w:firstLine="640"/>
        <w:jc w:val="both"/>
      </w:pPr>
      <w:r>
        <w:rPr>
          <w:rFonts w:ascii="仿宋_GB2312" w:hAnsi="仿宋_GB2312" w:eastAsia="仿宋_GB2312"/>
          <w:b/>
          <w:sz w:val="32"/>
        </w:rPr>
        <w:t>2024年度收入总计4,115.78万元，</w:t>
      </w:r>
      <w:r>
        <w:rPr>
          <w:rFonts w:ascii="仿宋_GB2312" w:hAnsi="仿宋_GB2312" w:eastAsia="仿宋_GB2312"/>
          <w:b w:val="0"/>
          <w:sz w:val="32"/>
        </w:rPr>
        <w:t>其中：本年收入合计4,115.78万元，使用非财政拨款结余（含专用结余）0.00万元，年初结转和结余0.00万元。</w:t>
      </w:r>
    </w:p>
    <w:p w14:paraId="2A992A6C">
      <w:pPr>
        <w:spacing w:line="580" w:lineRule="exact"/>
        <w:ind w:firstLine="640"/>
        <w:jc w:val="both"/>
      </w:pPr>
      <w:r>
        <w:rPr>
          <w:rFonts w:ascii="仿宋_GB2312" w:hAnsi="仿宋_GB2312" w:eastAsia="仿宋_GB2312"/>
          <w:b/>
          <w:sz w:val="32"/>
        </w:rPr>
        <w:t>2024年度支出总计4,115.78万元，</w:t>
      </w:r>
      <w:r>
        <w:rPr>
          <w:rFonts w:ascii="仿宋_GB2312" w:hAnsi="仿宋_GB2312" w:eastAsia="仿宋_GB2312"/>
          <w:b w:val="0"/>
          <w:sz w:val="32"/>
        </w:rPr>
        <w:t>其中：本年支出合计4,115.78万元，结余分配0.00万元，年末结转和结余0.00万元。</w:t>
      </w:r>
    </w:p>
    <w:p w14:paraId="7A58394D">
      <w:pPr>
        <w:spacing w:line="580" w:lineRule="exact"/>
        <w:ind w:firstLine="640"/>
        <w:jc w:val="both"/>
      </w:pPr>
      <w:r>
        <w:rPr>
          <w:rFonts w:ascii="仿宋_GB2312" w:hAnsi="仿宋_GB2312" w:eastAsia="仿宋_GB2312"/>
          <w:b w:val="0"/>
          <w:sz w:val="32"/>
        </w:rPr>
        <w:t>收入支出总体与上年相比，减少2,356.01万元，下降36.40%，主要原因是：本年减少高质量庭院经济建设项目、农业产业基础设施配套项目、塔什米里克乡防返贫保险项目、防雨屋顶项目、“木亚格杏树基地建设项目”、易地搬迁安置小区公共服务岗位开发项目等。</w:t>
      </w:r>
    </w:p>
    <w:p w14:paraId="5AF9DEAC">
      <w:pPr>
        <w:spacing w:line="640" w:lineRule="exact"/>
        <w:ind w:firstLine="640"/>
        <w:jc w:val="both"/>
        <w:outlineLvl w:val="2"/>
      </w:pPr>
      <w:r>
        <w:rPr>
          <w:rFonts w:ascii="黑体" w:hAnsi="黑体" w:eastAsia="黑体"/>
          <w:sz w:val="32"/>
        </w:rPr>
        <w:t>二、收入决算情况说明</w:t>
      </w:r>
    </w:p>
    <w:p w14:paraId="271B48FB">
      <w:pPr>
        <w:spacing w:line="580" w:lineRule="exact"/>
        <w:ind w:firstLine="640"/>
        <w:jc w:val="both"/>
      </w:pPr>
      <w:r>
        <w:rPr>
          <w:rFonts w:ascii="仿宋_GB2312" w:hAnsi="仿宋_GB2312" w:eastAsia="仿宋_GB2312"/>
          <w:b/>
          <w:sz w:val="32"/>
        </w:rPr>
        <w:t>本年收入4,115.78万元，</w:t>
      </w:r>
      <w:r>
        <w:rPr>
          <w:rFonts w:ascii="仿宋_GB2312" w:hAnsi="仿宋_GB2312" w:eastAsia="仿宋_GB2312"/>
          <w:b w:val="0"/>
          <w:sz w:val="32"/>
        </w:rPr>
        <w:t>其中：财政拨款收入3,932.55万元，占95.55%；上级补助收入0.00万元，占0.00%；事业收入0.00万元，占0.00%；经营收入0.00万元，占0.00%；附属单位上缴收入0.00万元，占0.00%；其他收入183.23万元，占4.45%。</w:t>
      </w:r>
    </w:p>
    <w:p w14:paraId="16BFAF67">
      <w:pPr>
        <w:spacing w:line="640" w:lineRule="exact"/>
        <w:ind w:firstLine="640"/>
        <w:jc w:val="both"/>
        <w:outlineLvl w:val="2"/>
      </w:pPr>
      <w:r>
        <w:rPr>
          <w:rFonts w:ascii="黑体" w:hAnsi="黑体" w:eastAsia="黑体"/>
          <w:sz w:val="32"/>
        </w:rPr>
        <w:t>三、支出决算情况说明</w:t>
      </w:r>
    </w:p>
    <w:p w14:paraId="5687F9B2">
      <w:pPr>
        <w:spacing w:line="580" w:lineRule="exact"/>
        <w:ind w:firstLine="640"/>
        <w:jc w:val="both"/>
      </w:pPr>
      <w:r>
        <w:rPr>
          <w:rFonts w:ascii="仿宋_GB2312" w:hAnsi="仿宋_GB2312" w:eastAsia="仿宋_GB2312"/>
          <w:b/>
          <w:sz w:val="32"/>
        </w:rPr>
        <w:t>本年支出4,115.78万元，</w:t>
      </w:r>
      <w:r>
        <w:rPr>
          <w:rFonts w:ascii="仿宋_GB2312" w:hAnsi="仿宋_GB2312" w:eastAsia="仿宋_GB2312"/>
          <w:b w:val="0"/>
          <w:sz w:val="32"/>
        </w:rPr>
        <w:t>其中：基本支出2,293.54万元，占55.73%；项目支出1,822.24万元，占44.27%；上缴上级支出0.00万元，占0.00%；经营支出0.00万元，占0.00%；对附属单位补助支出0.00万元，占0.00%。</w:t>
      </w:r>
    </w:p>
    <w:p w14:paraId="4A7F230D">
      <w:pPr>
        <w:spacing w:line="640" w:lineRule="exact"/>
        <w:ind w:firstLine="640"/>
        <w:jc w:val="both"/>
        <w:outlineLvl w:val="2"/>
      </w:pPr>
      <w:r>
        <w:rPr>
          <w:rFonts w:ascii="黑体" w:hAnsi="黑体" w:eastAsia="黑体"/>
          <w:sz w:val="32"/>
        </w:rPr>
        <w:t>四、财政拨款收入支出决算总体情况说明</w:t>
      </w:r>
    </w:p>
    <w:p w14:paraId="6F6E9ECB">
      <w:pPr>
        <w:spacing w:line="580" w:lineRule="exact"/>
        <w:ind w:firstLine="640"/>
        <w:jc w:val="both"/>
      </w:pPr>
      <w:r>
        <w:rPr>
          <w:rFonts w:ascii="仿宋_GB2312" w:hAnsi="仿宋_GB2312" w:eastAsia="仿宋_GB2312"/>
          <w:b/>
          <w:sz w:val="32"/>
        </w:rPr>
        <w:t>2024年度财政拨款收入总计3,932.55万元，</w:t>
      </w:r>
      <w:r>
        <w:rPr>
          <w:rFonts w:ascii="仿宋_GB2312" w:hAnsi="仿宋_GB2312" w:eastAsia="仿宋_GB2312"/>
          <w:b w:val="0"/>
          <w:sz w:val="32"/>
        </w:rPr>
        <w:t>其中：年初财政拨款结转和结余0.00万元，本年财政拨款收入3,932.55万元。</w:t>
      </w:r>
      <w:r>
        <w:rPr>
          <w:rFonts w:ascii="仿宋_GB2312" w:hAnsi="仿宋_GB2312" w:eastAsia="仿宋_GB2312"/>
          <w:b/>
          <w:sz w:val="32"/>
        </w:rPr>
        <w:t>财政拨款支出总计3,932.55万元，</w:t>
      </w:r>
      <w:r>
        <w:rPr>
          <w:rFonts w:ascii="仿宋_GB2312" w:hAnsi="仿宋_GB2312" w:eastAsia="仿宋_GB2312"/>
          <w:b w:val="0"/>
          <w:sz w:val="32"/>
        </w:rPr>
        <w:t>其中：年末财政拨款结转和结余0.00万元，本年财政拨款支出3,932.55万元。</w:t>
      </w:r>
    </w:p>
    <w:p w14:paraId="5792B0E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减少828.76万元，下降17.41%，主要原因是：本年度减少“木亚格杏树基地建设项目”，易地搬迁安置小区公共服务岗位开发项目等。</w:t>
      </w:r>
      <w:r>
        <w:rPr>
          <w:rFonts w:ascii="仿宋_GB2312" w:hAnsi="仿宋_GB2312" w:eastAsia="仿宋_GB2312"/>
          <w:b/>
          <w:sz w:val="32"/>
        </w:rPr>
        <w:t>与年初预算相比，</w:t>
      </w:r>
      <w:r>
        <w:rPr>
          <w:rFonts w:ascii="仿宋_GB2312" w:hAnsi="仿宋_GB2312" w:eastAsia="仿宋_GB2312"/>
          <w:b w:val="0"/>
          <w:sz w:val="32"/>
        </w:rPr>
        <w:t>年初预算数2,649.70万元，决算数3,932.55万元，预决算差异率48.41%，主要原因是：年中追加塔什米里克乡农村环境综合整治和煤改电项目、“五小”工程项目、为民办实事项目，纪检经费项目等，导致预决算存在差异。</w:t>
      </w:r>
    </w:p>
    <w:p w14:paraId="322641BA">
      <w:pPr>
        <w:spacing w:line="640" w:lineRule="exact"/>
        <w:ind w:firstLine="640"/>
        <w:jc w:val="both"/>
        <w:outlineLvl w:val="2"/>
      </w:pPr>
      <w:r>
        <w:rPr>
          <w:rFonts w:ascii="黑体" w:hAnsi="黑体" w:eastAsia="黑体"/>
          <w:sz w:val="32"/>
        </w:rPr>
        <w:t>五、一般公共预算财政拨款支出决算情况说明</w:t>
      </w:r>
    </w:p>
    <w:p w14:paraId="0E8D9C23">
      <w:pPr>
        <w:spacing w:line="640" w:lineRule="exact"/>
        <w:ind w:firstLine="640"/>
        <w:jc w:val="both"/>
        <w:outlineLvl w:val="3"/>
      </w:pPr>
      <w:r>
        <w:rPr>
          <w:rFonts w:ascii="楷体_GB2312" w:hAnsi="楷体_GB2312" w:eastAsia="楷体_GB2312"/>
          <w:b/>
          <w:sz w:val="32"/>
        </w:rPr>
        <w:t>（一）一般公共预算财政拨款支出决算总体情况</w:t>
      </w:r>
    </w:p>
    <w:p w14:paraId="5EC5CA54">
      <w:pPr>
        <w:spacing w:line="580" w:lineRule="exact"/>
        <w:ind w:firstLine="640"/>
        <w:jc w:val="both"/>
      </w:pPr>
      <w:r>
        <w:rPr>
          <w:rFonts w:ascii="仿宋_GB2312" w:hAnsi="仿宋_GB2312" w:eastAsia="仿宋_GB2312"/>
          <w:b/>
          <w:sz w:val="32"/>
        </w:rPr>
        <w:t>2024年度一般公共预算财政拨款支出3,932.55万元，</w:t>
      </w:r>
      <w:r>
        <w:rPr>
          <w:rFonts w:ascii="仿宋_GB2312" w:hAnsi="仿宋_GB2312" w:eastAsia="仿宋_GB2312"/>
          <w:b w:val="0"/>
          <w:sz w:val="32"/>
        </w:rPr>
        <w:t>占本年支出合计的95.55%。</w:t>
      </w:r>
      <w:r>
        <w:rPr>
          <w:rFonts w:ascii="仿宋_GB2312" w:hAnsi="仿宋_GB2312" w:eastAsia="仿宋_GB2312"/>
          <w:b/>
          <w:sz w:val="32"/>
        </w:rPr>
        <w:t>与上年相比，</w:t>
      </w:r>
      <w:r>
        <w:rPr>
          <w:rFonts w:ascii="仿宋_GB2312" w:hAnsi="仿宋_GB2312" w:eastAsia="仿宋_GB2312"/>
          <w:b w:val="0"/>
          <w:sz w:val="32"/>
        </w:rPr>
        <w:t>减少828.76万元，下降17.41%，主要原因是：本年度减少“木亚格杏树基地建设项目”，易地搬迁安置小区公共服务岗位开发项目等。</w:t>
      </w:r>
      <w:r>
        <w:rPr>
          <w:rFonts w:ascii="仿宋_GB2312" w:hAnsi="仿宋_GB2312" w:eastAsia="仿宋_GB2312"/>
          <w:b/>
          <w:sz w:val="32"/>
        </w:rPr>
        <w:t>与年初预算相比,</w:t>
      </w:r>
      <w:r>
        <w:rPr>
          <w:rFonts w:ascii="仿宋_GB2312" w:hAnsi="仿宋_GB2312" w:eastAsia="仿宋_GB2312"/>
          <w:b w:val="0"/>
          <w:sz w:val="32"/>
        </w:rPr>
        <w:t>年初预算数2,649.70万元，决算数3,932.55万元，预决算差异率48.41%，主要原因是：年中追加塔什米里克乡农村环境综合整治和煤改电项目、“五小”工程项目、为民办实事项目，纪检经费项目等，导致预决算存在差异。</w:t>
      </w:r>
    </w:p>
    <w:p w14:paraId="5CED73DA">
      <w:pPr>
        <w:spacing w:line="640" w:lineRule="exact"/>
        <w:ind w:firstLine="640"/>
        <w:jc w:val="both"/>
        <w:outlineLvl w:val="3"/>
      </w:pPr>
      <w:r>
        <w:rPr>
          <w:rFonts w:ascii="楷体_GB2312" w:hAnsi="楷体_GB2312" w:eastAsia="楷体_GB2312"/>
          <w:b/>
          <w:sz w:val="32"/>
        </w:rPr>
        <w:t>（二）一般公共预算财政拨款支出决算结构情况</w:t>
      </w:r>
    </w:p>
    <w:p w14:paraId="7FC766A1">
      <w:pPr>
        <w:spacing w:line="580" w:lineRule="exact"/>
        <w:ind w:firstLine="640"/>
        <w:jc w:val="both"/>
      </w:pPr>
      <w:r>
        <w:rPr>
          <w:rFonts w:ascii="仿宋_GB2312" w:hAnsi="仿宋_GB2312" w:eastAsia="仿宋_GB2312"/>
          <w:b w:val="0"/>
          <w:sz w:val="32"/>
        </w:rPr>
        <w:t>1.一般公共服务支出(类)2,012.91万元,占51.19%。</w:t>
      </w:r>
    </w:p>
    <w:p w14:paraId="680FA7AD">
      <w:pPr>
        <w:spacing w:line="580" w:lineRule="exact"/>
        <w:ind w:firstLine="640"/>
        <w:jc w:val="both"/>
      </w:pPr>
      <w:r>
        <w:rPr>
          <w:rFonts w:ascii="仿宋_GB2312" w:hAnsi="仿宋_GB2312" w:eastAsia="仿宋_GB2312"/>
          <w:b w:val="0"/>
          <w:sz w:val="32"/>
        </w:rPr>
        <w:t>2.社会保障和就业支出(类)311.80万元,占7.93%。</w:t>
      </w:r>
    </w:p>
    <w:p w14:paraId="10A06F81">
      <w:pPr>
        <w:spacing w:line="580" w:lineRule="exact"/>
        <w:ind w:firstLine="640"/>
        <w:jc w:val="both"/>
      </w:pPr>
      <w:r>
        <w:rPr>
          <w:rFonts w:ascii="仿宋_GB2312" w:hAnsi="仿宋_GB2312" w:eastAsia="仿宋_GB2312"/>
          <w:b w:val="0"/>
          <w:sz w:val="32"/>
        </w:rPr>
        <w:t>3.卫生健康支出(类)110.47万元,占2.81%。</w:t>
      </w:r>
    </w:p>
    <w:p w14:paraId="6E6CDC59">
      <w:pPr>
        <w:spacing w:line="580" w:lineRule="exact"/>
        <w:ind w:firstLine="640"/>
        <w:jc w:val="both"/>
      </w:pPr>
      <w:r>
        <w:rPr>
          <w:rFonts w:ascii="仿宋_GB2312" w:hAnsi="仿宋_GB2312" w:eastAsia="仿宋_GB2312"/>
          <w:b w:val="0"/>
          <w:sz w:val="32"/>
        </w:rPr>
        <w:t>4.节能环保支出(类)469.40万元,占11.94%。</w:t>
      </w:r>
    </w:p>
    <w:p w14:paraId="0CA534B9">
      <w:pPr>
        <w:spacing w:line="580" w:lineRule="exact"/>
        <w:ind w:firstLine="640"/>
        <w:jc w:val="both"/>
      </w:pPr>
      <w:r>
        <w:rPr>
          <w:rFonts w:ascii="仿宋_GB2312" w:hAnsi="仿宋_GB2312" w:eastAsia="仿宋_GB2312"/>
          <w:b w:val="0"/>
          <w:sz w:val="32"/>
        </w:rPr>
        <w:t>5.农林水支出(类)840.62万元,占21.38%。</w:t>
      </w:r>
    </w:p>
    <w:p w14:paraId="28C2FDC2">
      <w:pPr>
        <w:spacing w:line="580" w:lineRule="exact"/>
        <w:ind w:firstLine="640"/>
        <w:jc w:val="both"/>
      </w:pPr>
      <w:r>
        <w:rPr>
          <w:rFonts w:ascii="仿宋_GB2312" w:hAnsi="仿宋_GB2312" w:eastAsia="仿宋_GB2312"/>
          <w:b w:val="0"/>
          <w:sz w:val="32"/>
        </w:rPr>
        <w:t>6.住房保障支出(类)168.76万元,占4.29%。</w:t>
      </w:r>
    </w:p>
    <w:p w14:paraId="0A0E79A8">
      <w:pPr>
        <w:spacing w:line="580" w:lineRule="exact"/>
        <w:ind w:firstLine="640"/>
        <w:jc w:val="both"/>
      </w:pPr>
      <w:r>
        <w:rPr>
          <w:rFonts w:ascii="仿宋_GB2312" w:hAnsi="仿宋_GB2312" w:eastAsia="仿宋_GB2312"/>
          <w:b w:val="0"/>
          <w:sz w:val="32"/>
        </w:rPr>
        <w:t>7.其他支出(类)18.60万元,占0.47%。</w:t>
      </w:r>
    </w:p>
    <w:p w14:paraId="16994892">
      <w:pPr>
        <w:spacing w:line="640" w:lineRule="exact"/>
        <w:ind w:firstLine="640"/>
        <w:jc w:val="both"/>
        <w:outlineLvl w:val="3"/>
      </w:pPr>
      <w:r>
        <w:rPr>
          <w:rFonts w:ascii="楷体_GB2312" w:hAnsi="楷体_GB2312" w:eastAsia="楷体_GB2312"/>
          <w:b/>
          <w:sz w:val="32"/>
        </w:rPr>
        <w:t>（三）一般公共预算财政拨款支出决算具体情况</w:t>
      </w:r>
    </w:p>
    <w:p w14:paraId="072393CE">
      <w:pPr>
        <w:spacing w:line="580" w:lineRule="exact"/>
        <w:ind w:firstLine="640"/>
        <w:jc w:val="both"/>
      </w:pPr>
      <w:r>
        <w:rPr>
          <w:rFonts w:ascii="仿宋_GB2312" w:hAnsi="仿宋_GB2312" w:eastAsia="仿宋_GB2312"/>
          <w:b w:val="0"/>
          <w:sz w:val="32"/>
        </w:rPr>
        <w:t>1.一般公共服务支出(类)人大事务(款)代表工作(项):支出决算数为7.70万元，比上年决算增加7.70万元，增长100.00%,主要原因是：本年度增加人大代表工作专项经费，导致与上年相比增长。</w:t>
      </w:r>
    </w:p>
    <w:p w14:paraId="479E98AB">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2.一般公共服务支出(类)政府办公厅（室）及相关机构事务(款)行政运行(项):支出决算数为1,702.52万元，比上年决算增加29.33万元，增长1.75%,主要原因是：本年度在职人员工资标准调整，工资等相关人员经费增加。</w:t>
      </w:r>
    </w:p>
    <w:p w14:paraId="28E9D2F7">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15.98万元，比上年决算增加15.98万元，增长100.00%,主要原因是：本年度增加化解2023年暂付款项目，导致与上年相比增长。</w:t>
      </w:r>
    </w:p>
    <w:p w14:paraId="5247D5C2">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4.一般公共服务支出(类)纪检监察事务(款)其他纪检监察事务支出(项):支出决算数为2.00万元，比上年决算增加0.50万元，增长33.33%,主要原因是：本年度增加2024年中央政法纪检监察设备购置项目。</w:t>
      </w:r>
    </w:p>
    <w:p w14:paraId="2909FE49">
      <w:pPr>
        <w:spacing w:line="580" w:lineRule="exact"/>
        <w:ind w:firstLine="640"/>
        <w:jc w:val="both"/>
      </w:pPr>
      <w:r>
        <w:rPr>
          <w:rFonts w:ascii="仿宋_GB2312" w:hAnsi="仿宋_GB2312" w:eastAsia="仿宋_GB2312"/>
          <w:b w:val="0"/>
          <w:sz w:val="32"/>
        </w:rPr>
        <w:t>5.一般公共服务支出(类)党委办公厅（室）及相关机构事务(款)其他党委办公厅（室）及相关机构事务支出(项):支出决算数为0.00万元，比上年决算减少0.14万元，下降100.00%,主要原因是：本年度未安排综合治理经费，导致与上年相比下降。</w:t>
      </w:r>
    </w:p>
    <w:p w14:paraId="0B1AAE20">
      <w:pPr>
        <w:spacing w:line="580" w:lineRule="exact"/>
        <w:ind w:firstLine="640"/>
        <w:jc w:val="both"/>
      </w:pPr>
      <w:r>
        <w:rPr>
          <w:rFonts w:ascii="仿宋_GB2312" w:hAnsi="仿宋_GB2312" w:eastAsia="仿宋_GB2312"/>
          <w:b w:val="0"/>
          <w:sz w:val="32"/>
        </w:rPr>
        <w:t>6.一般公共服务支出(类)组织事务(款)其他组织事务支出(项):支出决算数为284.71万元，比上年决算增加79.01万元，增长38.41%,主要原因是：本年度增加村运转经费和“五小”工程项目，导致与上年相比增长。</w:t>
      </w:r>
    </w:p>
    <w:p w14:paraId="6ECAFE0F">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7.社会保障和就业支出(类)行政事业单位养老支出(款)行政单位离退休(项):支出决算数为22.88万元，比上年决算增加5.11万元，增长28.76%,主要原因是：本年新增退休人员，退休费支出增加。</w:t>
      </w:r>
    </w:p>
    <w:p w14:paraId="6D196723">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208.19万元，比上年决算增加31.99万元，增长18.16%,主要原因是：本年在职人员工资基数调增，养老缴费基数上涨，相应支出增加。</w:t>
      </w:r>
    </w:p>
    <w:p w14:paraId="2DB7BA72">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9.社会保障和就业支出(类)行政事业单位养老支出(款)机关事业单位职业年金缴费支出(项):支出决算数为14.05万元，比上年决算增加9.80万元，增长230.59%,主要原因是：本年新增退休人员，职业年金缴费支出增加。</w:t>
      </w:r>
    </w:p>
    <w:p w14:paraId="286D3ADB">
      <w:pPr>
        <w:spacing w:line="580" w:lineRule="exact"/>
        <w:ind w:firstLine="640"/>
        <w:jc w:val="both"/>
      </w:pPr>
      <w:r>
        <w:rPr>
          <w:rFonts w:ascii="仿宋_GB2312" w:hAnsi="仿宋_GB2312" w:eastAsia="仿宋_GB2312"/>
          <w:b w:val="0"/>
          <w:sz w:val="32"/>
        </w:rPr>
        <w:t>10.社会保障和就业支出(类)抚恤(款)死亡抚恤(项):支出决算数为66.67万元，比上年决算增加66.67万元，增长100.00%,主要原因是：本年新增死亡人员，死亡抚恤支出增加。</w:t>
      </w:r>
    </w:p>
    <w:p w14:paraId="782D2D29">
      <w:pPr>
        <w:spacing w:line="580" w:lineRule="exact"/>
        <w:ind w:firstLine="640"/>
        <w:jc w:val="both"/>
      </w:pPr>
      <w:r>
        <w:rPr>
          <w:rFonts w:ascii="仿宋_GB2312" w:hAnsi="仿宋_GB2312" w:eastAsia="仿宋_GB2312"/>
          <w:b w:val="0"/>
          <w:sz w:val="32"/>
        </w:rPr>
        <w:t>11.卫生健康支出(类)行政事业单位医疗(款)行政单位医疗(项):支出决算数为91.29万元，比上年决算增加10.92万元，增长13.59%,主要原因是：本年在职人员工资基数调增，医疗缴费基数上涨，相应支出增加。</w:t>
      </w:r>
    </w:p>
    <w:p w14:paraId="09C3F6C6">
      <w:pPr>
        <w:spacing w:line="580" w:lineRule="exact"/>
        <w:ind w:firstLine="640"/>
        <w:jc w:val="both"/>
      </w:pPr>
      <w:r>
        <w:rPr>
          <w:rFonts w:ascii="仿宋_GB2312" w:hAnsi="仿宋_GB2312" w:eastAsia="仿宋_GB2312"/>
          <w:b w:val="0"/>
          <w:sz w:val="32"/>
        </w:rPr>
        <w:t>12.卫生健康支出(类)行政事业单位医疗(款)公务员医疗补助(项):支出决算数为19.18万元，比上年决算增加2.39万元，增长14.23%,主要原因是：本年在职人员工资基数调增，公务员医疗补助支出增加，相应支出增加。</w:t>
      </w:r>
    </w:p>
    <w:p w14:paraId="54DDAA58">
      <w:pPr>
        <w:spacing w:line="580" w:lineRule="exact"/>
        <w:ind w:firstLine="640"/>
        <w:jc w:val="both"/>
      </w:pPr>
      <w:r>
        <w:rPr>
          <w:rFonts w:ascii="仿宋_GB2312" w:hAnsi="仿宋_GB2312" w:eastAsia="仿宋_GB2312"/>
          <w:b w:val="0"/>
          <w:sz w:val="32"/>
        </w:rPr>
        <w:t>13.节能环保支出(类)能源节约利用(款)能源节约利用(项):支出决算数为469.40万元，比上年决算增加223.97万元，增长91.26%,主要原因是：本年度增加居民供暖设施改造“煤改电”项目资金。</w:t>
      </w:r>
    </w:p>
    <w:p w14:paraId="57A01F69">
      <w:pPr>
        <w:spacing w:line="580" w:lineRule="exact"/>
        <w:ind w:firstLine="640"/>
        <w:jc w:val="both"/>
      </w:pPr>
      <w:r>
        <w:rPr>
          <w:rFonts w:ascii="仿宋_GB2312" w:hAnsi="仿宋_GB2312" w:eastAsia="仿宋_GB2312"/>
          <w:b w:val="0"/>
          <w:sz w:val="32"/>
        </w:rPr>
        <w:t>14.农林水支出(类)巩固脱贫攻坚成果衔接乡村振兴(款)生产发展(项):支出决算数为790.07万元，比上年决算减少1,305.53万元，下降62.30%,主要原因是：本年度减少“木亚格杏树基地建设项目”，易地搬迁安置小区公共服务岗位开发项目等。</w:t>
      </w:r>
    </w:p>
    <w:p w14:paraId="7BA0DD49">
      <w:pPr>
        <w:spacing w:line="580" w:lineRule="exact"/>
        <w:ind w:firstLine="640"/>
        <w:jc w:val="both"/>
      </w:pPr>
      <w:r>
        <w:rPr>
          <w:rFonts w:ascii="仿宋_GB2312" w:hAnsi="仿宋_GB2312" w:eastAsia="仿宋_GB2312"/>
          <w:b w:val="0"/>
          <w:sz w:val="32"/>
        </w:rPr>
        <w:t>15.农林水支出(类)巩固脱贫攻坚成果衔接乡村振兴(款)其他巩固脱贫攻坚成果衔接乡村振兴支出(项):支出决算数为0.00万元，比上年决算减少34.04万元，下降100.00%,主要原因是：本年度减少防返贫保险项目。</w:t>
      </w:r>
    </w:p>
    <w:p w14:paraId="6B1C1759">
      <w:pPr>
        <w:spacing w:line="580" w:lineRule="exact"/>
        <w:ind w:firstLine="640"/>
        <w:jc w:val="both"/>
      </w:pPr>
      <w:r>
        <w:rPr>
          <w:rFonts w:ascii="仿宋_GB2312" w:hAnsi="仿宋_GB2312" w:eastAsia="仿宋_GB2312"/>
          <w:b w:val="0"/>
          <w:sz w:val="32"/>
        </w:rPr>
        <w:t>16.农林水支出(类)农村综合改革(款)对村级公益事业建设的补助(项):支出决算数为50.55万元，比上年决算增加7.06万元，增长16.23%,主要原因是：本年度增加15村农村综合改革转移支付项目资金，塔乡16村防渗渠及太阳能路灯建设项目，塔乡17村防渗渠建设项目，塔乡2村防渗渠建设项目。</w:t>
      </w:r>
    </w:p>
    <w:p w14:paraId="718A253A">
      <w:pPr>
        <w:spacing w:line="580" w:lineRule="exact"/>
        <w:ind w:firstLine="640"/>
        <w:jc w:val="both"/>
      </w:pPr>
      <w:r>
        <w:rPr>
          <w:rFonts w:ascii="仿宋_GB2312" w:hAnsi="仿宋_GB2312" w:eastAsia="仿宋_GB2312"/>
          <w:b w:val="0"/>
          <w:sz w:val="32"/>
        </w:rPr>
        <w:t>17.住房保障支出(类)住房改革支出(款)住房公积金(项):支出决算数为168.76万元，比上年决算增加15.47万元，增长10.09%,主要原因是：本年在职人员工资基数调增，公积金缴费基数上涨，相应支出增加。</w:t>
      </w:r>
    </w:p>
    <w:p w14:paraId="2F3EEAD4">
      <w:pPr>
        <w:spacing w:line="580" w:lineRule="exact"/>
        <w:ind w:firstLine="640"/>
        <w:jc w:val="both"/>
      </w:pPr>
      <w:r>
        <w:rPr>
          <w:rFonts w:ascii="仿宋_GB2312" w:hAnsi="仿宋_GB2312" w:eastAsia="仿宋_GB2312"/>
          <w:b w:val="0"/>
          <w:sz w:val="32"/>
        </w:rPr>
        <w:t>18.其他支出(类)其他支出(款)其他支出(项):支出决算数为18.60万元，比上年决算增加5.08万元，增长37.57%,主要原因是：本年度增加为民办实事项目。</w:t>
      </w:r>
    </w:p>
    <w:p w14:paraId="3BA2EC1F">
      <w:pPr>
        <w:spacing w:line="640" w:lineRule="exact"/>
        <w:ind w:firstLine="640"/>
        <w:jc w:val="both"/>
        <w:outlineLvl w:val="2"/>
      </w:pPr>
      <w:r>
        <w:rPr>
          <w:rFonts w:ascii="黑体" w:hAnsi="黑体" w:eastAsia="黑体"/>
          <w:sz w:val="32"/>
        </w:rPr>
        <w:t>六、一般公共预算财政拨款基本支出决算情况说明</w:t>
      </w:r>
    </w:p>
    <w:p w14:paraId="1C36CF76">
      <w:pPr>
        <w:spacing w:line="580" w:lineRule="exact"/>
        <w:ind w:firstLine="640"/>
        <w:jc w:val="both"/>
      </w:pPr>
      <w:r>
        <w:rPr>
          <w:rFonts w:ascii="仿宋_GB2312" w:hAnsi="仿宋_GB2312" w:eastAsia="仿宋_GB2312"/>
          <w:b w:val="0"/>
          <w:sz w:val="32"/>
        </w:rPr>
        <w:t>2024年度一般公共预算财政拨款基本支出2,293.54万元，其中：</w:t>
      </w:r>
      <w:r>
        <w:rPr>
          <w:rFonts w:ascii="仿宋_GB2312" w:hAnsi="仿宋_GB2312" w:eastAsia="仿宋_GB2312"/>
          <w:b/>
          <w:sz w:val="32"/>
        </w:rPr>
        <w:t>人员经费2,261.68万元，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0A70FA60">
      <w:pPr>
        <w:spacing w:line="580" w:lineRule="exact"/>
        <w:ind w:firstLine="640"/>
        <w:jc w:val="both"/>
      </w:pPr>
      <w:r>
        <w:rPr>
          <w:rFonts w:ascii="仿宋_GB2312" w:hAnsi="仿宋_GB2312" w:eastAsia="仿宋_GB2312"/>
          <w:b/>
          <w:sz w:val="32"/>
        </w:rPr>
        <w:t>公用经费31.86万元，</w:t>
      </w:r>
      <w:r>
        <w:rPr>
          <w:rFonts w:ascii="仿宋_GB2312" w:hAnsi="仿宋_GB2312" w:eastAsia="仿宋_GB2312"/>
          <w:b w:val="0"/>
          <w:sz w:val="32"/>
        </w:rPr>
        <w:t>包括：办公费、水费、电费、邮电费、公务用车运行维护费、其他交通费用。</w:t>
      </w:r>
    </w:p>
    <w:p w14:paraId="0488E980">
      <w:pPr>
        <w:spacing w:line="640" w:lineRule="exact"/>
        <w:ind w:firstLine="640"/>
        <w:jc w:val="both"/>
        <w:outlineLvl w:val="2"/>
      </w:pPr>
      <w:r>
        <w:rPr>
          <w:rFonts w:ascii="黑体" w:hAnsi="黑体" w:eastAsia="黑体"/>
          <w:sz w:val="32"/>
        </w:rPr>
        <w:t>七、政府性基金预算财政拨款收入支出决算情况说明</w:t>
      </w:r>
    </w:p>
    <w:p w14:paraId="1A1DA31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53E4FEA">
      <w:pPr>
        <w:spacing w:line="640" w:lineRule="exact"/>
        <w:ind w:firstLine="640"/>
        <w:jc w:val="both"/>
        <w:outlineLvl w:val="2"/>
      </w:pPr>
      <w:r>
        <w:rPr>
          <w:rFonts w:ascii="黑体" w:hAnsi="黑体" w:eastAsia="黑体"/>
          <w:sz w:val="32"/>
        </w:rPr>
        <w:t>八、国有资本经营预算财政拨款收入支出决算情况说明</w:t>
      </w:r>
    </w:p>
    <w:p w14:paraId="3016950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62EF72A">
      <w:pPr>
        <w:spacing w:line="640" w:lineRule="exact"/>
        <w:ind w:firstLine="640"/>
        <w:jc w:val="both"/>
        <w:outlineLvl w:val="2"/>
      </w:pPr>
      <w:r>
        <w:rPr>
          <w:rFonts w:ascii="黑体" w:hAnsi="黑体" w:eastAsia="黑体"/>
          <w:sz w:val="32"/>
        </w:rPr>
        <w:t>九、财政拨款“三公”经费支出决算情况说明</w:t>
      </w:r>
    </w:p>
    <w:p w14:paraId="264CF955">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3.20万元，占100.00%，比上年增加0.00万元，增长0.00%，主要原因是：本单位公务用车运行维护费与上年一致无变化。公务接待费支出0.00万元，占0.00%，比上年增加0.00万元，增长0.00%，主要原因是：2023年与2024年均未安排公务接待费支出。</w:t>
      </w:r>
    </w:p>
    <w:p w14:paraId="60B295D4">
      <w:pPr>
        <w:spacing w:line="580" w:lineRule="exact"/>
        <w:ind w:firstLine="640"/>
        <w:jc w:val="both"/>
      </w:pPr>
      <w:r>
        <w:rPr>
          <w:rFonts w:ascii="仿宋_GB2312" w:hAnsi="仿宋_GB2312" w:eastAsia="仿宋_GB2312"/>
          <w:b/>
          <w:sz w:val="32"/>
        </w:rPr>
        <w:t>具体情况如下：</w:t>
      </w:r>
    </w:p>
    <w:p w14:paraId="198DBE9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BFDCC0">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燃油费、保险费、维修维护费、过路费等。公务用车购置数0辆，公务用车保有量10辆。国有资产占用情况中固定资产车辆10辆，与公务用车保有量差异原因是：本单位固定资产车辆与公务用车保有量一致无差异。</w:t>
      </w:r>
    </w:p>
    <w:p w14:paraId="2AF6EC4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071ABB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3.20万元，决算数3.20万元，预决算差异率0.00%，主要原因是：严格按照预算执行，预决算无差异。公务接待费全年预算数0.00万元，决算数0.00万元，预决算差异率0.00%，主要原因是：本单位无公务接待费。</w:t>
      </w:r>
    </w:p>
    <w:p w14:paraId="392DC3BD">
      <w:pPr>
        <w:spacing w:line="640" w:lineRule="exact"/>
        <w:ind w:firstLine="640"/>
        <w:jc w:val="both"/>
        <w:outlineLvl w:val="2"/>
      </w:pPr>
      <w:r>
        <w:rPr>
          <w:rFonts w:ascii="黑体" w:hAnsi="黑体" w:eastAsia="黑体"/>
          <w:sz w:val="32"/>
        </w:rPr>
        <w:t>十、其他重要事项的情况说明</w:t>
      </w:r>
    </w:p>
    <w:p w14:paraId="0E1930B3">
      <w:pPr>
        <w:spacing w:line="640" w:lineRule="exact"/>
        <w:ind w:firstLine="640"/>
        <w:jc w:val="both"/>
        <w:outlineLvl w:val="3"/>
      </w:pPr>
      <w:r>
        <w:rPr>
          <w:rFonts w:ascii="楷体_GB2312" w:hAnsi="楷体_GB2312" w:eastAsia="楷体_GB2312"/>
          <w:b/>
          <w:sz w:val="32"/>
        </w:rPr>
        <w:t>（一）机关运行经费及公用经费支出情况</w:t>
      </w:r>
    </w:p>
    <w:p w14:paraId="1235C123">
      <w:pPr>
        <w:spacing w:line="580" w:lineRule="exact"/>
        <w:ind w:firstLine="640"/>
        <w:jc w:val="both"/>
      </w:pPr>
      <w:r>
        <w:rPr>
          <w:rFonts w:ascii="仿宋_GB2312" w:hAnsi="仿宋_GB2312" w:eastAsia="仿宋_GB2312"/>
          <w:b w:val="0"/>
          <w:sz w:val="32"/>
        </w:rPr>
        <w:t>2024年度疏附县塔什米里克乡人民政府（行政单位和参照公务员法管理事业单位）机关运行经费支出31.86万元，比上年增加2.82万元，增长9.71%，主要原因是：本年业务量增加，办公费用增加。</w:t>
      </w:r>
    </w:p>
    <w:p w14:paraId="713461E9">
      <w:pPr>
        <w:spacing w:line="640" w:lineRule="exact"/>
        <w:ind w:firstLine="640"/>
        <w:jc w:val="both"/>
        <w:outlineLvl w:val="3"/>
      </w:pPr>
      <w:r>
        <w:rPr>
          <w:rFonts w:ascii="楷体_GB2312" w:hAnsi="楷体_GB2312" w:eastAsia="楷体_GB2312"/>
          <w:b/>
          <w:sz w:val="32"/>
        </w:rPr>
        <w:t>（二）政府采购情况</w:t>
      </w:r>
    </w:p>
    <w:p w14:paraId="4355A9CF">
      <w:pPr>
        <w:spacing w:line="580" w:lineRule="exact"/>
        <w:ind w:firstLine="640"/>
        <w:jc w:val="both"/>
      </w:pPr>
      <w:r>
        <w:rPr>
          <w:rFonts w:ascii="仿宋_GB2312" w:hAnsi="仿宋_GB2312" w:eastAsia="仿宋_GB2312"/>
          <w:b w:val="0"/>
          <w:sz w:val="32"/>
        </w:rPr>
        <w:t>2024年度政府采购支出总额6.02万元，其中：政府采购货物支出6.02万元、政府采购工程支出0.00万元、政府采购服务支出0.00万元。</w:t>
      </w:r>
    </w:p>
    <w:p w14:paraId="5368BE30">
      <w:pPr>
        <w:spacing w:line="580" w:lineRule="exact"/>
        <w:ind w:firstLine="640"/>
        <w:jc w:val="both"/>
      </w:pPr>
      <w:r>
        <w:rPr>
          <w:rFonts w:ascii="仿宋_GB2312" w:hAnsi="仿宋_GB2312" w:eastAsia="仿宋_GB2312"/>
          <w:b w:val="0"/>
          <w:sz w:val="32"/>
        </w:rPr>
        <w:t>授予中小企业合同金额6.02万元，占政府采购支出总额的100.00%，其中：授予小微企业合同金额6.02万元，占政府采购支出总额的100.00%。</w:t>
      </w:r>
    </w:p>
    <w:p w14:paraId="1BB7C5F7">
      <w:pPr>
        <w:spacing w:line="640" w:lineRule="exact"/>
        <w:ind w:firstLine="640"/>
        <w:jc w:val="both"/>
        <w:outlineLvl w:val="3"/>
      </w:pPr>
      <w:r>
        <w:rPr>
          <w:rFonts w:ascii="楷体_GB2312" w:hAnsi="楷体_GB2312" w:eastAsia="楷体_GB2312"/>
          <w:b/>
          <w:sz w:val="32"/>
        </w:rPr>
        <w:t>（三）国有资产占用情况说明</w:t>
      </w:r>
    </w:p>
    <w:p w14:paraId="61078978">
      <w:pPr>
        <w:spacing w:line="580" w:lineRule="exact"/>
        <w:ind w:firstLine="640"/>
        <w:jc w:val="both"/>
      </w:pPr>
      <w:r>
        <w:rPr>
          <w:rFonts w:ascii="仿宋_GB2312" w:hAnsi="仿宋_GB2312" w:eastAsia="仿宋_GB2312"/>
          <w:b w:val="0"/>
          <w:sz w:val="32"/>
        </w:rPr>
        <w:t>截至2024年12月31日，房屋2,774.89平方米，价值152.60万元。车辆10辆，价值107.84万元，其中：副部（省）级及以上领导用车0辆、主要负责人用车0辆、机要通信用车0辆、应急保障用车0辆、执法执勤用车0辆、特种专业技术用车0辆、离退休干部服务用车0辆、其他用车10辆，其他用车主要是：一般公务用车。单价100万元（含）以上设备（不含车辆）0台（套）。</w:t>
      </w:r>
    </w:p>
    <w:p w14:paraId="1DF614A3">
      <w:pPr>
        <w:spacing w:line="640" w:lineRule="exact"/>
        <w:ind w:firstLine="640"/>
        <w:jc w:val="both"/>
        <w:outlineLvl w:val="2"/>
      </w:pPr>
      <w:r>
        <w:rPr>
          <w:rFonts w:ascii="黑体" w:hAnsi="黑体" w:eastAsia="黑体"/>
          <w:sz w:val="32"/>
        </w:rPr>
        <w:t>十一、预算绩效的情况说明</w:t>
      </w:r>
    </w:p>
    <w:p w14:paraId="4CCFE3B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根据预算绩效管理要求，本单位2024年度预算绩效管理形成整体支出绩效自评表1个，全年预算总额5,515.55万元，实际执行总额4,950.18万元；预算绩效评价项目</w:t>
      </w:r>
      <w:r>
        <w:rPr>
          <w:rFonts w:hint="eastAsia" w:ascii="仿宋_GB2312" w:hAnsi="仿宋_GB2312" w:eastAsia="仿宋_GB2312"/>
          <w:b w:val="0"/>
          <w:sz w:val="32"/>
          <w:lang w:val="en-US" w:eastAsia="zh-CN"/>
        </w:rPr>
        <w:t>10</w:t>
      </w:r>
      <w:r>
        <w:rPr>
          <w:rFonts w:ascii="仿宋_GB2312" w:hAnsi="仿宋_GB2312" w:eastAsia="仿宋_GB2312"/>
          <w:b w:val="0"/>
          <w:sz w:val="32"/>
        </w:rPr>
        <w:t>个，全年预算数1,97</w:t>
      </w:r>
      <w:r>
        <w:rPr>
          <w:rFonts w:hint="eastAsia" w:ascii="仿宋_GB2312" w:hAnsi="仿宋_GB2312" w:eastAsia="仿宋_GB2312"/>
          <w:b w:val="0"/>
          <w:sz w:val="32"/>
          <w:lang w:val="en-US" w:eastAsia="zh-CN"/>
        </w:rPr>
        <w:t>6</w:t>
      </w:r>
      <w:r>
        <w:rPr>
          <w:rFonts w:ascii="仿宋_GB2312" w:hAnsi="仿宋_GB2312" w:eastAsia="仿宋_GB2312"/>
          <w:b w:val="0"/>
          <w:sz w:val="32"/>
        </w:rPr>
        <w:t>.18万元，全年执行数1,502.26万元。预算绩效管理取得的成效：一是确保资金的高效使用，切实发挥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绩效专业人员匮乏，规范有盲点。预算绩效工作的覆盖面广、专业性强，预算单位在开展日常，需要具备一定专业素养和实战经验的人。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增强预算编制的严肃性和权威性。具体附整体支出绩效自评表，项目支出绩效自评表。</w:t>
      </w:r>
    </w:p>
    <w:p w14:paraId="3FEE87D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16"/>
        <w:gridCol w:w="983"/>
        <w:gridCol w:w="227"/>
        <w:gridCol w:w="756"/>
        <w:gridCol w:w="983"/>
        <w:gridCol w:w="983"/>
        <w:gridCol w:w="983"/>
      </w:tblGrid>
      <w:tr w14:paraId="706CA93E">
        <w:tblPrEx>
          <w:tblCellMar>
            <w:top w:w="0" w:type="dxa"/>
            <w:left w:w="108" w:type="dxa"/>
            <w:bottom w:w="0" w:type="dxa"/>
            <w:right w:w="108" w:type="dxa"/>
          </w:tblCellMar>
        </w:tblPrEx>
        <w:tc>
          <w:tcPr>
            <w:tcW w:w="8880" w:type="dxa"/>
            <w:gridSpan w:val="10"/>
            <w:vAlign w:val="center"/>
          </w:tcPr>
          <w:p w14:paraId="350542BD">
            <w:pPr>
              <w:jc w:val="center"/>
            </w:pPr>
            <w:r>
              <w:rPr>
                <w:rFonts w:ascii="宋体" w:hAnsi="宋体" w:eastAsia="宋体"/>
                <w:sz w:val="24"/>
              </w:rPr>
              <w:t>单位整体支出绩效自评表</w:t>
            </w:r>
          </w:p>
        </w:tc>
      </w:tr>
      <w:tr w14:paraId="383B49AA">
        <w:tblPrEx>
          <w:tblCellMar>
            <w:top w:w="0" w:type="dxa"/>
            <w:left w:w="108" w:type="dxa"/>
            <w:bottom w:w="0" w:type="dxa"/>
            <w:right w:w="108" w:type="dxa"/>
          </w:tblCellMar>
        </w:tblPrEx>
        <w:tc>
          <w:tcPr>
            <w:tcW w:w="8880" w:type="dxa"/>
            <w:gridSpan w:val="10"/>
            <w:vAlign w:val="center"/>
          </w:tcPr>
          <w:p w14:paraId="7B8CA569">
            <w:pPr>
              <w:jc w:val="center"/>
            </w:pPr>
            <w:r>
              <w:rPr>
                <w:rFonts w:ascii="宋体" w:hAnsi="宋体" w:eastAsia="宋体"/>
                <w:sz w:val="24"/>
              </w:rPr>
              <w:t>（2024年度）</w:t>
            </w:r>
          </w:p>
        </w:tc>
      </w:tr>
      <w:tr w14:paraId="490A58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6521D">
            <w:pPr>
              <w:jc w:val="center"/>
            </w:pPr>
            <w:r>
              <w:rPr>
                <w:rFonts w:ascii="宋体" w:hAnsi="宋体" w:eastAsia="宋体"/>
                <w:sz w:val="16"/>
              </w:rPr>
              <w:t>单位名称</w:t>
            </w:r>
          </w:p>
        </w:tc>
        <w:tc>
          <w:tcPr>
            <w:tcW w:w="7897"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D057CB0">
            <w:pPr>
              <w:jc w:val="center"/>
            </w:pPr>
            <w:r>
              <w:rPr>
                <w:rFonts w:ascii="宋体" w:hAnsi="宋体" w:eastAsia="宋体"/>
                <w:sz w:val="16"/>
              </w:rPr>
              <w:t>疏附县塔什米里克乡人民政府</w:t>
            </w:r>
          </w:p>
        </w:tc>
      </w:tr>
      <w:tr w14:paraId="44EEFC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F0934">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D093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6CD9C">
            <w:pPr>
              <w:jc w:val="center"/>
            </w:pPr>
            <w:r>
              <w:rPr>
                <w:rFonts w:ascii="宋体" w:hAnsi="宋体" w:eastAsia="宋体"/>
                <w:sz w:val="16"/>
              </w:rPr>
              <w:t>年初预算数</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305FCE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BDEE1">
            <w:pPr>
              <w:jc w:val="center"/>
            </w:pPr>
            <w:r>
              <w:rPr>
                <w:rFonts w:ascii="宋体" w:hAnsi="宋体" w:eastAsia="宋体"/>
                <w:sz w:val="16"/>
              </w:rPr>
              <w:t>执行数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F2C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FE35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FAE0D">
            <w:pPr>
              <w:jc w:val="center"/>
            </w:pPr>
            <w:r>
              <w:rPr>
                <w:rFonts w:ascii="宋体" w:hAnsi="宋体" w:eastAsia="宋体"/>
                <w:sz w:val="16"/>
              </w:rPr>
              <w:t>得分</w:t>
            </w:r>
          </w:p>
        </w:tc>
      </w:tr>
      <w:tr w14:paraId="619496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AB3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19FF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357BA">
            <w:pPr>
              <w:jc w:val="center"/>
            </w:pPr>
            <w:r>
              <w:rPr>
                <w:rFonts w:ascii="宋体" w:hAnsi="宋体" w:eastAsia="宋体"/>
                <w:sz w:val="16"/>
              </w:rPr>
              <w:t>2,649.70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F65B8AF">
            <w:pPr>
              <w:jc w:val="center"/>
            </w:pPr>
            <w:r>
              <w:rPr>
                <w:rFonts w:ascii="宋体" w:hAnsi="宋体" w:eastAsia="宋体"/>
                <w:sz w:val="16"/>
              </w:rPr>
              <w:t>5,515.55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D281B">
            <w:pPr>
              <w:jc w:val="center"/>
            </w:pPr>
            <w:r>
              <w:rPr>
                <w:rFonts w:ascii="宋体" w:hAnsi="宋体" w:eastAsia="宋体"/>
                <w:sz w:val="16"/>
              </w:rPr>
              <w:t>4,950.18</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CD8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99618">
            <w:pPr>
              <w:jc w:val="center"/>
            </w:pPr>
            <w:r>
              <w:rPr>
                <w:rFonts w:ascii="宋体" w:hAnsi="宋体" w:eastAsia="宋体"/>
                <w:sz w:val="16"/>
              </w:rPr>
              <w:t>89.75%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2C014">
            <w:pPr>
              <w:jc w:val="center"/>
            </w:pPr>
            <w:r>
              <w:rPr>
                <w:rFonts w:ascii="宋体" w:hAnsi="宋体" w:eastAsia="宋体"/>
                <w:sz w:val="16"/>
              </w:rPr>
              <w:t>9</w:t>
            </w:r>
          </w:p>
        </w:tc>
      </w:tr>
      <w:tr w14:paraId="72558B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87B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1886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984B9">
            <w:pPr>
              <w:jc w:val="center"/>
            </w:pPr>
            <w:r>
              <w:rPr>
                <w:rFonts w:ascii="宋体" w:hAnsi="宋体" w:eastAsia="宋体"/>
                <w:sz w:val="16"/>
              </w:rPr>
              <w:t>0.00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1AB947A">
            <w:pPr>
              <w:jc w:val="center"/>
            </w:pPr>
            <w:r>
              <w:rPr>
                <w:rFonts w:ascii="宋体" w:hAnsi="宋体" w:eastAsia="宋体"/>
                <w:sz w:val="16"/>
              </w:rPr>
              <w:t>1,800.48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F8981">
            <w:pPr>
              <w:jc w:val="center"/>
            </w:pPr>
            <w:r>
              <w:rPr>
                <w:rFonts w:ascii="宋体" w:hAnsi="宋体" w:eastAsia="宋体"/>
                <w:sz w:val="16"/>
              </w:rPr>
              <w:t>1,345.16</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6A9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B7D0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D8C0F">
            <w:pPr>
              <w:jc w:val="center"/>
            </w:pPr>
            <w:r>
              <w:rPr>
                <w:rFonts w:ascii="宋体" w:hAnsi="宋体" w:eastAsia="宋体"/>
                <w:sz w:val="16"/>
              </w:rPr>
              <w:t>—</w:t>
            </w:r>
          </w:p>
        </w:tc>
      </w:tr>
      <w:tr w14:paraId="6361CA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9A0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F136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EF3BD">
            <w:pPr>
              <w:jc w:val="center"/>
            </w:pPr>
            <w:r>
              <w:rPr>
                <w:rFonts w:ascii="宋体" w:hAnsi="宋体" w:eastAsia="宋体"/>
                <w:sz w:val="16"/>
              </w:rPr>
              <w:t>2,649.70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CB7989F">
            <w:pPr>
              <w:jc w:val="center"/>
            </w:pPr>
            <w:r>
              <w:rPr>
                <w:rFonts w:ascii="宋体" w:hAnsi="宋体" w:eastAsia="宋体"/>
                <w:sz w:val="16"/>
              </w:rPr>
              <w:t>2,657.23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0206A">
            <w:pPr>
              <w:jc w:val="center"/>
            </w:pPr>
            <w:r>
              <w:rPr>
                <w:rFonts w:ascii="宋体" w:hAnsi="宋体" w:eastAsia="宋体"/>
                <w:sz w:val="16"/>
              </w:rPr>
              <w:t>2,597.39</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86B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02BE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7FE90">
            <w:pPr>
              <w:jc w:val="center"/>
            </w:pPr>
            <w:r>
              <w:rPr>
                <w:rFonts w:ascii="宋体" w:hAnsi="宋体" w:eastAsia="宋体"/>
                <w:sz w:val="16"/>
              </w:rPr>
              <w:t>—</w:t>
            </w:r>
          </w:p>
        </w:tc>
      </w:tr>
      <w:tr w14:paraId="4F2589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672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6C4B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EDC17">
            <w:pPr>
              <w:jc w:val="center"/>
            </w:pPr>
            <w:r>
              <w:rPr>
                <w:rFonts w:ascii="宋体" w:hAnsi="宋体" w:eastAsia="宋体"/>
                <w:sz w:val="16"/>
              </w:rPr>
              <w:t>0.00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F21B83F">
            <w:pPr>
              <w:jc w:val="center"/>
            </w:pPr>
            <w:r>
              <w:rPr>
                <w:rFonts w:ascii="宋体" w:hAnsi="宋体" w:eastAsia="宋体"/>
                <w:sz w:val="16"/>
              </w:rPr>
              <w:t>1,057.84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4CA1C">
            <w:pPr>
              <w:jc w:val="center"/>
            </w:pPr>
            <w:r>
              <w:rPr>
                <w:rFonts w:ascii="宋体" w:hAnsi="宋体" w:eastAsia="宋体"/>
                <w:sz w:val="16"/>
              </w:rPr>
              <w:t>1,007.63</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ACF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CF89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87E16">
            <w:pPr>
              <w:jc w:val="center"/>
            </w:pPr>
            <w:r>
              <w:rPr>
                <w:rFonts w:ascii="宋体" w:hAnsi="宋体" w:eastAsia="宋体"/>
                <w:sz w:val="16"/>
              </w:rPr>
              <w:t>—</w:t>
            </w:r>
          </w:p>
        </w:tc>
      </w:tr>
      <w:tr w14:paraId="1B8CEA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F1E55">
            <w:pPr>
              <w:jc w:val="center"/>
            </w:pPr>
            <w:r>
              <w:rPr>
                <w:rFonts w:ascii="宋体" w:hAnsi="宋体" w:eastAsia="宋体"/>
                <w:sz w:val="16"/>
              </w:rPr>
              <w:t>年度总体目标</w:t>
            </w:r>
          </w:p>
        </w:tc>
        <w:tc>
          <w:tcPr>
            <w:tcW w:w="41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C4F7C">
            <w:pPr>
              <w:jc w:val="center"/>
            </w:pPr>
            <w:r>
              <w:rPr>
                <w:rFonts w:ascii="宋体" w:hAnsi="宋体" w:eastAsia="宋体"/>
                <w:sz w:val="16"/>
              </w:rPr>
              <w:t>预期目标</w:t>
            </w:r>
          </w:p>
        </w:tc>
        <w:tc>
          <w:tcPr>
            <w:tcW w:w="370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59BC17">
            <w:pPr>
              <w:jc w:val="center"/>
            </w:pPr>
            <w:r>
              <w:rPr>
                <w:rFonts w:ascii="宋体" w:hAnsi="宋体" w:eastAsia="宋体"/>
                <w:sz w:val="16"/>
              </w:rPr>
              <w:t>实际完成情况</w:t>
            </w:r>
          </w:p>
        </w:tc>
      </w:tr>
      <w:tr w14:paraId="5F1286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9B5EA"/>
        </w:tc>
        <w:tc>
          <w:tcPr>
            <w:tcW w:w="41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6435A">
            <w:pPr>
              <w:jc w:val="both"/>
            </w:pPr>
            <w:r>
              <w:rPr>
                <w:rFonts w:ascii="宋体" w:hAnsi="宋体" w:eastAsia="宋体"/>
                <w:sz w:val="16"/>
              </w:rPr>
              <w:t>以习近平新时代中国特色社会主义思想为指导，深入学习党的二十大、</w:t>
            </w:r>
            <w:r>
              <w:rPr>
                <w:rFonts w:hint="eastAsia" w:ascii="宋体" w:hAnsi="宋体"/>
                <w:sz w:val="16"/>
                <w:lang w:eastAsia="zh-CN"/>
              </w:rPr>
              <w:t>党的二十届一中全会精神</w:t>
            </w:r>
            <w:r>
              <w:rPr>
                <w:rFonts w:ascii="宋体" w:hAnsi="宋体" w:eastAsia="宋体"/>
                <w:sz w:val="16"/>
              </w:rPr>
              <w:t>，坚定坚决落实县委、县政府的工作部署要求，完整、准确、全面贯彻新发展理念，立足新发展阶段，构建新发展格局。立足乡情，发挥好自身优势，完善乡村经济短板，优化产业布局，全面推进三产融合。统筹推进我乡经济与乡村振兴、社会稳定、基层党建、民生保障等重点工作，加快推进美丽乡村建设，发展壮大村集体经济，实现融合发展新局面。</w:t>
            </w:r>
          </w:p>
        </w:tc>
        <w:tc>
          <w:tcPr>
            <w:tcW w:w="370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AF2DE5">
            <w:pPr>
              <w:jc w:val="both"/>
            </w:pPr>
            <w:r>
              <w:rPr>
                <w:rFonts w:hint="eastAsia" w:ascii="宋体" w:hAnsi="宋体"/>
                <w:sz w:val="16"/>
                <w:lang w:eastAsia="zh-CN"/>
              </w:rPr>
              <w:t>截至</w:t>
            </w:r>
            <w:r>
              <w:rPr>
                <w:rFonts w:ascii="宋体" w:hAnsi="宋体" w:eastAsia="宋体"/>
                <w:sz w:val="16"/>
              </w:rPr>
              <w:t>绩效评价日，</w:t>
            </w:r>
            <w:r>
              <w:rPr>
                <w:rFonts w:hint="eastAsia" w:ascii="宋体" w:hAnsi="宋体"/>
                <w:sz w:val="16"/>
                <w:lang w:eastAsia="zh-CN"/>
              </w:rPr>
              <w:t>本单位</w:t>
            </w:r>
            <w:r>
              <w:rPr>
                <w:rFonts w:ascii="宋体" w:hAnsi="宋体" w:eastAsia="宋体"/>
                <w:sz w:val="16"/>
              </w:rPr>
              <w:t>已开展了1次安全生产隐患排查，开展了12次消防应急演练，保障了18个行政村的正常运转，开展了12次村党</w:t>
            </w:r>
            <w:bookmarkStart w:id="0" w:name="_GoBack"/>
            <w:r>
              <w:rPr>
                <w:rFonts w:ascii="宋体" w:hAnsi="宋体" w:eastAsia="宋体"/>
                <w:sz w:val="16"/>
              </w:rPr>
              <w:t>支部书记</w:t>
            </w:r>
            <w:bookmarkEnd w:id="0"/>
            <w:r>
              <w:rPr>
                <w:rFonts w:ascii="宋体" w:hAnsi="宋体" w:eastAsia="宋体"/>
                <w:sz w:val="16"/>
              </w:rPr>
              <w:t>乡村振兴“擂台比武”活动，对160名村干部进行了培训，解决群众困难诉求率达到了90%，解决矛盾纠纷率达到了90%，进一步加快推进了美丽乡村建设，发展壮大村集体经济，实现融合发展新局面。</w:t>
            </w:r>
          </w:p>
        </w:tc>
      </w:tr>
      <w:tr w14:paraId="2ACD2D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57DD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F2B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FB7C1">
            <w:pPr>
              <w:jc w:val="center"/>
            </w:pPr>
            <w:r>
              <w:rPr>
                <w:rFonts w:ascii="宋体" w:hAnsi="宋体" w:eastAsia="宋体"/>
                <w:sz w:val="16"/>
              </w:rPr>
              <w:t>三级指标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E2C064E">
            <w:pPr>
              <w:jc w:val="center"/>
            </w:pPr>
            <w:r>
              <w:rPr>
                <w:rFonts w:ascii="宋体" w:hAnsi="宋体" w:eastAsia="宋体"/>
                <w:sz w:val="16"/>
              </w:rPr>
              <w:t>指标值</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BB0D7">
            <w:pPr>
              <w:jc w:val="center"/>
            </w:pPr>
            <w:r>
              <w:rPr>
                <w:rFonts w:ascii="宋体" w:hAnsi="宋体" w:eastAsia="宋体"/>
                <w:sz w:val="16"/>
              </w:rPr>
              <w:t>指标值设定依据</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8D6A8A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BAD0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465F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9794E">
            <w:pPr>
              <w:jc w:val="center"/>
            </w:pPr>
            <w:r>
              <w:rPr>
                <w:rFonts w:ascii="宋体" w:hAnsi="宋体" w:eastAsia="宋体"/>
                <w:sz w:val="16"/>
              </w:rPr>
              <w:t>得分</w:t>
            </w:r>
          </w:p>
        </w:tc>
      </w:tr>
      <w:tr w14:paraId="41529D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2147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D86F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0591">
            <w:pPr>
              <w:jc w:val="center"/>
            </w:pPr>
            <w:r>
              <w:rPr>
                <w:rFonts w:ascii="宋体" w:hAnsi="宋体" w:eastAsia="宋体"/>
                <w:sz w:val="16"/>
              </w:rPr>
              <w:t>计划种植蔬菜面积（亩）</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383CCFB">
            <w:pPr>
              <w:jc w:val="center"/>
            </w:pPr>
            <w:r>
              <w:rPr>
                <w:rFonts w:ascii="宋体" w:hAnsi="宋体" w:eastAsia="宋体"/>
                <w:sz w:val="16"/>
              </w:rPr>
              <w:t>&gt;=13961.20亩</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E9623">
            <w:pPr>
              <w:jc w:val="center"/>
            </w:pPr>
            <w:r>
              <w:rPr>
                <w:rFonts w:ascii="宋体" w:hAnsi="宋体" w:eastAsia="宋体"/>
                <w:sz w:val="16"/>
              </w:rPr>
              <w:t>疏附县塔什米里克乡2024年工作计划</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5BB450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30E2E">
            <w:pPr>
              <w:jc w:val="center"/>
            </w:pPr>
            <w:r>
              <w:rPr>
                <w:rFonts w:ascii="宋体" w:hAnsi="宋体" w:eastAsia="宋体"/>
                <w:sz w:val="16"/>
              </w:rPr>
              <w:t>15300亩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B6A61">
            <w:pPr>
              <w:jc w:val="center"/>
            </w:pPr>
            <w:r>
              <w:rPr>
                <w:rFonts w:ascii="宋体" w:hAnsi="宋体" w:eastAsia="宋体"/>
                <w:sz w:val="16"/>
              </w:rPr>
              <w:t>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9CD0D">
            <w:pPr>
              <w:jc w:val="center"/>
            </w:pPr>
            <w:r>
              <w:rPr>
                <w:rFonts w:ascii="宋体" w:hAnsi="宋体" w:eastAsia="宋体"/>
                <w:sz w:val="16"/>
              </w:rPr>
              <w:t>20</w:t>
            </w:r>
          </w:p>
        </w:tc>
      </w:tr>
      <w:tr w14:paraId="74721A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94C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7EE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617DF">
            <w:pPr>
              <w:jc w:val="center"/>
            </w:pPr>
            <w:r>
              <w:rPr>
                <w:rFonts w:ascii="宋体" w:hAnsi="宋体" w:eastAsia="宋体"/>
                <w:sz w:val="16"/>
              </w:rPr>
              <w:t>种植小麦和玉米面积（亩）</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67793CA">
            <w:pPr>
              <w:jc w:val="center"/>
            </w:pPr>
            <w:r>
              <w:rPr>
                <w:rFonts w:ascii="宋体" w:hAnsi="宋体" w:eastAsia="宋体"/>
                <w:sz w:val="16"/>
              </w:rPr>
              <w:t>&gt;=66727.90亩</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DA000">
            <w:pPr>
              <w:jc w:val="center"/>
            </w:pPr>
            <w:r>
              <w:rPr>
                <w:rFonts w:ascii="宋体" w:hAnsi="宋体" w:eastAsia="宋体"/>
                <w:sz w:val="16"/>
              </w:rPr>
              <w:t>疏附县塔什米里克乡2024年工作计划</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1F3235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BD5E2">
            <w:pPr>
              <w:jc w:val="center"/>
            </w:pPr>
            <w:r>
              <w:rPr>
                <w:rFonts w:ascii="宋体" w:hAnsi="宋体" w:eastAsia="宋体"/>
                <w:sz w:val="16"/>
              </w:rPr>
              <w:t>65300亩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B08B">
            <w:pPr>
              <w:jc w:val="center"/>
            </w:pPr>
            <w:r>
              <w:rPr>
                <w:rFonts w:ascii="宋体" w:hAnsi="宋体" w:eastAsia="宋体"/>
                <w:sz w:val="16"/>
              </w:rPr>
              <w:t>97.86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5F4FE">
            <w:pPr>
              <w:jc w:val="center"/>
            </w:pPr>
            <w:r>
              <w:rPr>
                <w:rFonts w:ascii="宋体" w:hAnsi="宋体" w:eastAsia="宋体"/>
                <w:sz w:val="16"/>
              </w:rPr>
              <w:t>19.5</w:t>
            </w:r>
          </w:p>
        </w:tc>
      </w:tr>
      <w:tr w14:paraId="37EEFB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F56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6FB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D1883">
            <w:pPr>
              <w:jc w:val="center"/>
            </w:pPr>
            <w:r>
              <w:rPr>
                <w:rFonts w:ascii="宋体" w:hAnsi="宋体" w:eastAsia="宋体"/>
                <w:sz w:val="16"/>
              </w:rPr>
              <w:t>村干部培训人数（人）</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6FCE4B7">
            <w:pPr>
              <w:jc w:val="center"/>
            </w:pPr>
            <w:r>
              <w:rPr>
                <w:rFonts w:ascii="宋体" w:hAnsi="宋体" w:eastAsia="宋体"/>
                <w:sz w:val="16"/>
              </w:rPr>
              <w:t>&gt;=54人</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21A7">
            <w:pPr>
              <w:jc w:val="center"/>
            </w:pPr>
            <w:r>
              <w:rPr>
                <w:rFonts w:ascii="宋体" w:hAnsi="宋体" w:eastAsia="宋体"/>
                <w:sz w:val="16"/>
              </w:rPr>
              <w:t>疏附县塔什米里克乡2024年工作计划</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0F9FA2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71CC">
            <w:pPr>
              <w:jc w:val="center"/>
            </w:pPr>
            <w:r>
              <w:rPr>
                <w:rFonts w:ascii="宋体" w:hAnsi="宋体" w:eastAsia="宋体"/>
                <w:sz w:val="16"/>
              </w:rPr>
              <w:t>54人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C56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636FC">
            <w:pPr>
              <w:jc w:val="center"/>
            </w:pPr>
            <w:r>
              <w:rPr>
                <w:rFonts w:ascii="宋体" w:hAnsi="宋体" w:eastAsia="宋体"/>
                <w:sz w:val="16"/>
              </w:rPr>
              <w:t>20</w:t>
            </w:r>
          </w:p>
        </w:tc>
      </w:tr>
      <w:tr w14:paraId="3645A4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BCD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532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6AC71">
            <w:pPr>
              <w:jc w:val="center"/>
            </w:pPr>
            <w:r>
              <w:rPr>
                <w:rFonts w:ascii="宋体" w:hAnsi="宋体" w:eastAsia="宋体"/>
                <w:sz w:val="16"/>
              </w:rPr>
              <w:t>建设廉政文化示范村数量（个）</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A5E545A">
            <w:pPr>
              <w:jc w:val="center"/>
            </w:pPr>
            <w:r>
              <w:rPr>
                <w:rFonts w:ascii="宋体" w:hAnsi="宋体" w:eastAsia="宋体"/>
                <w:sz w:val="16"/>
              </w:rPr>
              <w:t>&gt;=2个</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504B9">
            <w:pPr>
              <w:jc w:val="center"/>
            </w:pPr>
            <w:r>
              <w:rPr>
                <w:rFonts w:ascii="宋体" w:hAnsi="宋体" w:eastAsia="宋体"/>
                <w:sz w:val="16"/>
              </w:rPr>
              <w:t>疏附县塔什米里克乡2024年工作计划</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3C60FA4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E87AC">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A6E4B">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32016">
            <w:pPr>
              <w:jc w:val="center"/>
            </w:pPr>
            <w:r>
              <w:rPr>
                <w:rFonts w:ascii="宋体" w:hAnsi="宋体" w:eastAsia="宋体"/>
                <w:sz w:val="16"/>
              </w:rPr>
              <w:t>15</w:t>
            </w:r>
          </w:p>
        </w:tc>
      </w:tr>
      <w:tr w14:paraId="341A1A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D26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923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6CF6E">
            <w:pPr>
              <w:jc w:val="center"/>
            </w:pPr>
            <w:r>
              <w:rPr>
                <w:rFonts w:ascii="宋体" w:hAnsi="宋体" w:eastAsia="宋体"/>
                <w:sz w:val="16"/>
              </w:rPr>
              <w:t>脱贫收入增长率（%）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76B5D2E">
            <w:pPr>
              <w:jc w:val="center"/>
            </w:pPr>
            <w:r>
              <w:rPr>
                <w:rFonts w:ascii="宋体" w:hAnsi="宋体" w:eastAsia="宋体"/>
                <w:sz w:val="16"/>
              </w:rPr>
              <w:t>&gt;=20%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5A38">
            <w:pPr>
              <w:jc w:val="center"/>
            </w:pPr>
            <w:r>
              <w:rPr>
                <w:rFonts w:ascii="宋体" w:hAnsi="宋体" w:eastAsia="宋体"/>
                <w:sz w:val="16"/>
              </w:rPr>
              <w:t>疏附县塔什米里克乡2024年工作计划</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086F513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059F4">
            <w:pPr>
              <w:jc w:val="center"/>
            </w:pPr>
            <w:r>
              <w:rPr>
                <w:rFonts w:ascii="宋体" w:hAnsi="宋体" w:eastAsia="宋体"/>
                <w:sz w:val="16"/>
              </w:rPr>
              <w:t>11.09%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C1E4B">
            <w:pPr>
              <w:jc w:val="center"/>
            </w:pPr>
            <w:r>
              <w:rPr>
                <w:rFonts w:ascii="宋体" w:hAnsi="宋体" w:eastAsia="宋体"/>
                <w:sz w:val="16"/>
              </w:rPr>
              <w:t>55.45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6ADAD">
            <w:pPr>
              <w:jc w:val="center"/>
            </w:pPr>
            <w:r>
              <w:rPr>
                <w:rFonts w:ascii="宋体" w:hAnsi="宋体" w:eastAsia="宋体"/>
                <w:sz w:val="16"/>
              </w:rPr>
              <w:t>8</w:t>
            </w:r>
          </w:p>
        </w:tc>
      </w:tr>
    </w:tbl>
    <w:p w14:paraId="35AC0D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8730A97">
        <w:tblPrEx>
          <w:tblCellMar>
            <w:top w:w="0" w:type="dxa"/>
            <w:left w:w="108" w:type="dxa"/>
            <w:bottom w:w="0" w:type="dxa"/>
            <w:right w:w="108" w:type="dxa"/>
          </w:tblCellMar>
        </w:tblPrEx>
        <w:tc>
          <w:tcPr>
            <w:tcW w:w="8848" w:type="dxa"/>
            <w:gridSpan w:val="14"/>
            <w:vAlign w:val="center"/>
          </w:tcPr>
          <w:p w14:paraId="00852E7B">
            <w:pPr>
              <w:jc w:val="center"/>
            </w:pPr>
            <w:r>
              <w:rPr>
                <w:rFonts w:ascii="宋体" w:hAnsi="宋体" w:eastAsia="宋体"/>
                <w:sz w:val="24"/>
              </w:rPr>
              <w:t>项目支出绩效自评表</w:t>
            </w:r>
          </w:p>
        </w:tc>
      </w:tr>
      <w:tr w14:paraId="0B7927F6">
        <w:tblPrEx>
          <w:tblCellMar>
            <w:top w:w="0" w:type="dxa"/>
            <w:left w:w="108" w:type="dxa"/>
            <w:bottom w:w="0" w:type="dxa"/>
            <w:right w:w="108" w:type="dxa"/>
          </w:tblCellMar>
        </w:tblPrEx>
        <w:tc>
          <w:tcPr>
            <w:tcW w:w="8848" w:type="dxa"/>
            <w:gridSpan w:val="14"/>
            <w:vAlign w:val="center"/>
          </w:tcPr>
          <w:p w14:paraId="2A1A0673">
            <w:pPr>
              <w:jc w:val="center"/>
            </w:pPr>
            <w:r>
              <w:rPr>
                <w:rFonts w:ascii="宋体" w:hAnsi="宋体" w:eastAsia="宋体"/>
                <w:sz w:val="24"/>
              </w:rPr>
              <w:t>(2024年度)</w:t>
            </w:r>
          </w:p>
        </w:tc>
      </w:tr>
      <w:tr w14:paraId="63304B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97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D44A1F">
            <w:pPr>
              <w:jc w:val="center"/>
            </w:pPr>
            <w:r>
              <w:rPr>
                <w:rFonts w:ascii="宋体" w:hAnsi="宋体" w:eastAsia="宋体"/>
                <w:sz w:val="16"/>
              </w:rPr>
              <w:t>2021-2022年自治区人大代表活动经费项目</w:t>
            </w:r>
          </w:p>
        </w:tc>
      </w:tr>
      <w:tr w14:paraId="04FA1A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5D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697A6">
            <w:pPr>
              <w:jc w:val="center"/>
            </w:pPr>
            <w:r>
              <w:rPr>
                <w:rFonts w:ascii="宋体" w:hAnsi="宋体" w:eastAsia="宋体"/>
                <w:sz w:val="16"/>
              </w:rPr>
              <w:t>疏附县塔什米里克乡人民政府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F8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531A33">
            <w:pPr>
              <w:jc w:val="center"/>
            </w:pPr>
            <w:r>
              <w:rPr>
                <w:rFonts w:ascii="宋体" w:hAnsi="宋体" w:eastAsia="宋体"/>
                <w:sz w:val="16"/>
              </w:rPr>
              <w:t>疏附县塔什米里克乡人民政府</w:t>
            </w:r>
          </w:p>
        </w:tc>
      </w:tr>
      <w:tr w14:paraId="62E7F7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00E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0F1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25D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010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C9D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C48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554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6108">
            <w:pPr>
              <w:jc w:val="center"/>
            </w:pPr>
            <w:r>
              <w:rPr>
                <w:rFonts w:ascii="宋体" w:hAnsi="宋体" w:eastAsia="宋体"/>
                <w:sz w:val="16"/>
              </w:rPr>
              <w:t>得分</w:t>
            </w:r>
          </w:p>
        </w:tc>
      </w:tr>
      <w:tr w14:paraId="57CBE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28A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14B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01623">
            <w:pPr>
              <w:jc w:val="center"/>
            </w:pPr>
            <w:r>
              <w:rPr>
                <w:rFonts w:ascii="宋体" w:hAnsi="宋体" w:eastAsia="宋体"/>
                <w:sz w:val="16"/>
              </w:rPr>
              <w:t>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DBE4D">
            <w:pPr>
              <w:jc w:val="center"/>
            </w:pPr>
            <w:r>
              <w:rPr>
                <w:rFonts w:ascii="宋体" w:hAnsi="宋体" w:eastAsia="宋体"/>
                <w:sz w:val="16"/>
              </w:rPr>
              <w:t>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E8AD8">
            <w:pPr>
              <w:jc w:val="center"/>
            </w:pPr>
            <w:r>
              <w:rPr>
                <w:rFonts w:ascii="宋体" w:hAnsi="宋体" w:eastAsia="宋体"/>
                <w:sz w:val="16"/>
              </w:rPr>
              <w:t>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304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64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915F">
            <w:pPr>
              <w:jc w:val="center"/>
            </w:pPr>
            <w:r>
              <w:rPr>
                <w:rFonts w:ascii="宋体" w:hAnsi="宋体" w:eastAsia="宋体"/>
                <w:sz w:val="16"/>
              </w:rPr>
              <w:t>10.00分</w:t>
            </w:r>
          </w:p>
        </w:tc>
      </w:tr>
      <w:tr w14:paraId="12691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4A9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2B2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FBF83">
            <w:pPr>
              <w:jc w:val="center"/>
            </w:pPr>
            <w:r>
              <w:rPr>
                <w:rFonts w:ascii="宋体" w:hAnsi="宋体" w:eastAsia="宋体"/>
                <w:sz w:val="16"/>
              </w:rPr>
              <w:t>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3CB32">
            <w:pPr>
              <w:jc w:val="center"/>
            </w:pPr>
            <w:r>
              <w:rPr>
                <w:rFonts w:ascii="宋体" w:hAnsi="宋体" w:eastAsia="宋体"/>
                <w:sz w:val="16"/>
              </w:rPr>
              <w:t>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1D40B">
            <w:pPr>
              <w:jc w:val="center"/>
            </w:pPr>
            <w:r>
              <w:rPr>
                <w:rFonts w:ascii="宋体" w:hAnsi="宋体" w:eastAsia="宋体"/>
                <w:sz w:val="16"/>
              </w:rPr>
              <w:t>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E2E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E2F9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71E5">
            <w:pPr>
              <w:jc w:val="center"/>
            </w:pPr>
            <w:r>
              <w:rPr>
                <w:rFonts w:ascii="宋体" w:hAnsi="宋体" w:eastAsia="宋体"/>
                <w:sz w:val="16"/>
              </w:rPr>
              <w:t>—</w:t>
            </w:r>
          </w:p>
        </w:tc>
      </w:tr>
      <w:tr w14:paraId="6CD64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52F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E6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6B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910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8D3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592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045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A2AF">
            <w:pPr>
              <w:jc w:val="center"/>
            </w:pPr>
            <w:r>
              <w:rPr>
                <w:rFonts w:ascii="宋体" w:hAnsi="宋体" w:eastAsia="宋体"/>
                <w:sz w:val="16"/>
              </w:rPr>
              <w:t>—</w:t>
            </w:r>
          </w:p>
        </w:tc>
      </w:tr>
      <w:tr w14:paraId="49E044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E79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96F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2B6339">
            <w:pPr>
              <w:jc w:val="center"/>
            </w:pPr>
            <w:r>
              <w:rPr>
                <w:rFonts w:ascii="宋体" w:hAnsi="宋体" w:eastAsia="宋体"/>
                <w:sz w:val="16"/>
              </w:rPr>
              <w:t>实际完成情况</w:t>
            </w:r>
          </w:p>
        </w:tc>
      </w:tr>
      <w:tr w14:paraId="35626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DEB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05913">
            <w:pPr>
              <w:jc w:val="both"/>
            </w:pPr>
            <w:r>
              <w:rPr>
                <w:rFonts w:ascii="宋体" w:hAnsi="宋体" w:eastAsia="宋体"/>
                <w:sz w:val="16"/>
              </w:rPr>
              <w:t>本项目预算金额为4.46万元本项目主要用于一是人大代表人数66人二是培训场次4次，资金拨付及时率达到了100%项目完成时间2024年12月25日，有效加强人大代表履职能力通过实施本项目的实施充分调动代表们的工作积极性，强化相关政策学习，进一步强化人大代表的履职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FCAD60">
            <w:pPr>
              <w:jc w:val="both"/>
            </w:pPr>
            <w:r>
              <w:rPr>
                <w:rFonts w:hint="eastAsia" w:ascii="宋体" w:hAnsi="宋体"/>
                <w:sz w:val="16"/>
                <w:lang w:eastAsia="zh-CN"/>
              </w:rPr>
              <w:t>截至2024</w:t>
            </w:r>
            <w:r>
              <w:rPr>
                <w:rFonts w:ascii="宋体" w:hAnsi="宋体" w:eastAsia="宋体"/>
                <w:sz w:val="16"/>
              </w:rPr>
              <w:t>年12月31日，本项目执行数为4.46万元，执行率100%，本项目主要用于保障人大代表人数66人，完成保障人大代表66人；培训场次4次，完成4次，通过本项目的实施充分调动了代表们的工作积极性，加强人大代表履职能力，受益对象满意度达到100%。</w:t>
            </w:r>
          </w:p>
        </w:tc>
      </w:tr>
      <w:tr w14:paraId="03051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F0E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01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18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9B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42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6C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F4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B5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BF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90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4F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32C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D44BA">
            <w:pPr>
              <w:jc w:val="center"/>
            </w:pPr>
            <w:r>
              <w:rPr>
                <w:rFonts w:ascii="宋体" w:hAnsi="宋体" w:eastAsia="宋体"/>
                <w:sz w:val="16"/>
              </w:rPr>
              <w:t>偏差原因分析及改进措施</w:t>
            </w:r>
          </w:p>
        </w:tc>
      </w:tr>
      <w:tr w14:paraId="37C287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282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730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D01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1867">
            <w:pPr>
              <w:jc w:val="center"/>
            </w:pPr>
            <w:r>
              <w:rPr>
                <w:rFonts w:ascii="宋体" w:hAnsi="宋体" w:eastAsia="宋体"/>
                <w:sz w:val="16"/>
              </w:rPr>
              <w:t>人大代表人数（人）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4D25">
            <w:pPr>
              <w:jc w:val="center"/>
            </w:pPr>
            <w:r>
              <w:rPr>
                <w:rFonts w:ascii="宋体" w:hAnsi="宋体" w:eastAsia="宋体"/>
                <w:sz w:val="16"/>
              </w:rPr>
              <w:t>&gt;=66人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F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D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8C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7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F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4EC6">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50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D365D">
            <w:pPr>
              <w:jc w:val="center"/>
            </w:pPr>
          </w:p>
        </w:tc>
      </w:tr>
      <w:tr w14:paraId="29BB7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62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4D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CE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D0F6">
            <w:pPr>
              <w:jc w:val="center"/>
            </w:pPr>
            <w:r>
              <w:rPr>
                <w:rFonts w:ascii="宋体" w:hAnsi="宋体" w:eastAsia="宋体"/>
                <w:sz w:val="16"/>
              </w:rPr>
              <w:t>培训场次(次）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1EDC">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F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98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C0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6B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62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10A4">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A55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051D6">
            <w:pPr>
              <w:jc w:val="center"/>
            </w:pPr>
          </w:p>
        </w:tc>
      </w:tr>
      <w:tr w14:paraId="1343C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F2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6D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85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54C3">
            <w:pPr>
              <w:jc w:val="center"/>
            </w:pPr>
            <w:r>
              <w:rPr>
                <w:rFonts w:ascii="宋体" w:hAnsi="宋体" w:eastAsia="宋体"/>
                <w:sz w:val="16"/>
              </w:rPr>
              <w:t>培训到场人次（人）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7F01">
            <w:pPr>
              <w:jc w:val="center"/>
            </w:pPr>
            <w:r>
              <w:rPr>
                <w:rFonts w:ascii="宋体" w:hAnsi="宋体" w:eastAsia="宋体"/>
                <w:sz w:val="16"/>
              </w:rPr>
              <w:t>&gt;=66人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5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94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65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97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BE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02AD">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599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FE824">
            <w:pPr>
              <w:jc w:val="center"/>
            </w:pPr>
          </w:p>
        </w:tc>
      </w:tr>
      <w:tr w14:paraId="78A25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5A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48B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9BE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CA0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B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5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0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6C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C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98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9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57A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2A45D">
            <w:pPr>
              <w:jc w:val="center"/>
            </w:pPr>
          </w:p>
        </w:tc>
      </w:tr>
      <w:tr w14:paraId="2AF4D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92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C3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93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57C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CB3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77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8B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A8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76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10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5DA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00B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80247">
            <w:pPr>
              <w:jc w:val="center"/>
            </w:pPr>
          </w:p>
        </w:tc>
      </w:tr>
      <w:tr w14:paraId="1F613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356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E58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484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8FDE">
            <w:pPr>
              <w:jc w:val="center"/>
            </w:pPr>
            <w:r>
              <w:rPr>
                <w:rFonts w:ascii="宋体" w:hAnsi="宋体" w:eastAsia="宋体"/>
                <w:sz w:val="16"/>
              </w:rPr>
              <w:t>培训保障总经费（万元）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13E0">
            <w:pPr>
              <w:jc w:val="center"/>
            </w:pPr>
            <w:r>
              <w:rPr>
                <w:rFonts w:ascii="宋体" w:hAnsi="宋体" w:eastAsia="宋体"/>
                <w:sz w:val="16"/>
              </w:rPr>
              <w:t>&lt;=4.46万元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FA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7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5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3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5B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5EF0">
            <w:pPr>
              <w:jc w:val="center"/>
            </w:pPr>
            <w:r>
              <w:rPr>
                <w:rFonts w:ascii="宋体" w:hAnsi="宋体" w:eastAsia="宋体"/>
                <w:sz w:val="16"/>
              </w:rPr>
              <w:t>=4.46万元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03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F487D">
            <w:pPr>
              <w:jc w:val="center"/>
            </w:pPr>
          </w:p>
        </w:tc>
      </w:tr>
      <w:tr w14:paraId="269F5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45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71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8C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68DA">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2E1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16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C0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45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5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12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C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98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0C657">
            <w:pPr>
              <w:jc w:val="center"/>
            </w:pPr>
          </w:p>
        </w:tc>
      </w:tr>
      <w:tr w14:paraId="7CB34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9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90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2B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9331">
            <w:pPr>
              <w:jc w:val="center"/>
            </w:pPr>
            <w:r>
              <w:rPr>
                <w:rFonts w:ascii="宋体" w:hAnsi="宋体" w:eastAsia="宋体"/>
                <w:sz w:val="16"/>
              </w:rPr>
              <w:t>加强人大代表履职能力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CDE2">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7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8B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D8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EC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F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BB06">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C2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60924">
            <w:pPr>
              <w:jc w:val="center"/>
            </w:pPr>
          </w:p>
        </w:tc>
      </w:tr>
      <w:tr w14:paraId="3FC35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E1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0A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39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0C5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2A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E0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C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55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BB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12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5E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68481">
            <w:pPr>
              <w:jc w:val="center"/>
            </w:pPr>
          </w:p>
        </w:tc>
      </w:tr>
      <w:tr w14:paraId="789076D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E7FC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31A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396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345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5D9C9F"/>
        </w:tc>
      </w:tr>
    </w:tbl>
    <w:p w14:paraId="1181B03C">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7"/>
        <w:gridCol w:w="696"/>
        <w:gridCol w:w="628"/>
        <w:gridCol w:w="627"/>
        <w:gridCol w:w="627"/>
        <w:gridCol w:w="696"/>
        <w:gridCol w:w="632"/>
        <w:gridCol w:w="622"/>
        <w:gridCol w:w="632"/>
      </w:tblGrid>
      <w:tr w14:paraId="62924AAE">
        <w:tblPrEx>
          <w:tblCellMar>
            <w:top w:w="0" w:type="dxa"/>
            <w:left w:w="108" w:type="dxa"/>
            <w:bottom w:w="0" w:type="dxa"/>
            <w:right w:w="108" w:type="dxa"/>
          </w:tblCellMar>
        </w:tblPrEx>
        <w:tc>
          <w:tcPr>
            <w:tcW w:w="8848" w:type="dxa"/>
            <w:gridSpan w:val="14"/>
            <w:vAlign w:val="center"/>
          </w:tcPr>
          <w:p w14:paraId="5FD05467">
            <w:pPr>
              <w:jc w:val="center"/>
            </w:pPr>
            <w:r>
              <w:rPr>
                <w:rFonts w:ascii="宋体" w:hAnsi="宋体" w:eastAsia="宋体"/>
                <w:sz w:val="24"/>
              </w:rPr>
              <w:t>项目支出绩效自评表</w:t>
            </w:r>
          </w:p>
        </w:tc>
      </w:tr>
      <w:tr w14:paraId="3B1CD8B8">
        <w:tblPrEx>
          <w:tblCellMar>
            <w:top w:w="0" w:type="dxa"/>
            <w:left w:w="108" w:type="dxa"/>
            <w:bottom w:w="0" w:type="dxa"/>
            <w:right w:w="108" w:type="dxa"/>
          </w:tblCellMar>
        </w:tblPrEx>
        <w:tc>
          <w:tcPr>
            <w:tcW w:w="8848" w:type="dxa"/>
            <w:gridSpan w:val="14"/>
            <w:vAlign w:val="center"/>
          </w:tcPr>
          <w:p w14:paraId="511E331A">
            <w:pPr>
              <w:jc w:val="center"/>
            </w:pPr>
            <w:r>
              <w:rPr>
                <w:rFonts w:ascii="宋体" w:hAnsi="宋体" w:eastAsia="宋体"/>
                <w:sz w:val="24"/>
              </w:rPr>
              <w:t>(2024年度)</w:t>
            </w:r>
          </w:p>
        </w:tc>
      </w:tr>
      <w:tr w14:paraId="00CEBA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C8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AEBD0">
            <w:pPr>
              <w:jc w:val="center"/>
            </w:pPr>
            <w:r>
              <w:rPr>
                <w:rFonts w:ascii="宋体" w:hAnsi="宋体" w:eastAsia="宋体"/>
                <w:sz w:val="16"/>
              </w:rPr>
              <w:t>2023年村级运转经费项目</w:t>
            </w:r>
          </w:p>
        </w:tc>
      </w:tr>
      <w:tr w14:paraId="500A12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F9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62116C">
            <w:pPr>
              <w:jc w:val="center"/>
            </w:pPr>
            <w:r>
              <w:rPr>
                <w:rFonts w:ascii="宋体" w:hAnsi="宋体" w:eastAsia="宋体"/>
                <w:sz w:val="16"/>
              </w:rPr>
              <w:t>疏附县塔什米里克乡人民政府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28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638933">
            <w:pPr>
              <w:jc w:val="center"/>
            </w:pPr>
            <w:r>
              <w:rPr>
                <w:rFonts w:ascii="宋体" w:hAnsi="宋体" w:eastAsia="宋体"/>
                <w:sz w:val="16"/>
              </w:rPr>
              <w:t>疏附县塔什米里克乡人民政府</w:t>
            </w:r>
          </w:p>
        </w:tc>
      </w:tr>
      <w:tr w14:paraId="5B39AC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EDF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8A7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CE6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A50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249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BBF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15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CF33">
            <w:pPr>
              <w:jc w:val="center"/>
            </w:pPr>
            <w:r>
              <w:rPr>
                <w:rFonts w:ascii="宋体" w:hAnsi="宋体" w:eastAsia="宋体"/>
                <w:sz w:val="16"/>
              </w:rPr>
              <w:t>得分</w:t>
            </w:r>
          </w:p>
        </w:tc>
      </w:tr>
      <w:tr w14:paraId="3F200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F1F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B3D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11DB2">
            <w:pPr>
              <w:jc w:val="center"/>
            </w:pPr>
            <w:r>
              <w:rPr>
                <w:rFonts w:ascii="宋体" w:hAnsi="宋体" w:eastAsia="宋体"/>
                <w:sz w:val="16"/>
              </w:rPr>
              <w:t>65.40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F6604">
            <w:pPr>
              <w:jc w:val="center"/>
            </w:pPr>
            <w:r>
              <w:rPr>
                <w:rFonts w:ascii="宋体" w:hAnsi="宋体" w:eastAsia="宋体"/>
                <w:sz w:val="16"/>
              </w:rPr>
              <w:t>65.40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E223B">
            <w:pPr>
              <w:jc w:val="center"/>
            </w:pPr>
            <w:r>
              <w:rPr>
                <w:rFonts w:ascii="宋体" w:hAnsi="宋体" w:eastAsia="宋体"/>
                <w:sz w:val="16"/>
              </w:rPr>
              <w:t>65.40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D5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A2A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AF43">
            <w:pPr>
              <w:jc w:val="center"/>
            </w:pPr>
            <w:r>
              <w:rPr>
                <w:rFonts w:ascii="宋体" w:hAnsi="宋体" w:eastAsia="宋体"/>
                <w:sz w:val="16"/>
              </w:rPr>
              <w:t>10.00分</w:t>
            </w:r>
          </w:p>
        </w:tc>
      </w:tr>
      <w:tr w14:paraId="0C123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6D1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AE8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560F1">
            <w:pPr>
              <w:jc w:val="center"/>
            </w:pPr>
            <w:r>
              <w:rPr>
                <w:rFonts w:ascii="宋体" w:hAnsi="宋体" w:eastAsia="宋体"/>
                <w:sz w:val="16"/>
              </w:rPr>
              <w:t>65.40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4BEB1">
            <w:pPr>
              <w:jc w:val="center"/>
            </w:pPr>
            <w:r>
              <w:rPr>
                <w:rFonts w:ascii="宋体" w:hAnsi="宋体" w:eastAsia="宋体"/>
                <w:sz w:val="16"/>
              </w:rPr>
              <w:t>65.40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42C2E">
            <w:pPr>
              <w:jc w:val="center"/>
            </w:pPr>
            <w:r>
              <w:rPr>
                <w:rFonts w:ascii="宋体" w:hAnsi="宋体" w:eastAsia="宋体"/>
                <w:sz w:val="16"/>
              </w:rPr>
              <w:t>65.40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234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DBD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0315">
            <w:pPr>
              <w:jc w:val="center"/>
            </w:pPr>
            <w:r>
              <w:rPr>
                <w:rFonts w:ascii="宋体" w:hAnsi="宋体" w:eastAsia="宋体"/>
                <w:sz w:val="16"/>
              </w:rPr>
              <w:t>—</w:t>
            </w:r>
          </w:p>
        </w:tc>
      </w:tr>
      <w:tr w14:paraId="696DC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B2C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68C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8FC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CB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10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0A3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B32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E44F">
            <w:pPr>
              <w:jc w:val="center"/>
            </w:pPr>
            <w:r>
              <w:rPr>
                <w:rFonts w:ascii="宋体" w:hAnsi="宋体" w:eastAsia="宋体"/>
                <w:sz w:val="16"/>
              </w:rPr>
              <w:t>—</w:t>
            </w:r>
          </w:p>
        </w:tc>
      </w:tr>
      <w:tr w14:paraId="737E4C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6B4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E23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12F96">
            <w:pPr>
              <w:jc w:val="center"/>
            </w:pPr>
            <w:r>
              <w:rPr>
                <w:rFonts w:ascii="宋体" w:hAnsi="宋体" w:eastAsia="宋体"/>
                <w:sz w:val="16"/>
              </w:rPr>
              <w:t>实际完成情况</w:t>
            </w:r>
          </w:p>
        </w:tc>
      </w:tr>
      <w:tr w14:paraId="41008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9EF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2627C">
            <w:pPr>
              <w:jc w:val="both"/>
            </w:pPr>
            <w:r>
              <w:rPr>
                <w:rFonts w:ascii="宋体" w:hAnsi="宋体" w:eastAsia="宋体"/>
                <w:sz w:val="16"/>
              </w:rPr>
              <w:t>本项目预算金额为65.4万元本项目主要用于保障我乡18个行政村9000平方米房屋建筑供暖，计划保障办公人员数量180人，各村村委会购买办公用品、缴纳水电费、通讯费等，项目实施后有效保障我乡村级工作正常运转，提升村级社会服务能力，提高工作人员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62E0D">
            <w:pPr>
              <w:jc w:val="both"/>
            </w:pPr>
            <w:r>
              <w:rPr>
                <w:rFonts w:hint="eastAsia" w:ascii="宋体" w:hAnsi="宋体"/>
                <w:sz w:val="16"/>
                <w:lang w:eastAsia="zh-CN"/>
              </w:rPr>
              <w:t>截至2024</w:t>
            </w:r>
            <w:r>
              <w:rPr>
                <w:rFonts w:ascii="宋体" w:hAnsi="宋体" w:eastAsia="宋体"/>
                <w:sz w:val="16"/>
              </w:rPr>
              <w:t>年12月31日，此项目全年预算金额65.40万元，预算执行数为65.4万元，执行率100%，本项目资金主要用于各村村委会购买办公用品、缴纳水电费、通讯费等，以4744元/人的标准保障18个行政村办公人员的日常工作的正常开展。项目实施后有效保障了我乡村级工作正常运转，提升了村级社会服务能力，受益工作人员满意度达到100%。</w:t>
            </w:r>
          </w:p>
        </w:tc>
      </w:tr>
      <w:tr w14:paraId="670522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4FE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79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D2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82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9E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5F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21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9B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0E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6F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436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45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23ECD">
            <w:pPr>
              <w:jc w:val="center"/>
            </w:pPr>
            <w:r>
              <w:rPr>
                <w:rFonts w:ascii="宋体" w:hAnsi="宋体" w:eastAsia="宋体"/>
                <w:sz w:val="16"/>
              </w:rPr>
              <w:t>偏差原因分析及改进措施</w:t>
            </w:r>
          </w:p>
        </w:tc>
      </w:tr>
      <w:tr w14:paraId="63F58D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1DC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869A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54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4981">
            <w:pPr>
              <w:jc w:val="center"/>
            </w:pPr>
            <w:r>
              <w:rPr>
                <w:rFonts w:ascii="宋体" w:hAnsi="宋体" w:eastAsia="宋体"/>
                <w:sz w:val="16"/>
              </w:rPr>
              <w:t>保障村部数量（个）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FABF">
            <w:pPr>
              <w:jc w:val="center"/>
            </w:pPr>
            <w:r>
              <w:rPr>
                <w:rFonts w:ascii="宋体" w:hAnsi="宋体" w:eastAsia="宋体"/>
                <w:sz w:val="16"/>
              </w:rPr>
              <w:t>&gt;=18个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F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B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A5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7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6B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7F5E">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54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29320">
            <w:pPr>
              <w:jc w:val="center"/>
            </w:pPr>
          </w:p>
        </w:tc>
      </w:tr>
      <w:tr w14:paraId="330C0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F8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C0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A8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F67B">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C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6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4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46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3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6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C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41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361E1">
            <w:pPr>
              <w:jc w:val="center"/>
            </w:pPr>
          </w:p>
        </w:tc>
      </w:tr>
      <w:tr w14:paraId="4D8E5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F7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91B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8BE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10A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1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8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8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00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B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7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3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A5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3CD49">
            <w:pPr>
              <w:jc w:val="center"/>
            </w:pPr>
          </w:p>
        </w:tc>
      </w:tr>
      <w:tr w14:paraId="6396B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99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E1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AA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94E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7C4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B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71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8F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AC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8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28E4">
            <w:pPr>
              <w:jc w:val="center"/>
            </w:pPr>
            <w:r>
              <w:rPr>
                <w:rFonts w:ascii="宋体" w:hAnsi="宋体" w:eastAsia="宋体"/>
                <w:sz w:val="16"/>
              </w:rPr>
              <w:t>2024年7月15日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DF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1DA15">
            <w:pPr>
              <w:jc w:val="center"/>
            </w:pPr>
          </w:p>
        </w:tc>
      </w:tr>
      <w:tr w14:paraId="4A76C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D20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D08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DFF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F6EB">
            <w:pPr>
              <w:jc w:val="center"/>
            </w:pPr>
            <w:r>
              <w:rPr>
                <w:rFonts w:ascii="宋体" w:hAnsi="宋体" w:eastAsia="宋体"/>
                <w:sz w:val="16"/>
              </w:rPr>
              <w:t>人均运转经费（元/人）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E350">
            <w:pPr>
              <w:jc w:val="center"/>
            </w:pPr>
            <w:r>
              <w:rPr>
                <w:rFonts w:ascii="宋体" w:hAnsi="宋体" w:eastAsia="宋体"/>
                <w:sz w:val="16"/>
              </w:rPr>
              <w:t>&lt;=4744元/人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4F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C1CC">
            <w:pPr>
              <w:jc w:val="center"/>
            </w:pPr>
            <w:r>
              <w:rPr>
                <w:rFonts w:ascii="宋体" w:hAnsi="宋体" w:eastAsia="宋体"/>
                <w:sz w:val="16"/>
              </w:rPr>
              <w:t>4808.5元/人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0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7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75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9584">
            <w:pPr>
              <w:jc w:val="center"/>
            </w:pPr>
            <w:r>
              <w:rPr>
                <w:rFonts w:ascii="宋体" w:hAnsi="宋体" w:eastAsia="宋体"/>
                <w:sz w:val="16"/>
              </w:rPr>
              <w:t>&lt;=4744元/人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3B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2C0CF">
            <w:pPr>
              <w:jc w:val="center"/>
            </w:pPr>
          </w:p>
        </w:tc>
      </w:tr>
      <w:tr w14:paraId="33F2C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71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53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60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AC98">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0BF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AA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A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3B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3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16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8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36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05EE">
            <w:pPr>
              <w:jc w:val="center"/>
            </w:pPr>
          </w:p>
        </w:tc>
      </w:tr>
      <w:tr w14:paraId="6834C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53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CF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25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91FF">
            <w:pPr>
              <w:jc w:val="center"/>
            </w:pPr>
            <w:r>
              <w:rPr>
                <w:rFonts w:ascii="宋体" w:hAnsi="宋体" w:eastAsia="宋体"/>
                <w:sz w:val="16"/>
              </w:rPr>
              <w:t>提升村级社会服务能力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AD4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5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5A5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EC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16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F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4F9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E6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0AB73">
            <w:pPr>
              <w:jc w:val="center"/>
            </w:pPr>
          </w:p>
        </w:tc>
      </w:tr>
      <w:tr w14:paraId="085EB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B83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37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E7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7B9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04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0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38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D4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2B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D3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A4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51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53FB3">
            <w:pPr>
              <w:jc w:val="center"/>
            </w:pPr>
          </w:p>
        </w:tc>
      </w:tr>
      <w:tr w14:paraId="084F9A8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20BD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BE5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52A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631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407D27"/>
        </w:tc>
      </w:tr>
    </w:tbl>
    <w:p w14:paraId="7071AEBB">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39F714CA">
        <w:tblPrEx>
          <w:tblCellMar>
            <w:top w:w="0" w:type="dxa"/>
            <w:left w:w="108" w:type="dxa"/>
            <w:bottom w:w="0" w:type="dxa"/>
            <w:right w:w="108" w:type="dxa"/>
          </w:tblCellMar>
        </w:tblPrEx>
        <w:tc>
          <w:tcPr>
            <w:tcW w:w="8848" w:type="dxa"/>
            <w:gridSpan w:val="14"/>
            <w:vAlign w:val="center"/>
          </w:tcPr>
          <w:p w14:paraId="37CCB83D">
            <w:pPr>
              <w:jc w:val="center"/>
            </w:pPr>
            <w:r>
              <w:rPr>
                <w:rFonts w:ascii="宋体" w:hAnsi="宋体" w:eastAsia="宋体"/>
                <w:sz w:val="24"/>
              </w:rPr>
              <w:t>项目支出绩效自评表</w:t>
            </w:r>
          </w:p>
        </w:tc>
      </w:tr>
      <w:tr w14:paraId="2007BEBB">
        <w:tblPrEx>
          <w:tblCellMar>
            <w:top w:w="0" w:type="dxa"/>
            <w:left w:w="108" w:type="dxa"/>
            <w:bottom w:w="0" w:type="dxa"/>
            <w:right w:w="108" w:type="dxa"/>
          </w:tblCellMar>
        </w:tblPrEx>
        <w:tc>
          <w:tcPr>
            <w:tcW w:w="8848" w:type="dxa"/>
            <w:gridSpan w:val="14"/>
            <w:vAlign w:val="center"/>
          </w:tcPr>
          <w:p w14:paraId="4F5A2322">
            <w:pPr>
              <w:jc w:val="center"/>
            </w:pPr>
            <w:r>
              <w:rPr>
                <w:rFonts w:ascii="宋体" w:hAnsi="宋体" w:eastAsia="宋体"/>
                <w:sz w:val="24"/>
              </w:rPr>
              <w:t>(2024年度)</w:t>
            </w:r>
          </w:p>
        </w:tc>
      </w:tr>
      <w:tr w14:paraId="7B5150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B5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9BDE9C">
            <w:pPr>
              <w:jc w:val="center"/>
            </w:pPr>
            <w:r>
              <w:rPr>
                <w:rFonts w:ascii="宋体" w:hAnsi="宋体" w:eastAsia="宋体"/>
                <w:sz w:val="16"/>
              </w:rPr>
              <w:t>2024年塔什米里克乡政府单位资金项目</w:t>
            </w:r>
          </w:p>
        </w:tc>
      </w:tr>
      <w:tr w14:paraId="566841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C7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3CD8A">
            <w:pPr>
              <w:jc w:val="center"/>
            </w:pPr>
            <w:r>
              <w:rPr>
                <w:rFonts w:ascii="宋体" w:hAnsi="宋体" w:eastAsia="宋体"/>
                <w:sz w:val="16"/>
              </w:rPr>
              <w:t>疏附县塔什米里克乡人民政府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65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9B9946">
            <w:pPr>
              <w:jc w:val="center"/>
            </w:pPr>
            <w:r>
              <w:rPr>
                <w:rFonts w:ascii="宋体" w:hAnsi="宋体" w:eastAsia="宋体"/>
                <w:sz w:val="16"/>
              </w:rPr>
              <w:t>疏附县塔什米里克乡人民政府</w:t>
            </w:r>
          </w:p>
        </w:tc>
      </w:tr>
      <w:tr w14:paraId="0B728B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018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FE4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351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4A5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13A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833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0FE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FE57">
            <w:pPr>
              <w:jc w:val="center"/>
            </w:pPr>
            <w:r>
              <w:rPr>
                <w:rFonts w:ascii="宋体" w:hAnsi="宋体" w:eastAsia="宋体"/>
                <w:sz w:val="16"/>
              </w:rPr>
              <w:t>得分</w:t>
            </w:r>
          </w:p>
        </w:tc>
      </w:tr>
      <w:tr w14:paraId="521D1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15B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14A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C3869">
            <w:pPr>
              <w:jc w:val="center"/>
            </w:pPr>
            <w:r>
              <w:rPr>
                <w:rFonts w:ascii="宋体" w:hAnsi="宋体" w:eastAsia="宋体"/>
                <w:sz w:val="16"/>
              </w:rPr>
              <w:t>834.40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6A21B">
            <w:pPr>
              <w:jc w:val="center"/>
            </w:pPr>
            <w:r>
              <w:rPr>
                <w:rFonts w:ascii="宋体" w:hAnsi="宋体" w:eastAsia="宋体"/>
                <w:sz w:val="16"/>
              </w:rPr>
              <w:t>834.40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F6332">
            <w:pPr>
              <w:jc w:val="center"/>
            </w:pPr>
            <w:r>
              <w:rPr>
                <w:rFonts w:ascii="宋体" w:hAnsi="宋体" w:eastAsia="宋体"/>
                <w:sz w:val="16"/>
              </w:rPr>
              <w:t>834.40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892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9FB5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B6CE">
            <w:pPr>
              <w:jc w:val="center"/>
            </w:pPr>
            <w:r>
              <w:rPr>
                <w:rFonts w:ascii="宋体" w:hAnsi="宋体" w:eastAsia="宋体"/>
                <w:sz w:val="16"/>
              </w:rPr>
              <w:t>10.00分</w:t>
            </w:r>
          </w:p>
        </w:tc>
      </w:tr>
      <w:tr w14:paraId="7FCE7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590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C55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37D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0C3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5E7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911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A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0549">
            <w:pPr>
              <w:jc w:val="center"/>
            </w:pPr>
            <w:r>
              <w:rPr>
                <w:rFonts w:ascii="宋体" w:hAnsi="宋体" w:eastAsia="宋体"/>
                <w:sz w:val="16"/>
              </w:rPr>
              <w:t>—</w:t>
            </w:r>
          </w:p>
        </w:tc>
      </w:tr>
      <w:tr w14:paraId="6A252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E35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5F3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89E8B">
            <w:pPr>
              <w:jc w:val="center"/>
            </w:pPr>
            <w:r>
              <w:rPr>
                <w:rFonts w:ascii="宋体" w:hAnsi="宋体" w:eastAsia="宋体"/>
                <w:sz w:val="16"/>
              </w:rPr>
              <w:t>834.40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B3EE1">
            <w:pPr>
              <w:jc w:val="center"/>
            </w:pPr>
            <w:r>
              <w:rPr>
                <w:rFonts w:ascii="宋体" w:hAnsi="宋体" w:eastAsia="宋体"/>
                <w:sz w:val="16"/>
              </w:rPr>
              <w:t>834.40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917AE">
            <w:pPr>
              <w:jc w:val="center"/>
            </w:pPr>
            <w:r>
              <w:rPr>
                <w:rFonts w:ascii="宋体" w:hAnsi="宋体" w:eastAsia="宋体"/>
                <w:sz w:val="16"/>
              </w:rPr>
              <w:t>834.40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548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3D0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AFE8">
            <w:pPr>
              <w:jc w:val="center"/>
            </w:pPr>
            <w:r>
              <w:rPr>
                <w:rFonts w:ascii="宋体" w:hAnsi="宋体" w:eastAsia="宋体"/>
                <w:sz w:val="16"/>
              </w:rPr>
              <w:t>—</w:t>
            </w:r>
          </w:p>
        </w:tc>
      </w:tr>
      <w:tr w14:paraId="44E14F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CB7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E4D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71F66D">
            <w:pPr>
              <w:jc w:val="center"/>
            </w:pPr>
            <w:r>
              <w:rPr>
                <w:rFonts w:ascii="宋体" w:hAnsi="宋体" w:eastAsia="宋体"/>
                <w:sz w:val="16"/>
              </w:rPr>
              <w:t>实际完成情况</w:t>
            </w:r>
          </w:p>
        </w:tc>
      </w:tr>
      <w:tr w14:paraId="37054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E58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4D08B">
            <w:pPr>
              <w:jc w:val="both"/>
            </w:pPr>
            <w:r>
              <w:rPr>
                <w:rFonts w:ascii="宋体" w:hAnsi="宋体" w:eastAsia="宋体"/>
                <w:sz w:val="16"/>
              </w:rPr>
              <w:t>本项目预算为834.4万元，主要计划用于保障我乡政府日常办公及业务需要，支付各类业务费用等，项目实施后，有效保障我乡工作正常运转，提升社会服务能力，提高工作人员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56D31E">
            <w:pPr>
              <w:jc w:val="both"/>
            </w:pPr>
            <w:r>
              <w:rPr>
                <w:rFonts w:ascii="宋体" w:hAnsi="宋体" w:eastAsia="宋体"/>
                <w:sz w:val="16"/>
              </w:rPr>
              <w:t>本项目预算为834.4万元，主要用于保障了我乡政府日常办公及业务需要，支付了各类业务费用等，项目实施后，有效保障了我乡工作正常运转，提升了社会服务能力，提高了工作人员积极性，受益人员满意度达到了95%。</w:t>
            </w:r>
          </w:p>
        </w:tc>
      </w:tr>
      <w:tr w14:paraId="258181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0E5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85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A3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3B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EE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01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38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29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2D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A9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E7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9A3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FACD8">
            <w:pPr>
              <w:jc w:val="center"/>
            </w:pPr>
            <w:r>
              <w:rPr>
                <w:rFonts w:ascii="宋体" w:hAnsi="宋体" w:eastAsia="宋体"/>
                <w:sz w:val="16"/>
              </w:rPr>
              <w:t>偏差原因分析及改进措施</w:t>
            </w:r>
          </w:p>
        </w:tc>
      </w:tr>
      <w:tr w14:paraId="33D4D6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3C3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AFEC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5C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12EB">
            <w:pPr>
              <w:jc w:val="center"/>
            </w:pPr>
            <w:r>
              <w:rPr>
                <w:rFonts w:ascii="宋体" w:hAnsi="宋体" w:eastAsia="宋体"/>
                <w:sz w:val="16"/>
              </w:rPr>
              <w:t>项目保障业务数量（个）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7A3D">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21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9C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13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7A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B0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846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44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8CE3D">
            <w:pPr>
              <w:jc w:val="center"/>
            </w:pPr>
          </w:p>
        </w:tc>
      </w:tr>
      <w:tr w14:paraId="4D31A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5F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C1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B4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D680">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D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7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70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9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9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E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C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0E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9F77F">
            <w:pPr>
              <w:jc w:val="center"/>
            </w:pPr>
          </w:p>
        </w:tc>
      </w:tr>
      <w:tr w14:paraId="09A37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75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80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EC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98C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A5E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E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D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97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44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11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191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6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D70DB">
            <w:pPr>
              <w:jc w:val="center"/>
            </w:pPr>
          </w:p>
        </w:tc>
      </w:tr>
      <w:tr w14:paraId="3C5DD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33F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124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ADB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4401">
            <w:pPr>
              <w:jc w:val="center"/>
            </w:pPr>
            <w:r>
              <w:rPr>
                <w:rFonts w:ascii="宋体" w:hAnsi="宋体" w:eastAsia="宋体"/>
                <w:sz w:val="16"/>
              </w:rPr>
              <w:t>履约保证金和投标保证金/万元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7667">
            <w:pPr>
              <w:jc w:val="center"/>
            </w:pPr>
            <w:r>
              <w:rPr>
                <w:rFonts w:ascii="宋体" w:hAnsi="宋体" w:eastAsia="宋体"/>
                <w:sz w:val="16"/>
              </w:rPr>
              <w:t>&lt;=147.88万元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F7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9E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BE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B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18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9F2F">
            <w:pPr>
              <w:jc w:val="center"/>
            </w:pPr>
            <w:r>
              <w:rPr>
                <w:rFonts w:ascii="宋体" w:hAnsi="宋体" w:eastAsia="宋体"/>
                <w:sz w:val="16"/>
              </w:rPr>
              <w:t>=147.88万元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7DB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0C809">
            <w:pPr>
              <w:jc w:val="center"/>
            </w:pPr>
          </w:p>
        </w:tc>
      </w:tr>
      <w:tr w14:paraId="743EC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11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CB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34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EC40">
            <w:pPr>
              <w:jc w:val="center"/>
            </w:pPr>
            <w:r>
              <w:rPr>
                <w:rFonts w:ascii="宋体" w:hAnsi="宋体" w:eastAsia="宋体"/>
                <w:sz w:val="16"/>
              </w:rPr>
              <w:t>集资房预交款（万元）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E581">
            <w:pPr>
              <w:jc w:val="center"/>
            </w:pPr>
            <w:r>
              <w:rPr>
                <w:rFonts w:ascii="宋体" w:hAnsi="宋体" w:eastAsia="宋体"/>
                <w:sz w:val="16"/>
              </w:rPr>
              <w:t>&lt;=1.39万元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3C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13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08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85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BB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1AB6">
            <w:pPr>
              <w:jc w:val="center"/>
            </w:pPr>
            <w:r>
              <w:rPr>
                <w:rFonts w:ascii="宋体" w:hAnsi="宋体" w:eastAsia="宋体"/>
                <w:sz w:val="16"/>
              </w:rPr>
              <w:t>=1.39万元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384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B77C5">
            <w:pPr>
              <w:jc w:val="center"/>
            </w:pPr>
          </w:p>
        </w:tc>
      </w:tr>
      <w:tr w14:paraId="063CD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50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D9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44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A3DD">
            <w:pPr>
              <w:jc w:val="center"/>
            </w:pPr>
            <w:r>
              <w:rPr>
                <w:rFonts w:ascii="宋体" w:hAnsi="宋体" w:eastAsia="宋体"/>
                <w:sz w:val="16"/>
              </w:rPr>
              <w:t>党费经费（万元）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8F83">
            <w:pPr>
              <w:jc w:val="center"/>
            </w:pPr>
            <w:r>
              <w:rPr>
                <w:rFonts w:ascii="宋体" w:hAnsi="宋体" w:eastAsia="宋体"/>
                <w:sz w:val="16"/>
              </w:rPr>
              <w:t>&lt;=5.62万元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C3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A0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B1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C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7A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23FA">
            <w:pPr>
              <w:jc w:val="center"/>
            </w:pPr>
            <w:r>
              <w:rPr>
                <w:rFonts w:ascii="宋体" w:hAnsi="宋体" w:eastAsia="宋体"/>
                <w:sz w:val="16"/>
              </w:rPr>
              <w:t>=5.62万元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B1B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A640">
            <w:pPr>
              <w:jc w:val="center"/>
            </w:pPr>
          </w:p>
        </w:tc>
      </w:tr>
      <w:tr w14:paraId="18ACA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C53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E8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7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A1A2">
            <w:pPr>
              <w:jc w:val="center"/>
            </w:pPr>
            <w:r>
              <w:rPr>
                <w:rFonts w:ascii="宋体" w:hAnsi="宋体" w:eastAsia="宋体"/>
                <w:sz w:val="16"/>
              </w:rPr>
              <w:t>干部伙食费（万元）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E170">
            <w:pPr>
              <w:jc w:val="center"/>
            </w:pPr>
            <w:r>
              <w:rPr>
                <w:rFonts w:ascii="宋体" w:hAnsi="宋体" w:eastAsia="宋体"/>
                <w:sz w:val="16"/>
              </w:rPr>
              <w:t>&lt;=24.43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91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AD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4B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3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2E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3060">
            <w:pPr>
              <w:jc w:val="center"/>
            </w:pPr>
            <w:r>
              <w:rPr>
                <w:rFonts w:ascii="宋体" w:hAnsi="宋体" w:eastAsia="宋体"/>
                <w:sz w:val="16"/>
              </w:rPr>
              <w:t>=24.43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631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688CA">
            <w:pPr>
              <w:jc w:val="center"/>
            </w:pPr>
          </w:p>
        </w:tc>
      </w:tr>
      <w:tr w14:paraId="2E1A1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8A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89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45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C57C">
            <w:pPr>
              <w:jc w:val="center"/>
            </w:pPr>
            <w:r>
              <w:rPr>
                <w:rFonts w:ascii="宋体" w:hAnsi="宋体" w:eastAsia="宋体"/>
                <w:sz w:val="16"/>
              </w:rPr>
              <w:t>公积金（万元）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2BA0">
            <w:pPr>
              <w:jc w:val="center"/>
            </w:pPr>
            <w:r>
              <w:rPr>
                <w:rFonts w:ascii="宋体" w:hAnsi="宋体" w:eastAsia="宋体"/>
                <w:sz w:val="16"/>
              </w:rPr>
              <w:t>&lt;=307.39万元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58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59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11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8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0B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42A3">
            <w:pPr>
              <w:jc w:val="center"/>
            </w:pPr>
            <w:r>
              <w:rPr>
                <w:rFonts w:ascii="宋体" w:hAnsi="宋体" w:eastAsia="宋体"/>
                <w:sz w:val="16"/>
              </w:rPr>
              <w:t>=307.39万元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82F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32F47">
            <w:pPr>
              <w:jc w:val="center"/>
            </w:pPr>
          </w:p>
        </w:tc>
      </w:tr>
      <w:tr w14:paraId="1E522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2B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C1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ACF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53BB">
            <w:pPr>
              <w:jc w:val="center"/>
            </w:pPr>
            <w:r>
              <w:rPr>
                <w:rFonts w:ascii="宋体" w:hAnsi="宋体" w:eastAsia="宋体"/>
                <w:sz w:val="16"/>
              </w:rPr>
              <w:t>三保以外刚性支出人员类（万元）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FD88">
            <w:pPr>
              <w:jc w:val="center"/>
            </w:pPr>
            <w:r>
              <w:rPr>
                <w:rFonts w:ascii="宋体" w:hAnsi="宋体" w:eastAsia="宋体"/>
                <w:sz w:val="16"/>
              </w:rPr>
              <w:t>&lt;=0.76万元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7B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2B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6E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D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E0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B082">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86A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54B64">
            <w:pPr>
              <w:jc w:val="center"/>
            </w:pPr>
          </w:p>
        </w:tc>
      </w:tr>
      <w:tr w14:paraId="7D0D7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91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78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4B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BF3D">
            <w:pPr>
              <w:jc w:val="center"/>
            </w:pPr>
            <w:r>
              <w:rPr>
                <w:rFonts w:ascii="宋体" w:hAnsi="宋体" w:eastAsia="宋体"/>
                <w:sz w:val="16"/>
              </w:rPr>
              <w:t>专项资金（万元）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536B">
            <w:pPr>
              <w:jc w:val="center"/>
            </w:pPr>
            <w:r>
              <w:rPr>
                <w:rFonts w:ascii="宋体" w:hAnsi="宋体" w:eastAsia="宋体"/>
                <w:sz w:val="16"/>
              </w:rPr>
              <w:t>&lt;=144.39万元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BA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4E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0F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6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59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387F">
            <w:pPr>
              <w:jc w:val="center"/>
            </w:pPr>
            <w:r>
              <w:rPr>
                <w:rFonts w:ascii="宋体" w:hAnsi="宋体" w:eastAsia="宋体"/>
                <w:sz w:val="16"/>
              </w:rPr>
              <w:t>=144.39万元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74B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5DF1A">
            <w:pPr>
              <w:jc w:val="center"/>
            </w:pPr>
          </w:p>
        </w:tc>
      </w:tr>
      <w:tr w14:paraId="2807E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85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1A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4C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0F2C">
            <w:pPr>
              <w:jc w:val="center"/>
            </w:pPr>
            <w:r>
              <w:rPr>
                <w:rFonts w:ascii="宋体" w:hAnsi="宋体" w:eastAsia="宋体"/>
                <w:sz w:val="16"/>
              </w:rPr>
              <w:t>帮扶资金（万元）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E667">
            <w:pPr>
              <w:jc w:val="center"/>
            </w:pPr>
            <w:r>
              <w:rPr>
                <w:rFonts w:ascii="宋体" w:hAnsi="宋体" w:eastAsia="宋体"/>
                <w:sz w:val="16"/>
              </w:rPr>
              <w:t>&lt;=11.27万元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CE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2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C8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E4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87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8D13">
            <w:pPr>
              <w:jc w:val="center"/>
            </w:pPr>
            <w:r>
              <w:rPr>
                <w:rFonts w:ascii="宋体" w:hAnsi="宋体" w:eastAsia="宋体"/>
                <w:sz w:val="16"/>
              </w:rPr>
              <w:t>=11.27万元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D6C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A85C">
            <w:pPr>
              <w:jc w:val="center"/>
            </w:pPr>
          </w:p>
        </w:tc>
      </w:tr>
      <w:tr w14:paraId="3DC10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89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1B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0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846C">
            <w:pPr>
              <w:jc w:val="center"/>
            </w:pPr>
            <w:r>
              <w:rPr>
                <w:rFonts w:ascii="宋体" w:hAnsi="宋体" w:eastAsia="宋体"/>
                <w:sz w:val="16"/>
              </w:rPr>
              <w:t>应缴财政款(万元）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C2E2">
            <w:pPr>
              <w:jc w:val="center"/>
            </w:pPr>
            <w:r>
              <w:rPr>
                <w:rFonts w:ascii="宋体" w:hAnsi="宋体" w:eastAsia="宋体"/>
                <w:sz w:val="16"/>
              </w:rPr>
              <w:t>&lt;=70.87万元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9A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4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AE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72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2C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04AD">
            <w:pPr>
              <w:jc w:val="center"/>
            </w:pPr>
            <w:r>
              <w:rPr>
                <w:rFonts w:ascii="宋体" w:hAnsi="宋体" w:eastAsia="宋体"/>
                <w:sz w:val="16"/>
              </w:rPr>
              <w:t>=70.87万元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005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C1BB5">
            <w:pPr>
              <w:jc w:val="center"/>
            </w:pPr>
          </w:p>
        </w:tc>
      </w:tr>
      <w:tr w14:paraId="4FC22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C0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C4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B8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2B09">
            <w:pPr>
              <w:jc w:val="center"/>
            </w:pPr>
            <w:r>
              <w:rPr>
                <w:rFonts w:ascii="宋体" w:hAnsi="宋体" w:eastAsia="宋体"/>
                <w:sz w:val="16"/>
              </w:rPr>
              <w:t>各村集体收入（万元）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3C06">
            <w:pPr>
              <w:jc w:val="center"/>
            </w:pPr>
            <w:r>
              <w:rPr>
                <w:rFonts w:ascii="宋体" w:hAnsi="宋体" w:eastAsia="宋体"/>
                <w:sz w:val="16"/>
              </w:rPr>
              <w:t>&lt;=120.40万元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E2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EF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BE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9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ED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C740">
            <w:pPr>
              <w:jc w:val="center"/>
            </w:pPr>
            <w:r>
              <w:rPr>
                <w:rFonts w:ascii="宋体" w:hAnsi="宋体" w:eastAsia="宋体"/>
                <w:sz w:val="16"/>
              </w:rPr>
              <w:t>=120.4万元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6CA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8BB6">
            <w:pPr>
              <w:jc w:val="center"/>
            </w:pPr>
          </w:p>
        </w:tc>
      </w:tr>
      <w:tr w14:paraId="6FBDD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A4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0D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A6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C810">
            <w:pPr>
              <w:jc w:val="center"/>
            </w:pPr>
            <w:r>
              <w:rPr>
                <w:rFonts w:ascii="宋体" w:hAnsi="宋体" w:eastAsia="宋体"/>
                <w:sz w:val="16"/>
              </w:rPr>
              <w:t>保障</w:t>
            </w:r>
            <w:r>
              <w:rPr>
                <w:rFonts w:hint="eastAsia" w:ascii="宋体" w:hAnsi="宋体"/>
                <w:sz w:val="16"/>
                <w:lang w:eastAsia="zh-CN"/>
              </w:rPr>
              <w:t>本单位</w:t>
            </w:r>
            <w:r>
              <w:rPr>
                <w:rFonts w:ascii="宋体" w:hAnsi="宋体" w:eastAsia="宋体"/>
                <w:sz w:val="16"/>
              </w:rPr>
              <w:t>日常运转能力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51D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7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80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31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5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2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408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A3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352A3">
            <w:pPr>
              <w:jc w:val="center"/>
            </w:pPr>
          </w:p>
        </w:tc>
      </w:tr>
      <w:tr w14:paraId="34465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F3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FD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6F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81C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AB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C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1D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27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1A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0A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959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E8B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7648E">
            <w:pPr>
              <w:jc w:val="center"/>
            </w:pPr>
          </w:p>
        </w:tc>
      </w:tr>
      <w:tr w14:paraId="06B4C21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52A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4FE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F99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6AC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9EB928"/>
        </w:tc>
      </w:tr>
    </w:tbl>
    <w:p w14:paraId="7F5B1F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5EE2FD2">
        <w:tblPrEx>
          <w:tblCellMar>
            <w:top w:w="0" w:type="dxa"/>
            <w:left w:w="108" w:type="dxa"/>
            <w:bottom w:w="0" w:type="dxa"/>
            <w:right w:w="108" w:type="dxa"/>
          </w:tblCellMar>
        </w:tblPrEx>
        <w:tc>
          <w:tcPr>
            <w:tcW w:w="8848" w:type="dxa"/>
            <w:gridSpan w:val="14"/>
            <w:vAlign w:val="center"/>
          </w:tcPr>
          <w:p w14:paraId="4D595517">
            <w:pPr>
              <w:jc w:val="center"/>
            </w:pPr>
            <w:r>
              <w:rPr>
                <w:rFonts w:ascii="宋体" w:hAnsi="宋体" w:eastAsia="宋体"/>
                <w:sz w:val="24"/>
              </w:rPr>
              <w:t>项目支出绩效自评表</w:t>
            </w:r>
          </w:p>
        </w:tc>
      </w:tr>
      <w:tr w14:paraId="10CEFF49">
        <w:tblPrEx>
          <w:tblCellMar>
            <w:top w:w="0" w:type="dxa"/>
            <w:left w:w="108" w:type="dxa"/>
            <w:bottom w:w="0" w:type="dxa"/>
            <w:right w:w="108" w:type="dxa"/>
          </w:tblCellMar>
        </w:tblPrEx>
        <w:tc>
          <w:tcPr>
            <w:tcW w:w="8848" w:type="dxa"/>
            <w:gridSpan w:val="14"/>
            <w:vAlign w:val="center"/>
          </w:tcPr>
          <w:p w14:paraId="3C0DC808">
            <w:pPr>
              <w:jc w:val="center"/>
            </w:pPr>
            <w:r>
              <w:rPr>
                <w:rFonts w:ascii="宋体" w:hAnsi="宋体" w:eastAsia="宋体"/>
                <w:sz w:val="24"/>
              </w:rPr>
              <w:t>(2024年度)</w:t>
            </w:r>
          </w:p>
        </w:tc>
      </w:tr>
      <w:tr w14:paraId="5ACECF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DA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67D9C1">
            <w:pPr>
              <w:jc w:val="center"/>
            </w:pPr>
            <w:r>
              <w:rPr>
                <w:rFonts w:ascii="宋体" w:hAnsi="宋体" w:eastAsia="宋体"/>
                <w:sz w:val="16"/>
              </w:rPr>
              <w:t>2024年村级运转经费</w:t>
            </w:r>
          </w:p>
        </w:tc>
      </w:tr>
      <w:tr w14:paraId="01FE22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78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95F41">
            <w:pPr>
              <w:jc w:val="center"/>
            </w:pPr>
            <w:r>
              <w:rPr>
                <w:rFonts w:ascii="宋体" w:hAnsi="宋体" w:eastAsia="宋体"/>
                <w:sz w:val="16"/>
              </w:rPr>
              <w:t>疏附县塔什米里克乡人民政府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3B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0D0558">
            <w:pPr>
              <w:jc w:val="center"/>
            </w:pPr>
            <w:r>
              <w:rPr>
                <w:rFonts w:ascii="宋体" w:hAnsi="宋体" w:eastAsia="宋体"/>
                <w:sz w:val="16"/>
              </w:rPr>
              <w:t>疏附县塔什米里克乡人民政府</w:t>
            </w:r>
          </w:p>
        </w:tc>
      </w:tr>
      <w:tr w14:paraId="201559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201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608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E17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253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52C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2A7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8AD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B9FB">
            <w:pPr>
              <w:jc w:val="center"/>
            </w:pPr>
            <w:r>
              <w:rPr>
                <w:rFonts w:ascii="宋体" w:hAnsi="宋体" w:eastAsia="宋体"/>
                <w:sz w:val="16"/>
              </w:rPr>
              <w:t>得分</w:t>
            </w:r>
          </w:p>
        </w:tc>
      </w:tr>
      <w:tr w14:paraId="73295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696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745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5A121">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8B521">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77D9B">
            <w:pPr>
              <w:jc w:val="center"/>
            </w:pPr>
            <w:r>
              <w:rPr>
                <w:rFonts w:ascii="宋体" w:hAnsi="宋体" w:eastAsia="宋体"/>
                <w:sz w:val="16"/>
              </w:rPr>
              <w:t>193.87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001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3C7AB">
            <w:pPr>
              <w:jc w:val="center"/>
            </w:pPr>
            <w:r>
              <w:rPr>
                <w:rFonts w:ascii="宋体" w:hAnsi="宋体" w:eastAsia="宋体"/>
                <w:sz w:val="16"/>
              </w:rPr>
              <w:t>97.91%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C9E6">
            <w:pPr>
              <w:jc w:val="center"/>
            </w:pPr>
            <w:r>
              <w:rPr>
                <w:rFonts w:ascii="宋体" w:hAnsi="宋体" w:eastAsia="宋体"/>
                <w:sz w:val="16"/>
              </w:rPr>
              <w:t>9.48分</w:t>
            </w:r>
          </w:p>
        </w:tc>
      </w:tr>
      <w:tr w14:paraId="39F4B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E8F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4E0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9AC90">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D42C8">
            <w:pPr>
              <w:jc w:val="center"/>
            </w:pPr>
            <w:r>
              <w:rPr>
                <w:rFonts w:ascii="宋体" w:hAnsi="宋体" w:eastAsia="宋体"/>
                <w:sz w:val="16"/>
              </w:rPr>
              <w:t>198.00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F2741">
            <w:pPr>
              <w:jc w:val="center"/>
            </w:pPr>
            <w:r>
              <w:rPr>
                <w:rFonts w:ascii="宋体" w:hAnsi="宋体" w:eastAsia="宋体"/>
                <w:sz w:val="16"/>
              </w:rPr>
              <w:t>193.87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D7A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CEEA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9CAE">
            <w:pPr>
              <w:jc w:val="center"/>
            </w:pPr>
            <w:r>
              <w:rPr>
                <w:rFonts w:ascii="宋体" w:hAnsi="宋体" w:eastAsia="宋体"/>
                <w:sz w:val="16"/>
              </w:rPr>
              <w:t>—</w:t>
            </w:r>
          </w:p>
        </w:tc>
      </w:tr>
      <w:tr w14:paraId="5E2D9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46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85F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005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3C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05E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4DE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F7C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12F1">
            <w:pPr>
              <w:jc w:val="center"/>
            </w:pPr>
            <w:r>
              <w:rPr>
                <w:rFonts w:ascii="宋体" w:hAnsi="宋体" w:eastAsia="宋体"/>
                <w:sz w:val="16"/>
              </w:rPr>
              <w:t>—</w:t>
            </w:r>
          </w:p>
        </w:tc>
      </w:tr>
      <w:tr w14:paraId="492655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A17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B9D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567CBB">
            <w:pPr>
              <w:jc w:val="center"/>
            </w:pPr>
            <w:r>
              <w:rPr>
                <w:rFonts w:ascii="宋体" w:hAnsi="宋体" w:eastAsia="宋体"/>
                <w:sz w:val="16"/>
              </w:rPr>
              <w:t>实际完成情况</w:t>
            </w:r>
          </w:p>
        </w:tc>
      </w:tr>
      <w:tr w14:paraId="07331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618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33817">
            <w:pPr>
              <w:jc w:val="both"/>
            </w:pPr>
            <w:r>
              <w:rPr>
                <w:rFonts w:ascii="宋体" w:hAnsi="宋体" w:eastAsia="宋体"/>
                <w:sz w:val="16"/>
              </w:rPr>
              <w:t>该项目主要保障我乡18个行政村日常办公需要，支付各村购买办公用品、缴纳水电费、通讯费等，项目实施后有效保障我乡村级工作正常运转，提升村级社会服务能力，提高工作人员积极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F6EAB0">
            <w:pPr>
              <w:jc w:val="both"/>
            </w:pPr>
            <w:r>
              <w:rPr>
                <w:rFonts w:hint="eastAsia" w:ascii="宋体" w:hAnsi="宋体"/>
                <w:sz w:val="16"/>
                <w:lang w:eastAsia="zh-CN"/>
              </w:rPr>
              <w:t>截至</w:t>
            </w:r>
            <w:r>
              <w:rPr>
                <w:rFonts w:ascii="宋体" w:hAnsi="宋体" w:eastAsia="宋体"/>
                <w:sz w:val="16"/>
              </w:rPr>
              <w:t>2024年12月31日，该项目年初预算数198万元，全年执行数193.87万元，执行率97.9%。该项目主要保障了我乡18个行政村日常办公需要，支付各村购买办公用品、缴纳水电费、通讯费等，项目实施后有效保障了我乡村级工作正常运转，提升了村级社会服务能力，提高了工作人员积极性，受益人员满意度达到100%。</w:t>
            </w:r>
          </w:p>
        </w:tc>
      </w:tr>
      <w:tr w14:paraId="032F4C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A9B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C5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EF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09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24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72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50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E8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57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42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B2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740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C64AB">
            <w:pPr>
              <w:jc w:val="center"/>
            </w:pPr>
            <w:r>
              <w:rPr>
                <w:rFonts w:ascii="宋体" w:hAnsi="宋体" w:eastAsia="宋体"/>
                <w:sz w:val="16"/>
              </w:rPr>
              <w:t>偏差原因分析及改进措施</w:t>
            </w:r>
          </w:p>
        </w:tc>
      </w:tr>
      <w:tr w14:paraId="0E3BFB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5AD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3A64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D5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FD76">
            <w:pPr>
              <w:jc w:val="center"/>
            </w:pPr>
            <w:r>
              <w:rPr>
                <w:rFonts w:ascii="宋体" w:hAnsi="宋体" w:eastAsia="宋体"/>
                <w:sz w:val="16"/>
              </w:rPr>
              <w:t>保障行政村数量（个）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F023">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D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ED13">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2B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10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1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1DF1">
            <w:pPr>
              <w:jc w:val="center"/>
            </w:pPr>
            <w:r>
              <w:rPr>
                <w:rFonts w:ascii="宋体" w:hAnsi="宋体" w:eastAsia="宋体"/>
                <w:sz w:val="16"/>
              </w:rPr>
              <w:t>=18个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D3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84566">
            <w:pPr>
              <w:jc w:val="center"/>
            </w:pPr>
          </w:p>
        </w:tc>
      </w:tr>
      <w:tr w14:paraId="00BCF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AE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05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0F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09FF">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3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9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0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C0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6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3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BBC4">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0BE0">
            <w:pPr>
              <w:jc w:val="center"/>
            </w:pPr>
            <w:r>
              <w:rPr>
                <w:rFonts w:ascii="宋体" w:hAnsi="宋体" w:eastAsia="宋体"/>
                <w:sz w:val="16"/>
              </w:rPr>
              <w:t>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1F33C">
            <w:pPr>
              <w:jc w:val="center"/>
            </w:pPr>
            <w:r>
              <w:rPr>
                <w:rFonts w:ascii="宋体" w:hAnsi="宋体" w:eastAsia="宋体"/>
                <w:sz w:val="16"/>
              </w:rPr>
              <w:t>偏差原因：由于经费保障部分未及时保障，故导致出现偏差。整改措施：建议进一步完善项目实施进度和资金执行率的监控方式，更加科学</w:t>
            </w:r>
            <w:r>
              <w:rPr>
                <w:rFonts w:hint="eastAsia" w:ascii="宋体" w:hAnsi="宋体"/>
                <w:sz w:val="16"/>
                <w:lang w:eastAsia="zh-CN"/>
              </w:rPr>
              <w:t>地</w:t>
            </w:r>
            <w:r>
              <w:rPr>
                <w:rFonts w:ascii="宋体" w:hAnsi="宋体" w:eastAsia="宋体"/>
                <w:sz w:val="16"/>
              </w:rPr>
              <w:t>体现绩效监控的作用。</w:t>
            </w:r>
            <w:r>
              <w:rPr>
                <w:rFonts w:ascii="宋体" w:hAnsi="宋体" w:eastAsia="宋体"/>
                <w:sz w:val="16"/>
              </w:rPr>
              <w:tab/>
            </w:r>
            <w:r>
              <w:rPr>
                <w:rFonts w:ascii="宋体" w:hAnsi="宋体" w:eastAsia="宋体"/>
                <w:sz w:val="16"/>
              </w:rPr>
              <w:tab/>
            </w:r>
          </w:p>
        </w:tc>
      </w:tr>
      <w:tr w14:paraId="6BF77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B8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3C4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948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988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E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A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7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5A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0E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4B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F7EA">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E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9B5EC">
            <w:pPr>
              <w:jc w:val="center"/>
            </w:pPr>
          </w:p>
        </w:tc>
      </w:tr>
      <w:tr w14:paraId="3A62E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1D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A2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7B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62B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DF0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B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4917">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F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9A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F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BC8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89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BEAA3">
            <w:pPr>
              <w:jc w:val="center"/>
            </w:pPr>
          </w:p>
        </w:tc>
      </w:tr>
      <w:tr w14:paraId="37DAA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82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AD7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4E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11D2">
            <w:pPr>
              <w:jc w:val="center"/>
            </w:pPr>
            <w:r>
              <w:rPr>
                <w:rFonts w:ascii="宋体" w:hAnsi="宋体" w:eastAsia="宋体"/>
                <w:sz w:val="16"/>
              </w:rPr>
              <w:t>平均每个村经费（万元/个）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0198">
            <w:pPr>
              <w:jc w:val="center"/>
            </w:pPr>
            <w:r>
              <w:rPr>
                <w:rFonts w:ascii="宋体" w:hAnsi="宋体" w:eastAsia="宋体"/>
                <w:sz w:val="16"/>
              </w:rPr>
              <w:t>&lt;=11万元/个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FD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D64A">
            <w:pPr>
              <w:jc w:val="center"/>
            </w:pPr>
            <w:r>
              <w:rPr>
                <w:rFonts w:ascii="宋体" w:hAnsi="宋体" w:eastAsia="宋体"/>
                <w:sz w:val="16"/>
              </w:rPr>
              <w:t>11万元/个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99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5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2D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BFBB">
            <w:pPr>
              <w:jc w:val="center"/>
            </w:pPr>
            <w:r>
              <w:rPr>
                <w:rFonts w:ascii="宋体" w:hAnsi="宋体" w:eastAsia="宋体"/>
                <w:sz w:val="16"/>
              </w:rPr>
              <w:t>=10.77万元/个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EB4A">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6D219">
            <w:pPr>
              <w:jc w:val="center"/>
            </w:pPr>
            <w:r>
              <w:rPr>
                <w:rFonts w:ascii="宋体" w:hAnsi="宋体" w:eastAsia="宋体"/>
                <w:sz w:val="16"/>
              </w:rPr>
              <w:t>偏差原因：由于年初预算不精准，故导致项目经费出现偏差。整改措施：进一步提升年初预算编制，增强预算绩效目标、部门整体绩效目标设计的合理性和科学性。</w:t>
            </w:r>
            <w:r>
              <w:rPr>
                <w:rFonts w:ascii="宋体" w:hAnsi="宋体" w:eastAsia="宋体"/>
                <w:sz w:val="16"/>
              </w:rPr>
              <w:tab/>
            </w:r>
          </w:p>
        </w:tc>
      </w:tr>
      <w:tr w14:paraId="43D40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96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C7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86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BAD5">
            <w:pPr>
              <w:jc w:val="center"/>
            </w:pPr>
            <w:r>
              <w:rPr>
                <w:rFonts w:ascii="宋体" w:hAnsi="宋体" w:eastAsia="宋体"/>
                <w:sz w:val="16"/>
              </w:rPr>
              <w:t>提升村级社会服务能力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91D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1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FDF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C7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FB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2916">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3F1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C0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E689">
            <w:pPr>
              <w:jc w:val="center"/>
            </w:pPr>
          </w:p>
        </w:tc>
      </w:tr>
      <w:tr w14:paraId="3E673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1D2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9B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6D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32FA">
            <w:pPr>
              <w:jc w:val="center"/>
            </w:pPr>
            <w:r>
              <w:rPr>
                <w:rFonts w:ascii="宋体" w:hAnsi="宋体" w:eastAsia="宋体"/>
                <w:sz w:val="16"/>
              </w:rPr>
              <w:t>收益人员满意度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5F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A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64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D7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03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740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B9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88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913CD">
            <w:pPr>
              <w:jc w:val="center"/>
            </w:pPr>
          </w:p>
        </w:tc>
      </w:tr>
      <w:tr w14:paraId="589BF5D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72FB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8B9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2804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90CA">
            <w:pPr>
              <w:jc w:val="center"/>
            </w:pPr>
            <w:r>
              <w:rPr>
                <w:rFonts w:ascii="宋体" w:hAnsi="宋体" w:eastAsia="宋体"/>
                <w:sz w:val="16"/>
              </w:rPr>
              <w:t>97.91分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B88443"/>
        </w:tc>
      </w:tr>
    </w:tbl>
    <w:p w14:paraId="39E981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8F2A40D">
        <w:tblPrEx>
          <w:tblCellMar>
            <w:top w:w="0" w:type="dxa"/>
            <w:left w:w="108" w:type="dxa"/>
            <w:bottom w:w="0" w:type="dxa"/>
            <w:right w:w="108" w:type="dxa"/>
          </w:tblCellMar>
        </w:tblPrEx>
        <w:tc>
          <w:tcPr>
            <w:tcW w:w="8848" w:type="dxa"/>
            <w:gridSpan w:val="14"/>
            <w:vAlign w:val="center"/>
          </w:tcPr>
          <w:p w14:paraId="6D8A3EC2">
            <w:pPr>
              <w:jc w:val="center"/>
            </w:pPr>
            <w:r>
              <w:rPr>
                <w:rFonts w:ascii="宋体" w:hAnsi="宋体" w:eastAsia="宋体"/>
                <w:sz w:val="24"/>
              </w:rPr>
              <w:t>项目支出绩效自评表</w:t>
            </w:r>
          </w:p>
        </w:tc>
      </w:tr>
      <w:tr w14:paraId="30582690">
        <w:tblPrEx>
          <w:tblCellMar>
            <w:top w:w="0" w:type="dxa"/>
            <w:left w:w="108" w:type="dxa"/>
            <w:bottom w:w="0" w:type="dxa"/>
            <w:right w:w="108" w:type="dxa"/>
          </w:tblCellMar>
        </w:tblPrEx>
        <w:tc>
          <w:tcPr>
            <w:tcW w:w="8848" w:type="dxa"/>
            <w:gridSpan w:val="14"/>
            <w:vAlign w:val="center"/>
          </w:tcPr>
          <w:p w14:paraId="12C8B260">
            <w:pPr>
              <w:jc w:val="center"/>
            </w:pPr>
            <w:r>
              <w:rPr>
                <w:rFonts w:ascii="宋体" w:hAnsi="宋体" w:eastAsia="宋体"/>
                <w:sz w:val="24"/>
              </w:rPr>
              <w:t>(2024年度)</w:t>
            </w:r>
          </w:p>
        </w:tc>
      </w:tr>
      <w:tr w14:paraId="2C5374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D7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0CB916">
            <w:pPr>
              <w:jc w:val="center"/>
            </w:pPr>
            <w:r>
              <w:rPr>
                <w:rFonts w:ascii="宋体" w:hAnsi="宋体" w:eastAsia="宋体"/>
                <w:sz w:val="16"/>
              </w:rPr>
              <w:t>喀什地区疏附县“煤改电”工程（二期）2024年居民供暖设施改造项目资金</w:t>
            </w:r>
          </w:p>
        </w:tc>
      </w:tr>
      <w:tr w14:paraId="58FF3F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FA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007B4">
            <w:pPr>
              <w:jc w:val="center"/>
            </w:pPr>
            <w:r>
              <w:rPr>
                <w:rFonts w:ascii="宋体" w:hAnsi="宋体" w:eastAsia="宋体"/>
                <w:sz w:val="16"/>
              </w:rPr>
              <w:t>疏附县塔什米里克乡人民政府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78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F26069">
            <w:pPr>
              <w:jc w:val="center"/>
            </w:pPr>
            <w:r>
              <w:rPr>
                <w:rFonts w:ascii="宋体" w:hAnsi="宋体" w:eastAsia="宋体"/>
                <w:sz w:val="16"/>
              </w:rPr>
              <w:t>疏附县塔什米里克乡人民政府</w:t>
            </w:r>
          </w:p>
        </w:tc>
      </w:tr>
      <w:tr w14:paraId="1C2138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7D0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2EF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9CE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6B8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ED1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67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C30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D96F">
            <w:pPr>
              <w:jc w:val="center"/>
            </w:pPr>
            <w:r>
              <w:rPr>
                <w:rFonts w:ascii="宋体" w:hAnsi="宋体" w:eastAsia="宋体"/>
                <w:sz w:val="16"/>
              </w:rPr>
              <w:t>得分</w:t>
            </w:r>
          </w:p>
        </w:tc>
      </w:tr>
      <w:tr w14:paraId="5B0DA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8BB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E17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02ED0">
            <w:pPr>
              <w:jc w:val="center"/>
            </w:pPr>
            <w:r>
              <w:rPr>
                <w:rFonts w:ascii="宋体" w:hAnsi="宋体" w:eastAsia="宋体"/>
                <w:sz w:val="16"/>
              </w:rPr>
              <w:t>563.04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93A64">
            <w:pPr>
              <w:jc w:val="center"/>
            </w:pPr>
            <w:r>
              <w:rPr>
                <w:rFonts w:ascii="宋体" w:hAnsi="宋体" w:eastAsia="宋体"/>
                <w:sz w:val="16"/>
              </w:rPr>
              <w:t>563.04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410EA">
            <w:pPr>
              <w:jc w:val="center"/>
            </w:pPr>
            <w:r>
              <w:rPr>
                <w:rFonts w:ascii="宋体" w:hAnsi="宋体" w:eastAsia="宋体"/>
                <w:sz w:val="16"/>
              </w:rPr>
              <w:t>276.21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B1A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0E83">
            <w:pPr>
              <w:jc w:val="center"/>
            </w:pPr>
            <w:r>
              <w:rPr>
                <w:rFonts w:ascii="宋体" w:hAnsi="宋体" w:eastAsia="宋体"/>
                <w:sz w:val="16"/>
              </w:rPr>
              <w:t>49.06%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EFCC">
            <w:pPr>
              <w:jc w:val="center"/>
            </w:pPr>
            <w:r>
              <w:rPr>
                <w:rFonts w:ascii="宋体" w:hAnsi="宋体" w:eastAsia="宋体"/>
                <w:sz w:val="16"/>
              </w:rPr>
              <w:t>0.00分</w:t>
            </w:r>
          </w:p>
        </w:tc>
      </w:tr>
      <w:tr w14:paraId="405DD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B6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974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62B87">
            <w:pPr>
              <w:jc w:val="center"/>
            </w:pPr>
            <w:r>
              <w:rPr>
                <w:rFonts w:ascii="宋体" w:hAnsi="宋体" w:eastAsia="宋体"/>
                <w:sz w:val="16"/>
              </w:rPr>
              <w:t>563.04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5191">
            <w:pPr>
              <w:jc w:val="center"/>
            </w:pPr>
            <w:r>
              <w:rPr>
                <w:rFonts w:ascii="宋体" w:hAnsi="宋体" w:eastAsia="宋体"/>
                <w:sz w:val="16"/>
              </w:rPr>
              <w:t>563.04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32DDC">
            <w:pPr>
              <w:jc w:val="center"/>
            </w:pPr>
            <w:r>
              <w:rPr>
                <w:rFonts w:ascii="宋体" w:hAnsi="宋体" w:eastAsia="宋体"/>
                <w:sz w:val="16"/>
              </w:rPr>
              <w:t>276.21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75C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82D3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C9BF">
            <w:pPr>
              <w:jc w:val="center"/>
            </w:pPr>
            <w:r>
              <w:rPr>
                <w:rFonts w:ascii="宋体" w:hAnsi="宋体" w:eastAsia="宋体"/>
                <w:sz w:val="16"/>
              </w:rPr>
              <w:t>—</w:t>
            </w:r>
          </w:p>
        </w:tc>
      </w:tr>
      <w:tr w14:paraId="7F5E9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86B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0CE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B4C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471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368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C6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0F9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14E6">
            <w:pPr>
              <w:jc w:val="center"/>
            </w:pPr>
            <w:r>
              <w:rPr>
                <w:rFonts w:ascii="宋体" w:hAnsi="宋体" w:eastAsia="宋体"/>
                <w:sz w:val="16"/>
              </w:rPr>
              <w:t>—</w:t>
            </w:r>
          </w:p>
        </w:tc>
      </w:tr>
      <w:tr w14:paraId="60856D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2EB0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B5AB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EBBF55">
            <w:pPr>
              <w:jc w:val="center"/>
            </w:pPr>
            <w:r>
              <w:rPr>
                <w:rFonts w:ascii="宋体" w:hAnsi="宋体" w:eastAsia="宋体"/>
                <w:sz w:val="16"/>
              </w:rPr>
              <w:t>实际完成情况</w:t>
            </w:r>
          </w:p>
        </w:tc>
      </w:tr>
      <w:tr w14:paraId="2D615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03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C337B1">
            <w:pPr>
              <w:jc w:val="both"/>
            </w:pPr>
            <w:r>
              <w:rPr>
                <w:rFonts w:ascii="宋体" w:hAnsi="宋体" w:eastAsia="宋体"/>
                <w:sz w:val="16"/>
              </w:rPr>
              <w:t>总投资：563.04万元，资金来源为由国家补助、自治区补助、农户自筹三部分组成。</w:t>
            </w:r>
            <w:r>
              <w:rPr>
                <w:rFonts w:ascii="宋体" w:hAnsi="宋体" w:eastAsia="宋体"/>
                <w:sz w:val="16"/>
              </w:rPr>
              <w:br w:type="textWrapping"/>
            </w:r>
            <w:r>
              <w:rPr>
                <w:rFonts w:ascii="宋体" w:hAnsi="宋体" w:eastAsia="宋体"/>
                <w:sz w:val="16"/>
              </w:rPr>
              <w:t>建设内容：</w:t>
            </w:r>
            <w:r>
              <w:rPr>
                <w:rFonts w:hint="eastAsia" w:ascii="宋体" w:hAnsi="宋体"/>
                <w:sz w:val="16"/>
                <w:lang w:eastAsia="zh-CN"/>
              </w:rPr>
              <w:t>为</w:t>
            </w:r>
            <w:r>
              <w:rPr>
                <w:rFonts w:ascii="宋体" w:hAnsi="宋体" w:eastAsia="宋体"/>
                <w:sz w:val="16"/>
              </w:rPr>
              <w:t>塔什米里克乡15个村1504户、石园镇5个村39户、木什乡7个村13户、吾库萨克镇2个村8户农户实施居民供暖设施改造，每户补助3600元。项目实施后有效改善农村居民供暖条件，增加农村居民获得感，进一步通过节能减排改善生态环境。受益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5E82ED">
            <w:pPr>
              <w:jc w:val="both"/>
            </w:pPr>
            <w:r>
              <w:rPr>
                <w:rFonts w:ascii="宋体" w:hAnsi="宋体" w:eastAsia="宋体"/>
                <w:sz w:val="16"/>
              </w:rPr>
              <w:t>截至2024年12月31日，该项目全年预算数563.04万元，全年执行数276.21万元，执行率49.1%。为塔什米里克乡15个村1504户、石园镇5个村39户、木什乡7个村13户、吾库萨克镇2个村8户农户实施居民供暖设施改造，项目实施后有效改善了农村居民供暖条件，受益脱贫户户数及监测帮扶对象1178户，因项目暂未执行完成，未做满意度调查。</w:t>
            </w:r>
          </w:p>
        </w:tc>
      </w:tr>
      <w:tr w14:paraId="3BF072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9DB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C4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99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2C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0A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73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68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1C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F1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C0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F1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1B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D9D16">
            <w:pPr>
              <w:jc w:val="center"/>
            </w:pPr>
            <w:r>
              <w:rPr>
                <w:rFonts w:ascii="宋体" w:hAnsi="宋体" w:eastAsia="宋体"/>
                <w:sz w:val="16"/>
              </w:rPr>
              <w:t>偏差原因分析及改进措施</w:t>
            </w:r>
          </w:p>
        </w:tc>
      </w:tr>
      <w:tr w14:paraId="4C4965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521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0E4F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C1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61AB">
            <w:pPr>
              <w:jc w:val="center"/>
            </w:pPr>
            <w:r>
              <w:rPr>
                <w:rFonts w:ascii="宋体" w:hAnsi="宋体" w:eastAsia="宋体"/>
                <w:sz w:val="16"/>
              </w:rPr>
              <w:t>煤改电户数（户）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23D4">
            <w:pPr>
              <w:jc w:val="center"/>
            </w:pPr>
            <w:r>
              <w:rPr>
                <w:rFonts w:ascii="宋体" w:hAnsi="宋体" w:eastAsia="宋体"/>
                <w:sz w:val="16"/>
              </w:rPr>
              <w:t>&gt;=1564户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4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A7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F2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27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FB2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3547">
            <w:pPr>
              <w:jc w:val="center"/>
            </w:pPr>
            <w:r>
              <w:rPr>
                <w:rFonts w:ascii="宋体" w:hAnsi="宋体" w:eastAsia="宋体"/>
                <w:sz w:val="16"/>
              </w:rPr>
              <w:t>=1564户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AD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68154">
            <w:pPr>
              <w:jc w:val="center"/>
            </w:pPr>
          </w:p>
        </w:tc>
      </w:tr>
      <w:tr w14:paraId="360D1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9E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AB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4F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377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D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F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6C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3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80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0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E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DF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C317C">
            <w:pPr>
              <w:jc w:val="center"/>
            </w:pPr>
          </w:p>
        </w:tc>
      </w:tr>
      <w:tr w14:paraId="6A11E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6D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CD5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3A0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010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5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F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26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0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1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BC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2F6E">
            <w:pPr>
              <w:jc w:val="center"/>
            </w:pPr>
            <w:r>
              <w:rPr>
                <w:rFonts w:ascii="宋体" w:hAnsi="宋体" w:eastAsia="宋体"/>
                <w:sz w:val="16"/>
              </w:rPr>
              <w:t>=49.1%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00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25895">
            <w:pPr>
              <w:jc w:val="center"/>
            </w:pPr>
            <w:r>
              <w:rPr>
                <w:rFonts w:ascii="宋体" w:hAnsi="宋体" w:eastAsia="宋体"/>
                <w:sz w:val="16"/>
              </w:rPr>
              <w:t>原因：因项目已验收完成，但资金未执行完毕，出现负偏差。措施：加快资金审批手续办理，及时支付剩余资金，提高预算执行率。</w:t>
            </w:r>
            <w:r>
              <w:rPr>
                <w:rFonts w:ascii="宋体" w:hAnsi="宋体" w:eastAsia="宋体"/>
                <w:sz w:val="16"/>
              </w:rPr>
              <w:tab/>
            </w:r>
          </w:p>
        </w:tc>
      </w:tr>
      <w:tr w14:paraId="23539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1D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3C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8E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12A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55E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2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54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2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B4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A4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51B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E9C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216E7">
            <w:pPr>
              <w:jc w:val="center"/>
            </w:pPr>
            <w:r>
              <w:rPr>
                <w:rFonts w:ascii="宋体" w:hAnsi="宋体" w:eastAsia="宋体"/>
                <w:sz w:val="16"/>
              </w:rPr>
              <w:t>原因：因项目已验收完成，但资金未执行完毕，出现负偏差。措施：加快资金审批手续办理，及时支付剩余资金，提高预算执行率。</w:t>
            </w:r>
          </w:p>
        </w:tc>
      </w:tr>
      <w:tr w14:paraId="10B9E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FD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AB4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2F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89D0">
            <w:pPr>
              <w:jc w:val="center"/>
            </w:pPr>
            <w:r>
              <w:rPr>
                <w:rFonts w:ascii="宋体" w:hAnsi="宋体" w:eastAsia="宋体"/>
                <w:sz w:val="16"/>
              </w:rPr>
              <w:t>户均补助标准（元/户）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7467">
            <w:pPr>
              <w:jc w:val="center"/>
            </w:pPr>
            <w:r>
              <w:rPr>
                <w:rFonts w:ascii="宋体" w:hAnsi="宋体" w:eastAsia="宋体"/>
                <w:sz w:val="16"/>
              </w:rPr>
              <w:t>&lt;=3600元/户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A5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FA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51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4B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A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A180">
            <w:pPr>
              <w:jc w:val="center"/>
            </w:pPr>
            <w:r>
              <w:rPr>
                <w:rFonts w:ascii="宋体" w:hAnsi="宋体" w:eastAsia="宋体"/>
                <w:sz w:val="16"/>
              </w:rPr>
              <w:t>=1176元/户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B51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9B901">
            <w:pPr>
              <w:jc w:val="center"/>
            </w:pPr>
            <w:r>
              <w:rPr>
                <w:rFonts w:ascii="宋体" w:hAnsi="宋体" w:eastAsia="宋体"/>
                <w:sz w:val="16"/>
              </w:rPr>
              <w:t>原因：由于年初预算不精准，故导致预算拨付情况出现偏差。整改措施：进一步提高年初预算编制的科学性和准确性，完善预算执行动态约束机制，加强财政预算资金管理，统筹协调推进项目执行，提高财政资金效益和效果。</w:t>
            </w:r>
            <w:r>
              <w:rPr>
                <w:rFonts w:ascii="宋体" w:hAnsi="宋体" w:eastAsia="宋体"/>
                <w:sz w:val="16"/>
              </w:rPr>
              <w:tab/>
            </w:r>
          </w:p>
        </w:tc>
      </w:tr>
      <w:tr w14:paraId="73A12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71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85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54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B6D6">
            <w:pPr>
              <w:jc w:val="center"/>
            </w:pPr>
            <w:r>
              <w:rPr>
                <w:rFonts w:ascii="宋体" w:hAnsi="宋体" w:eastAsia="宋体"/>
                <w:sz w:val="16"/>
              </w:rPr>
              <w:t>受益脱贫户户数及监测帮扶对象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75E5">
            <w:pPr>
              <w:jc w:val="center"/>
            </w:pPr>
            <w:r>
              <w:rPr>
                <w:rFonts w:ascii="宋体" w:hAnsi="宋体" w:eastAsia="宋体"/>
                <w:sz w:val="16"/>
              </w:rPr>
              <w:t>&gt;=1178户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2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4B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77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9E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BE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8B3F">
            <w:pPr>
              <w:jc w:val="center"/>
            </w:pPr>
            <w:r>
              <w:rPr>
                <w:rFonts w:ascii="宋体" w:hAnsi="宋体" w:eastAsia="宋体"/>
                <w:sz w:val="16"/>
              </w:rPr>
              <w:t>=1178户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95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B8160">
            <w:pPr>
              <w:jc w:val="center"/>
            </w:pPr>
            <w:r>
              <w:rPr>
                <w:rFonts w:ascii="宋体" w:hAnsi="宋体" w:eastAsia="宋体"/>
                <w:sz w:val="16"/>
              </w:rPr>
              <w:t>偏差原因：由于年初预算不精准，故导致未进行满意度偏差。整改措施：进一步提高年初预算编制的科学性和准确性，完善预算执行动态约束机制，加强财政预算资金管理，统筹协调推进项目执行，提高财政资金效益和效果。</w:t>
            </w:r>
            <w:r>
              <w:rPr>
                <w:rFonts w:ascii="宋体" w:hAnsi="宋体" w:eastAsia="宋体"/>
                <w:sz w:val="16"/>
              </w:rPr>
              <w:tab/>
            </w:r>
          </w:p>
        </w:tc>
      </w:tr>
      <w:tr w14:paraId="03A4D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5B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B5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73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A0E6">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1C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E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5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A8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FC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1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C4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B19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CABD1">
            <w:pPr>
              <w:jc w:val="center"/>
            </w:pPr>
            <w:r>
              <w:rPr>
                <w:rFonts w:ascii="宋体" w:hAnsi="宋体" w:eastAsia="宋体"/>
                <w:sz w:val="16"/>
              </w:rPr>
              <w:t>原因：因项目未执行完毕，未做满意度调查。措施：待项目完成及时跟踪项目资金执行，实行满意度调查，考量项目实施的效益。</w:t>
            </w:r>
          </w:p>
        </w:tc>
      </w:tr>
      <w:tr w14:paraId="1C37262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52D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57D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8B2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FE15">
            <w:pPr>
              <w:jc w:val="center"/>
            </w:pPr>
            <w:r>
              <w:rPr>
                <w:rFonts w:ascii="宋体" w:hAnsi="宋体" w:eastAsia="宋体"/>
                <w:sz w:val="16"/>
              </w:rPr>
              <w:t>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EE16C72"/>
        </w:tc>
      </w:tr>
    </w:tbl>
    <w:p w14:paraId="06B412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8B2530B">
        <w:tc>
          <w:tcPr>
            <w:tcW w:w="8848" w:type="dxa"/>
            <w:gridSpan w:val="14"/>
            <w:vAlign w:val="center"/>
          </w:tcPr>
          <w:p w14:paraId="7BDCEFAC">
            <w:pPr>
              <w:jc w:val="center"/>
            </w:pPr>
            <w:r>
              <w:rPr>
                <w:rFonts w:ascii="宋体" w:hAnsi="宋体" w:eastAsia="宋体"/>
                <w:sz w:val="24"/>
              </w:rPr>
              <w:t>项目支出绩效自评表</w:t>
            </w:r>
          </w:p>
        </w:tc>
      </w:tr>
      <w:tr w14:paraId="5616D3F3">
        <w:tblPrEx>
          <w:tblCellMar>
            <w:top w:w="0" w:type="dxa"/>
            <w:left w:w="108" w:type="dxa"/>
            <w:bottom w:w="0" w:type="dxa"/>
            <w:right w:w="108" w:type="dxa"/>
          </w:tblCellMar>
        </w:tblPrEx>
        <w:tc>
          <w:tcPr>
            <w:tcW w:w="8848" w:type="dxa"/>
            <w:gridSpan w:val="14"/>
            <w:vAlign w:val="center"/>
          </w:tcPr>
          <w:p w14:paraId="38C573E3">
            <w:pPr>
              <w:jc w:val="center"/>
            </w:pPr>
            <w:r>
              <w:rPr>
                <w:rFonts w:ascii="宋体" w:hAnsi="宋体" w:eastAsia="宋体"/>
                <w:sz w:val="24"/>
              </w:rPr>
              <w:t>(2024年度)</w:t>
            </w:r>
          </w:p>
        </w:tc>
      </w:tr>
      <w:tr w14:paraId="3B4FA2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2A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9526AB">
            <w:pPr>
              <w:jc w:val="center"/>
            </w:pPr>
            <w:r>
              <w:rPr>
                <w:rFonts w:ascii="宋体" w:hAnsi="宋体" w:eastAsia="宋体"/>
                <w:sz w:val="16"/>
              </w:rPr>
              <w:t>疏附县“千万工程”农村厕所改造项目（塔什米里克乡）</w:t>
            </w:r>
          </w:p>
        </w:tc>
      </w:tr>
      <w:tr w14:paraId="67AA4B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A5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5B85C">
            <w:pPr>
              <w:jc w:val="center"/>
            </w:pPr>
            <w:r>
              <w:rPr>
                <w:rFonts w:ascii="宋体" w:hAnsi="宋体" w:eastAsia="宋体"/>
                <w:sz w:val="16"/>
              </w:rPr>
              <w:t>疏附县塔什米里克乡人民政府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1C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67E398">
            <w:pPr>
              <w:jc w:val="center"/>
            </w:pPr>
            <w:r>
              <w:rPr>
                <w:rFonts w:ascii="宋体" w:hAnsi="宋体" w:eastAsia="宋体"/>
                <w:sz w:val="16"/>
              </w:rPr>
              <w:t>疏附县塔什米里克乡人民政府</w:t>
            </w:r>
          </w:p>
        </w:tc>
      </w:tr>
      <w:tr w14:paraId="3F24C6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196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A5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B26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57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DBD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375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56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0E58">
            <w:pPr>
              <w:jc w:val="center"/>
            </w:pPr>
            <w:r>
              <w:rPr>
                <w:rFonts w:ascii="宋体" w:hAnsi="宋体" w:eastAsia="宋体"/>
                <w:sz w:val="16"/>
              </w:rPr>
              <w:t>得分</w:t>
            </w:r>
          </w:p>
        </w:tc>
      </w:tr>
      <w:tr w14:paraId="68331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614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B8E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F1177">
            <w:pPr>
              <w:jc w:val="center"/>
            </w:pPr>
            <w:r>
              <w:rPr>
                <w:rFonts w:ascii="宋体" w:hAnsi="宋体" w:eastAsia="宋体"/>
                <w:sz w:val="16"/>
              </w:rPr>
              <w:t>58.44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617DB">
            <w:pPr>
              <w:jc w:val="center"/>
            </w:pPr>
            <w:r>
              <w:rPr>
                <w:rFonts w:ascii="宋体" w:hAnsi="宋体" w:eastAsia="宋体"/>
                <w:sz w:val="16"/>
              </w:rPr>
              <w:t>58.44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B8F2A">
            <w:pPr>
              <w:jc w:val="center"/>
            </w:pPr>
            <w:r>
              <w:rPr>
                <w:rFonts w:ascii="宋体" w:hAnsi="宋体" w:eastAsia="宋体"/>
                <w:sz w:val="16"/>
              </w:rPr>
              <w:t>58.44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73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7251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CB2E">
            <w:pPr>
              <w:jc w:val="center"/>
            </w:pPr>
            <w:r>
              <w:rPr>
                <w:rFonts w:ascii="宋体" w:hAnsi="宋体" w:eastAsia="宋体"/>
                <w:sz w:val="16"/>
              </w:rPr>
              <w:t>10.00分</w:t>
            </w:r>
          </w:p>
        </w:tc>
      </w:tr>
      <w:tr w14:paraId="005FC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901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3BA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5D4BA">
            <w:pPr>
              <w:jc w:val="center"/>
            </w:pPr>
            <w:r>
              <w:rPr>
                <w:rFonts w:ascii="宋体" w:hAnsi="宋体" w:eastAsia="宋体"/>
                <w:sz w:val="16"/>
              </w:rPr>
              <w:t>58.44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DA05">
            <w:pPr>
              <w:jc w:val="center"/>
            </w:pPr>
            <w:r>
              <w:rPr>
                <w:rFonts w:ascii="宋体" w:hAnsi="宋体" w:eastAsia="宋体"/>
                <w:sz w:val="16"/>
              </w:rPr>
              <w:t>58.44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6860C">
            <w:pPr>
              <w:jc w:val="center"/>
            </w:pPr>
            <w:r>
              <w:rPr>
                <w:rFonts w:ascii="宋体" w:hAnsi="宋体" w:eastAsia="宋体"/>
                <w:sz w:val="16"/>
              </w:rPr>
              <w:t>58.44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2B7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6D2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7EA8">
            <w:pPr>
              <w:jc w:val="center"/>
            </w:pPr>
            <w:r>
              <w:rPr>
                <w:rFonts w:ascii="宋体" w:hAnsi="宋体" w:eastAsia="宋体"/>
                <w:sz w:val="16"/>
              </w:rPr>
              <w:t>—</w:t>
            </w:r>
          </w:p>
        </w:tc>
      </w:tr>
      <w:tr w14:paraId="0CCD0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284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79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0CC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13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0B1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B2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568C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1E27">
            <w:pPr>
              <w:jc w:val="center"/>
            </w:pPr>
            <w:r>
              <w:rPr>
                <w:rFonts w:ascii="宋体" w:hAnsi="宋体" w:eastAsia="宋体"/>
                <w:sz w:val="16"/>
              </w:rPr>
              <w:t>—</w:t>
            </w:r>
          </w:p>
        </w:tc>
      </w:tr>
      <w:tr w14:paraId="6ED464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341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0C4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4CED25">
            <w:pPr>
              <w:jc w:val="center"/>
            </w:pPr>
            <w:r>
              <w:rPr>
                <w:rFonts w:ascii="宋体" w:hAnsi="宋体" w:eastAsia="宋体"/>
                <w:sz w:val="16"/>
              </w:rPr>
              <w:t>实际完成情况</w:t>
            </w:r>
          </w:p>
        </w:tc>
      </w:tr>
      <w:tr w14:paraId="4B0F9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9B9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94FA9">
            <w:pPr>
              <w:jc w:val="both"/>
            </w:pPr>
            <w:r>
              <w:rPr>
                <w:rFonts w:ascii="宋体" w:hAnsi="宋体" w:eastAsia="宋体"/>
                <w:sz w:val="16"/>
              </w:rPr>
              <w:t>该项目涉及厕所改造户数974户，经县乡村三级审验，厕所改造合格率为100%。按照项目要求，项目于2024年7月底前完成验收，2024年10月底前完成资金拨付，项目按照每户600元标准，总投资58.44万元进行补助。通过项目实施，能够有效提高农民的生活水平，进一步改善乡村环境质量。</w:t>
            </w:r>
            <w:r>
              <w:rPr>
                <w:rFonts w:ascii="宋体" w:hAnsi="宋体" w:eastAsia="宋体"/>
                <w:sz w:val="16"/>
              </w:rPr>
              <w:br w:type="textWrapping"/>
            </w:r>
            <w:r>
              <w:rPr>
                <w:rFonts w:ascii="宋体" w:hAnsi="宋体" w:eastAsia="宋体"/>
                <w:sz w:val="16"/>
              </w:rPr>
              <w:t>项目具体实施后，受益人员满意度不少于95%。</w:t>
            </w:r>
            <w:r>
              <w:rPr>
                <w:rFonts w:ascii="宋体" w:hAnsi="宋体" w:eastAsia="宋体"/>
                <w:sz w:val="16"/>
              </w:rPr>
              <w:br w:type="textWrapping"/>
            </w:r>
            <w:r>
              <w:rPr>
                <w:rFonts w:ascii="宋体" w:hAnsi="宋体" w:eastAsia="宋体"/>
                <w:sz w:val="16"/>
              </w:rPr>
              <w:t>该项目总投资为58.44万元，进一步推进“千万工程”项目建设后，将明显提升农村人居环境，有效预防疾病传染，提高乡村群众宜居生活水平。2024年整改户厕974户，经验收合格后，按照每户不少于600元进行补助。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0DC50C">
            <w:pPr>
              <w:jc w:val="both"/>
            </w:pPr>
            <w:r>
              <w:rPr>
                <w:rFonts w:ascii="宋体" w:hAnsi="宋体" w:eastAsia="宋体"/>
                <w:sz w:val="16"/>
              </w:rPr>
              <w:t>截至2024年12月31日，该项目总投资58.44万元，全年执行金额58.44万元，执行率100%，项目资金用于2024年整改户厕974户以600元/户的标准进行补助，项目验收达到100%，项目的实施进一步推进了“千万工程”项目建设，提升群众居住环境，受益人员满意度达到100%。</w:t>
            </w:r>
          </w:p>
        </w:tc>
      </w:tr>
      <w:tr w14:paraId="26F693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129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AA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56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B1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61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BE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47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EA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CE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0C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A83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A1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03FBB">
            <w:pPr>
              <w:jc w:val="center"/>
            </w:pPr>
            <w:r>
              <w:rPr>
                <w:rFonts w:ascii="宋体" w:hAnsi="宋体" w:eastAsia="宋体"/>
                <w:sz w:val="16"/>
              </w:rPr>
              <w:t>偏差原因分析及改进措施</w:t>
            </w:r>
          </w:p>
        </w:tc>
      </w:tr>
      <w:tr w14:paraId="5C3200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A75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BEE9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A7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5D9C">
            <w:pPr>
              <w:jc w:val="center"/>
            </w:pPr>
            <w:r>
              <w:rPr>
                <w:rFonts w:ascii="宋体" w:hAnsi="宋体" w:eastAsia="宋体"/>
                <w:sz w:val="16"/>
              </w:rPr>
              <w:t>涉及改造户数（户）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DBBB">
            <w:pPr>
              <w:jc w:val="center"/>
            </w:pPr>
            <w:r>
              <w:rPr>
                <w:rFonts w:ascii="宋体" w:hAnsi="宋体" w:eastAsia="宋体"/>
                <w:sz w:val="16"/>
              </w:rPr>
              <w:t>&gt;=974户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B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C7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51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B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4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003A">
            <w:pPr>
              <w:jc w:val="center"/>
            </w:pPr>
            <w:r>
              <w:rPr>
                <w:rFonts w:ascii="宋体" w:hAnsi="宋体" w:eastAsia="宋体"/>
                <w:sz w:val="16"/>
              </w:rPr>
              <w:t>=974户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B4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8BF1">
            <w:pPr>
              <w:jc w:val="center"/>
            </w:pPr>
          </w:p>
        </w:tc>
      </w:tr>
      <w:tr w14:paraId="58537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3A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3F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40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C901">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1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2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EB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E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44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3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8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18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45F84">
            <w:pPr>
              <w:jc w:val="center"/>
            </w:pPr>
          </w:p>
        </w:tc>
      </w:tr>
      <w:tr w14:paraId="2F055BF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C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CE7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686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BF4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3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5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2A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D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C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7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A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3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7AD6B">
            <w:pPr>
              <w:jc w:val="center"/>
            </w:pPr>
          </w:p>
        </w:tc>
      </w:tr>
      <w:tr w14:paraId="32D51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38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E7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4B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9C8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AD8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1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E2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35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B5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5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465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5A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49E5">
            <w:pPr>
              <w:jc w:val="center"/>
            </w:pPr>
          </w:p>
        </w:tc>
      </w:tr>
      <w:tr w14:paraId="7C7ADF1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EEF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94D2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82D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DBA4">
            <w:pPr>
              <w:jc w:val="center"/>
            </w:pPr>
            <w:r>
              <w:rPr>
                <w:rFonts w:ascii="宋体" w:hAnsi="宋体" w:eastAsia="宋体"/>
                <w:sz w:val="16"/>
              </w:rPr>
              <w:t>厕改户补助标准（元/户）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818F">
            <w:pPr>
              <w:jc w:val="center"/>
            </w:pPr>
            <w:r>
              <w:rPr>
                <w:rFonts w:ascii="宋体" w:hAnsi="宋体" w:eastAsia="宋体"/>
                <w:sz w:val="16"/>
              </w:rPr>
              <w:t>&lt;=600元/户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70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2E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4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7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92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3807">
            <w:pPr>
              <w:jc w:val="center"/>
            </w:pPr>
            <w:r>
              <w:rPr>
                <w:rFonts w:ascii="宋体" w:hAnsi="宋体" w:eastAsia="宋体"/>
                <w:sz w:val="16"/>
              </w:rPr>
              <w:t>=600元/户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68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ED066">
            <w:pPr>
              <w:jc w:val="center"/>
            </w:pPr>
          </w:p>
        </w:tc>
      </w:tr>
      <w:tr w14:paraId="05F3C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83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3A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55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9EB4">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1CE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04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07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C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5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59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2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AD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30745">
            <w:pPr>
              <w:jc w:val="center"/>
            </w:pPr>
          </w:p>
        </w:tc>
      </w:tr>
      <w:tr w14:paraId="433FB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15F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32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AF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61AC">
            <w:pPr>
              <w:jc w:val="center"/>
            </w:pPr>
            <w:r>
              <w:rPr>
                <w:rFonts w:ascii="宋体" w:hAnsi="宋体" w:eastAsia="宋体"/>
                <w:sz w:val="16"/>
              </w:rPr>
              <w:t>提升群众居住环境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86B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3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B4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58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89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9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B5F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2C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8D844">
            <w:pPr>
              <w:jc w:val="center"/>
            </w:pPr>
          </w:p>
        </w:tc>
      </w:tr>
      <w:tr w14:paraId="63AB5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C6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72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DC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3CC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B5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2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16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6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74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A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AB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C0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9DD48">
            <w:pPr>
              <w:jc w:val="center"/>
            </w:pPr>
          </w:p>
        </w:tc>
      </w:tr>
      <w:tr w14:paraId="148AAE04">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AD5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130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2606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64C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DF9AD6"/>
        </w:tc>
      </w:tr>
    </w:tbl>
    <w:p w14:paraId="7354B71E">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283"/>
        <w:gridCol w:w="342"/>
        <w:gridCol w:w="625"/>
        <w:gridCol w:w="627"/>
        <w:gridCol w:w="625"/>
        <w:gridCol w:w="625"/>
        <w:gridCol w:w="696"/>
        <w:gridCol w:w="632"/>
        <w:gridCol w:w="620"/>
        <w:gridCol w:w="633"/>
      </w:tblGrid>
      <w:tr w14:paraId="3A2AA66A">
        <w:tblPrEx>
          <w:tblCellMar>
            <w:top w:w="0" w:type="dxa"/>
            <w:left w:w="108" w:type="dxa"/>
            <w:bottom w:w="0" w:type="dxa"/>
            <w:right w:w="108" w:type="dxa"/>
          </w:tblCellMar>
        </w:tblPrEx>
        <w:tc>
          <w:tcPr>
            <w:tcW w:w="9060" w:type="dxa"/>
            <w:gridSpan w:val="15"/>
            <w:vAlign w:val="center"/>
          </w:tcPr>
          <w:p w14:paraId="2A9F7ABB">
            <w:pPr>
              <w:jc w:val="center"/>
            </w:pPr>
            <w:r>
              <w:rPr>
                <w:rFonts w:ascii="宋体" w:hAnsi="宋体" w:eastAsia="宋体"/>
                <w:sz w:val="24"/>
              </w:rPr>
              <w:t>项目支出绩效自评表</w:t>
            </w:r>
          </w:p>
        </w:tc>
      </w:tr>
      <w:tr w14:paraId="0FF40F2B">
        <w:tblPrEx>
          <w:tblCellMar>
            <w:top w:w="0" w:type="dxa"/>
            <w:left w:w="108" w:type="dxa"/>
            <w:bottom w:w="0" w:type="dxa"/>
            <w:right w:w="108" w:type="dxa"/>
          </w:tblCellMar>
        </w:tblPrEx>
        <w:tc>
          <w:tcPr>
            <w:tcW w:w="9060" w:type="dxa"/>
            <w:gridSpan w:val="15"/>
            <w:vAlign w:val="center"/>
          </w:tcPr>
          <w:p w14:paraId="7DB9451E">
            <w:pPr>
              <w:jc w:val="center"/>
            </w:pPr>
            <w:r>
              <w:rPr>
                <w:rFonts w:ascii="宋体" w:hAnsi="宋体" w:eastAsia="宋体"/>
                <w:sz w:val="24"/>
              </w:rPr>
              <w:t>(2024年度)</w:t>
            </w:r>
          </w:p>
        </w:tc>
      </w:tr>
      <w:tr w14:paraId="0D33B539">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A711630">
            <w:pPr>
              <w:jc w:val="center"/>
            </w:pPr>
            <w:r>
              <w:rPr>
                <w:rFonts w:ascii="宋体" w:hAnsi="宋体" w:eastAsia="宋体"/>
                <w:sz w:val="16"/>
              </w:rPr>
              <w:t>项目名称</w:t>
            </w:r>
          </w:p>
        </w:tc>
        <w:tc>
          <w:tcPr>
            <w:tcW w:w="8430"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13991D29">
            <w:pPr>
              <w:jc w:val="center"/>
            </w:pPr>
            <w:r>
              <w:rPr>
                <w:rFonts w:ascii="宋体" w:hAnsi="宋体" w:eastAsia="宋体"/>
                <w:sz w:val="16"/>
              </w:rPr>
              <w:t>疏附县塔什米里克乡2022年“五小”工程项目（尾款）</w:t>
            </w:r>
          </w:p>
        </w:tc>
      </w:tr>
      <w:tr w14:paraId="2D571F98">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8665572">
            <w:pPr>
              <w:jc w:val="center"/>
            </w:pPr>
            <w:r>
              <w:rPr>
                <w:rFonts w:ascii="宋体" w:hAnsi="宋体" w:eastAsia="宋体"/>
                <w:sz w:val="16"/>
              </w:rPr>
              <w:t>主管部门</w:t>
            </w:r>
          </w:p>
        </w:tc>
        <w:tc>
          <w:tcPr>
            <w:tcW w:w="459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4BD324">
            <w:pPr>
              <w:jc w:val="center"/>
            </w:pPr>
            <w:r>
              <w:rPr>
                <w:rFonts w:ascii="宋体" w:hAnsi="宋体" w:eastAsia="宋体"/>
                <w:sz w:val="16"/>
              </w:rPr>
              <w:t>疏附县塔什米里克乡人民政府</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64CD7B">
            <w:pPr>
              <w:jc w:val="center"/>
            </w:pPr>
            <w:r>
              <w:rPr>
                <w:rFonts w:ascii="宋体" w:hAnsi="宋体" w:eastAsia="宋体"/>
                <w:sz w:val="16"/>
              </w:rPr>
              <w:t>实施单位</w:t>
            </w:r>
          </w:p>
        </w:tc>
        <w:tc>
          <w:tcPr>
            <w:tcW w:w="320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1D3D2E">
            <w:pPr>
              <w:jc w:val="center"/>
            </w:pPr>
            <w:r>
              <w:rPr>
                <w:rFonts w:ascii="宋体" w:hAnsi="宋体" w:eastAsia="宋体"/>
                <w:sz w:val="16"/>
              </w:rPr>
              <w:t>疏附县塔什米里克乡人民政府</w:t>
            </w:r>
          </w:p>
        </w:tc>
      </w:tr>
      <w:tr w14:paraId="5D065AAF">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A4703">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5F4DE">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4BBE7">
            <w:pPr>
              <w:jc w:val="center"/>
            </w:pPr>
            <w:r>
              <w:rPr>
                <w:rFonts w:ascii="宋体" w:hAnsi="宋体" w:eastAsia="宋体"/>
                <w:sz w:val="16"/>
              </w:rPr>
              <w:t>年初预算数</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8F0B2A">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01157">
            <w:pPr>
              <w:jc w:val="center"/>
            </w:pPr>
            <w:r>
              <w:rPr>
                <w:rFonts w:ascii="宋体" w:hAnsi="宋体" w:eastAsia="宋体"/>
                <w:sz w:val="16"/>
              </w:rPr>
              <w:t>全年执行数</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7C52D">
            <w:pPr>
              <w:jc w:val="center"/>
            </w:pPr>
            <w:r>
              <w:rPr>
                <w:rFonts w:ascii="宋体" w:hAnsi="宋体" w:eastAsia="宋体"/>
                <w:sz w:val="16"/>
              </w:rPr>
              <w:t>分值</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1CD30">
            <w:pPr>
              <w:jc w:val="center"/>
            </w:pPr>
            <w:r>
              <w:rPr>
                <w:rFonts w:ascii="宋体" w:hAnsi="宋体" w:eastAsia="宋体"/>
                <w:sz w:val="16"/>
              </w:rPr>
              <w:t>执行率</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128EA7A">
            <w:pPr>
              <w:jc w:val="center"/>
            </w:pPr>
            <w:r>
              <w:rPr>
                <w:rFonts w:ascii="宋体" w:hAnsi="宋体" w:eastAsia="宋体"/>
                <w:sz w:val="16"/>
              </w:rPr>
              <w:t>得分</w:t>
            </w:r>
          </w:p>
        </w:tc>
      </w:tr>
      <w:tr w14:paraId="111EA4AC">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DFF0A1C"/>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D924A">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D507E">
            <w:pPr>
              <w:jc w:val="center"/>
            </w:pPr>
            <w:r>
              <w:rPr>
                <w:rFonts w:ascii="宋体" w:hAnsi="宋体" w:eastAsia="宋体"/>
                <w:sz w:val="16"/>
              </w:rPr>
              <w:t>25.44</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447DD4">
            <w:pPr>
              <w:jc w:val="center"/>
            </w:pPr>
            <w:r>
              <w:rPr>
                <w:rFonts w:ascii="宋体" w:hAnsi="宋体" w:eastAsia="宋体"/>
                <w:sz w:val="16"/>
              </w:rPr>
              <w:t>25.44</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5D384">
            <w:pPr>
              <w:jc w:val="center"/>
            </w:pPr>
            <w:r>
              <w:rPr>
                <w:rFonts w:ascii="宋体" w:hAnsi="宋体" w:eastAsia="宋体"/>
                <w:sz w:val="16"/>
              </w:rPr>
              <w:t>25.44</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9119">
            <w:pPr>
              <w:jc w:val="center"/>
            </w:pPr>
            <w:r>
              <w:rPr>
                <w:rFonts w:ascii="宋体" w:hAnsi="宋体" w:eastAsia="宋体"/>
                <w:sz w:val="16"/>
              </w:rPr>
              <w:t>10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397F8">
            <w:pPr>
              <w:jc w:val="center"/>
            </w:pPr>
            <w:r>
              <w:rPr>
                <w:rFonts w:ascii="宋体" w:hAnsi="宋体" w:eastAsia="宋体"/>
                <w:sz w:val="16"/>
              </w:rPr>
              <w:t>100.00%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D853B41">
            <w:pPr>
              <w:jc w:val="center"/>
            </w:pPr>
            <w:r>
              <w:rPr>
                <w:rFonts w:ascii="宋体" w:hAnsi="宋体" w:eastAsia="宋体"/>
                <w:sz w:val="16"/>
              </w:rPr>
              <w:t>10.00分</w:t>
            </w:r>
          </w:p>
        </w:tc>
      </w:tr>
      <w:tr w14:paraId="45E48447">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6754CAA"/>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2DD24">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1E65C">
            <w:pPr>
              <w:jc w:val="center"/>
            </w:pPr>
            <w:r>
              <w:rPr>
                <w:rFonts w:ascii="宋体" w:hAnsi="宋体" w:eastAsia="宋体"/>
                <w:sz w:val="16"/>
              </w:rPr>
              <w:t>25.44</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40DCA3">
            <w:pPr>
              <w:jc w:val="center"/>
            </w:pPr>
            <w:r>
              <w:rPr>
                <w:rFonts w:ascii="宋体" w:hAnsi="宋体" w:eastAsia="宋体"/>
                <w:sz w:val="16"/>
              </w:rPr>
              <w:t>25.44</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81874">
            <w:pPr>
              <w:jc w:val="center"/>
            </w:pPr>
            <w:r>
              <w:rPr>
                <w:rFonts w:ascii="宋体" w:hAnsi="宋体" w:eastAsia="宋体"/>
                <w:sz w:val="16"/>
              </w:rPr>
              <w:t>25.44</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97A55">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3EEA6">
            <w:pPr>
              <w:jc w:val="center"/>
            </w:pP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5BAC0AA">
            <w:pPr>
              <w:jc w:val="center"/>
            </w:pPr>
            <w:r>
              <w:rPr>
                <w:rFonts w:ascii="宋体" w:hAnsi="宋体" w:eastAsia="宋体"/>
                <w:sz w:val="16"/>
              </w:rPr>
              <w:t>—</w:t>
            </w:r>
          </w:p>
        </w:tc>
      </w:tr>
      <w:tr w14:paraId="3AC03B0D">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387B343"/>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4E019">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787E1">
            <w:pPr>
              <w:jc w:val="center"/>
            </w:pPr>
            <w:r>
              <w:rPr>
                <w:rFonts w:ascii="宋体" w:hAnsi="宋体" w:eastAsia="宋体"/>
                <w:sz w:val="16"/>
              </w:rPr>
              <w:t>0.00</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3FC9B4">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B949F">
            <w:pPr>
              <w:jc w:val="center"/>
            </w:pPr>
            <w:r>
              <w:rPr>
                <w:rFonts w:ascii="宋体" w:hAnsi="宋体" w:eastAsia="宋体"/>
                <w:sz w:val="16"/>
              </w:rPr>
              <w:t>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313D0">
            <w:pPr>
              <w:jc w:val="center"/>
            </w:pPr>
            <w:r>
              <w:rPr>
                <w:rFonts w:ascii="宋体" w:hAnsi="宋体" w:eastAsia="宋体"/>
                <w:sz w:val="16"/>
              </w:rPr>
              <w:t>—</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5D693">
            <w:pPr>
              <w:jc w:val="center"/>
            </w:pP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6FD02F2">
            <w:pPr>
              <w:jc w:val="center"/>
            </w:pPr>
            <w:r>
              <w:rPr>
                <w:rFonts w:ascii="宋体" w:hAnsi="宋体" w:eastAsia="宋体"/>
                <w:sz w:val="16"/>
              </w:rPr>
              <w:t>—</w:t>
            </w:r>
          </w:p>
        </w:tc>
      </w:tr>
      <w:tr w14:paraId="76AC01B6">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77B42">
            <w:pPr>
              <w:jc w:val="center"/>
            </w:pPr>
            <w:r>
              <w:rPr>
                <w:rFonts w:ascii="宋体" w:hAnsi="宋体" w:eastAsia="宋体"/>
                <w:sz w:val="16"/>
              </w:rPr>
              <w:t>三、目标完成情况</w:t>
            </w:r>
          </w:p>
        </w:tc>
        <w:tc>
          <w:tcPr>
            <w:tcW w:w="300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5F42A5">
            <w:pPr>
              <w:jc w:val="center"/>
            </w:pPr>
            <w:r>
              <w:rPr>
                <w:rFonts w:ascii="宋体" w:hAnsi="宋体" w:eastAsia="宋体"/>
                <w:sz w:val="16"/>
              </w:rPr>
              <w:t>预期目标</w:t>
            </w:r>
          </w:p>
        </w:tc>
        <w:tc>
          <w:tcPr>
            <w:tcW w:w="5425"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C7E6946">
            <w:pPr>
              <w:jc w:val="center"/>
            </w:pPr>
            <w:r>
              <w:rPr>
                <w:rFonts w:ascii="宋体" w:hAnsi="宋体" w:eastAsia="宋体"/>
                <w:sz w:val="16"/>
              </w:rPr>
              <w:t>实际完成情况</w:t>
            </w:r>
          </w:p>
        </w:tc>
      </w:tr>
      <w:tr w14:paraId="5C4472F8">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DEA4BB6"/>
        </w:tc>
        <w:tc>
          <w:tcPr>
            <w:tcW w:w="300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0BD11B">
            <w:pPr>
              <w:jc w:val="both"/>
            </w:pPr>
            <w:r>
              <w:rPr>
                <w:rFonts w:ascii="宋体" w:hAnsi="宋体" w:eastAsia="宋体"/>
                <w:sz w:val="16"/>
              </w:rPr>
              <w:t>本项目预算数为25.44万元，项目主要计划用于塔什米里克乡五小工程的尾款7个，主要是在塔什米里克乡修建小会议室1座，通过实施本项目有效改善乡政府基础设施，受益人员满意度预计能达到95%。</w:t>
            </w:r>
          </w:p>
        </w:tc>
        <w:tc>
          <w:tcPr>
            <w:tcW w:w="5425"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E4A6265">
            <w:pPr>
              <w:jc w:val="both"/>
            </w:pPr>
            <w:r>
              <w:rPr>
                <w:rFonts w:hint="eastAsia" w:ascii="宋体" w:hAnsi="宋体"/>
                <w:sz w:val="16"/>
                <w:lang w:eastAsia="zh-CN"/>
              </w:rPr>
              <w:t>截至2024</w:t>
            </w:r>
            <w:r>
              <w:rPr>
                <w:rFonts w:ascii="宋体" w:hAnsi="宋体" w:eastAsia="宋体"/>
                <w:sz w:val="16"/>
              </w:rPr>
              <w:t>年12月31日，本项目预算数为25.44万元，全年执行金额25.44万元，执行率100%，项目资金主要塔什米里克乡五小工程的尾款7个，其中：施工费19.15万元，设计费3.24万元，审计费0.49万元，测绘费0.30万元，监理费1.47万元，地勘费0.50万元，评审费0.29万元。通过实施本项目有效提高政府公信力，受益企业单位满意度达到100%。</w:t>
            </w:r>
          </w:p>
        </w:tc>
      </w:tr>
      <w:tr w14:paraId="71B8C786">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tcPr>
          <w:p w14:paraId="602D5E15"/>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0F3D3B">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96D7404">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223567">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01431E">
            <w:pPr>
              <w:jc w:val="center"/>
            </w:pPr>
            <w:r>
              <w:rPr>
                <w:rFonts w:ascii="宋体" w:hAnsi="宋体" w:eastAsia="宋体"/>
                <w:sz w:val="16"/>
              </w:rPr>
              <w:t>年度指标值</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8A75">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9ECE78">
            <w:pPr>
              <w:jc w:val="center"/>
            </w:pPr>
            <w:r>
              <w:rPr>
                <w:rFonts w:ascii="宋体" w:hAnsi="宋体" w:eastAsia="宋体"/>
                <w:sz w:val="16"/>
              </w:rPr>
              <w:t>上年完成情况</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F5B4CC5">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1FA128">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4A0DACD">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A9D9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B8ED">
            <w:pPr>
              <w:jc w:val="center"/>
            </w:pPr>
            <w:r>
              <w:rPr>
                <w:rFonts w:ascii="宋体" w:hAnsi="宋体" w:eastAsia="宋体"/>
                <w:sz w:val="16"/>
              </w:rPr>
              <w:t>得分</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662FE">
            <w:pPr>
              <w:jc w:val="center"/>
            </w:pPr>
            <w:r>
              <w:rPr>
                <w:rFonts w:ascii="宋体" w:hAnsi="宋体" w:eastAsia="宋体"/>
                <w:sz w:val="16"/>
              </w:rPr>
              <w:t>偏差原因分析及改进措施</w:t>
            </w:r>
          </w:p>
        </w:tc>
      </w:tr>
      <w:tr w14:paraId="5B2D1493">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AC693">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0D89C">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9BD33F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F50912">
            <w:pPr>
              <w:jc w:val="center"/>
            </w:pPr>
            <w:r>
              <w:rPr>
                <w:rFonts w:ascii="宋体" w:hAnsi="宋体" w:eastAsia="宋体"/>
                <w:sz w:val="16"/>
              </w:rPr>
              <w:t>涉及项目尾款个数（个）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56D6EC">
            <w:pPr>
              <w:jc w:val="center"/>
            </w:pPr>
            <w:r>
              <w:rPr>
                <w:rFonts w:ascii="宋体" w:hAnsi="宋体" w:eastAsia="宋体"/>
                <w:sz w:val="16"/>
              </w:rPr>
              <w:t>&gt;=7个</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159BA">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B34B9B">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BFB6B9B">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72B21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137E3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77135D">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D301">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35E8D">
            <w:pPr>
              <w:jc w:val="center"/>
            </w:pPr>
          </w:p>
        </w:tc>
      </w:tr>
      <w:tr w14:paraId="725569B3">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59952F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02E5A3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1BB6E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C8F1FD">
            <w:pPr>
              <w:jc w:val="center"/>
            </w:pPr>
            <w:r>
              <w:rPr>
                <w:rFonts w:ascii="宋体" w:hAnsi="宋体" w:eastAsia="宋体"/>
                <w:sz w:val="16"/>
              </w:rPr>
              <w:t>支付准确率（%）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D76C87">
            <w:pPr>
              <w:jc w:val="center"/>
            </w:pPr>
            <w:r>
              <w:rPr>
                <w:rFonts w:ascii="宋体" w:hAnsi="宋体" w:eastAsia="宋体"/>
                <w:sz w:val="16"/>
              </w:rPr>
              <w:t>=100%</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CA92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563D5A">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CA86D07">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095F62">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D17C9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7E3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FDFF">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006F1">
            <w:pPr>
              <w:jc w:val="center"/>
            </w:pPr>
          </w:p>
        </w:tc>
      </w:tr>
      <w:tr w14:paraId="30B697C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1E3D64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22E462B"/>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927DC">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D3341C">
            <w:pPr>
              <w:jc w:val="center"/>
            </w:pPr>
            <w:r>
              <w:rPr>
                <w:rFonts w:ascii="宋体" w:hAnsi="宋体" w:eastAsia="宋体"/>
                <w:sz w:val="16"/>
              </w:rPr>
              <w:t>资金支付及时率（%）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D1C850">
            <w:pPr>
              <w:jc w:val="center"/>
            </w:pPr>
            <w:r>
              <w:rPr>
                <w:rFonts w:ascii="宋体" w:hAnsi="宋体" w:eastAsia="宋体"/>
                <w:sz w:val="16"/>
              </w:rPr>
              <w:t>=100%</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3DBFB">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4BEA0A">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A76DDDB">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7FCCE45">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90095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D1D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B72E">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E9D7B">
            <w:pPr>
              <w:jc w:val="center"/>
            </w:pPr>
          </w:p>
        </w:tc>
      </w:tr>
      <w:tr w14:paraId="7A100F8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EB4DF0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8AFDAF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BFEAC1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294382">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3789557">
            <w:pPr>
              <w:jc w:val="center"/>
            </w:pPr>
            <w:r>
              <w:rPr>
                <w:rFonts w:ascii="宋体" w:hAnsi="宋体" w:eastAsia="宋体"/>
                <w:sz w:val="16"/>
              </w:rPr>
              <w:t>2024年12月25日前</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3802E">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E1BCAC">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F0617AC">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6A7103">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2581E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2F4B2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4D72">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03C89">
            <w:pPr>
              <w:jc w:val="center"/>
            </w:pPr>
          </w:p>
        </w:tc>
      </w:tr>
      <w:tr w14:paraId="229E0BE8">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8EC188F"/>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9D7C6">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E7AFA">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87B853">
            <w:pPr>
              <w:jc w:val="center"/>
            </w:pPr>
            <w:r>
              <w:rPr>
                <w:rFonts w:ascii="宋体" w:hAnsi="宋体" w:eastAsia="宋体"/>
                <w:sz w:val="16"/>
              </w:rPr>
              <w:t>施工费用（万元）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4BA29E">
            <w:pPr>
              <w:jc w:val="center"/>
            </w:pPr>
            <w:r>
              <w:rPr>
                <w:rFonts w:ascii="宋体" w:hAnsi="宋体" w:eastAsia="宋体"/>
                <w:sz w:val="16"/>
              </w:rPr>
              <w:t>&lt;=19.15万元</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7FFED">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ACA0C8">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57142FA">
            <w:pPr>
              <w:jc w:val="center"/>
            </w:pPr>
            <w:r>
              <w:rPr>
                <w:rFonts w:ascii="宋体" w:hAnsi="宋体" w:eastAsia="宋体"/>
                <w:sz w:val="16"/>
              </w:rPr>
              <w:t>9</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2C1310">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D8E28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B07708">
            <w:pPr>
              <w:jc w:val="center"/>
            </w:pPr>
            <w:r>
              <w:rPr>
                <w:rFonts w:ascii="宋体" w:hAnsi="宋体" w:eastAsia="宋体"/>
                <w:sz w:val="16"/>
              </w:rPr>
              <w:t>=19.15万元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5A1F">
            <w:pPr>
              <w:jc w:val="center"/>
            </w:pPr>
            <w:r>
              <w:rPr>
                <w:rFonts w:ascii="宋体" w:hAnsi="宋体" w:eastAsia="宋体"/>
                <w:sz w:val="16"/>
              </w:rPr>
              <w:t>9</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51289">
            <w:pPr>
              <w:jc w:val="center"/>
            </w:pPr>
          </w:p>
        </w:tc>
      </w:tr>
      <w:tr w14:paraId="5BBB3FDE">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51DB31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1E8433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B61EEB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8B7EEE">
            <w:pPr>
              <w:jc w:val="center"/>
            </w:pPr>
            <w:r>
              <w:rPr>
                <w:rFonts w:ascii="宋体" w:hAnsi="宋体" w:eastAsia="宋体"/>
                <w:sz w:val="16"/>
              </w:rPr>
              <w:t>设计费（万元）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B1284A">
            <w:pPr>
              <w:jc w:val="center"/>
            </w:pPr>
            <w:r>
              <w:rPr>
                <w:rFonts w:ascii="宋体" w:hAnsi="宋体" w:eastAsia="宋体"/>
                <w:sz w:val="16"/>
              </w:rPr>
              <w:t>&lt;=3.24万元</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FEEAD">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66D114">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2AD2C1B">
            <w:pPr>
              <w:jc w:val="center"/>
            </w:pPr>
            <w:r>
              <w:rPr>
                <w:rFonts w:ascii="宋体" w:hAnsi="宋体" w:eastAsia="宋体"/>
                <w:sz w:val="16"/>
              </w:rPr>
              <w: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BB5CAAC">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AAAA1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5B0A88">
            <w:pPr>
              <w:jc w:val="center"/>
            </w:pPr>
            <w:r>
              <w:rPr>
                <w:rFonts w:ascii="宋体" w:hAnsi="宋体" w:eastAsia="宋体"/>
                <w:sz w:val="16"/>
              </w:rPr>
              <w:t>=3.24万元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FF88">
            <w:pPr>
              <w:jc w:val="center"/>
            </w:pPr>
            <w:r>
              <w:rPr>
                <w:rFonts w:ascii="宋体" w:hAnsi="宋体" w:eastAsia="宋体"/>
                <w:sz w:val="16"/>
              </w:rPr>
              <w:t>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290D9">
            <w:pPr>
              <w:jc w:val="center"/>
            </w:pPr>
          </w:p>
        </w:tc>
      </w:tr>
      <w:tr w14:paraId="3D64A2A6">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40EF368"/>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5D58D7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78E985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701259">
            <w:pPr>
              <w:jc w:val="center"/>
            </w:pPr>
            <w:r>
              <w:rPr>
                <w:rFonts w:ascii="宋体" w:hAnsi="宋体" w:eastAsia="宋体"/>
                <w:sz w:val="16"/>
              </w:rPr>
              <w:t>审计费（万元）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751755">
            <w:pPr>
              <w:jc w:val="center"/>
            </w:pPr>
            <w:r>
              <w:rPr>
                <w:rFonts w:ascii="宋体" w:hAnsi="宋体" w:eastAsia="宋体"/>
                <w:sz w:val="16"/>
              </w:rPr>
              <w:t>&lt;=0.49万元</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EE771">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18FBC2">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F06306B">
            <w:pPr>
              <w:jc w:val="center"/>
            </w:pPr>
            <w:r>
              <w:rPr>
                <w:rFonts w:ascii="宋体" w:hAnsi="宋体" w:eastAsia="宋体"/>
                <w:sz w:val="16"/>
              </w:rPr>
              <w:t>1</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0BA54C">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A9BCD2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44C2A9">
            <w:pPr>
              <w:jc w:val="center"/>
            </w:pPr>
            <w:r>
              <w:rPr>
                <w:rFonts w:ascii="宋体" w:hAnsi="宋体" w:eastAsia="宋体"/>
                <w:sz w:val="16"/>
              </w:rPr>
              <w: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B7EF">
            <w:pPr>
              <w:jc w:val="center"/>
            </w:pPr>
            <w:r>
              <w:rPr>
                <w:rFonts w:ascii="宋体" w:hAnsi="宋体" w:eastAsia="宋体"/>
                <w:sz w:val="16"/>
              </w:rPr>
              <w:t>1</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C1258">
            <w:pPr>
              <w:jc w:val="center"/>
            </w:pPr>
          </w:p>
        </w:tc>
      </w:tr>
      <w:tr w14:paraId="41CF885D">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E3B414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6C5BAA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D2982D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7A1BF4">
            <w:pPr>
              <w:jc w:val="center"/>
            </w:pPr>
            <w:r>
              <w:rPr>
                <w:rFonts w:ascii="宋体" w:hAnsi="宋体" w:eastAsia="宋体"/>
                <w:sz w:val="16"/>
              </w:rPr>
              <w:t>测绘费（万元）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A025DA">
            <w:pPr>
              <w:jc w:val="center"/>
            </w:pPr>
            <w:r>
              <w:rPr>
                <w:rFonts w:ascii="宋体" w:hAnsi="宋体" w:eastAsia="宋体"/>
                <w:sz w:val="16"/>
              </w:rPr>
              <w:t>&lt;=0.30万元</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9679E">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FCA54D">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1ADF9DD">
            <w:pPr>
              <w:jc w:val="center"/>
            </w:pPr>
            <w:r>
              <w:rPr>
                <w:rFonts w:ascii="宋体" w:hAnsi="宋体" w:eastAsia="宋体"/>
                <w:sz w:val="16"/>
              </w:rPr>
              <w:t>1</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3B08F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5C693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FB8DC7">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6626">
            <w:pPr>
              <w:jc w:val="center"/>
            </w:pPr>
            <w:r>
              <w:rPr>
                <w:rFonts w:ascii="宋体" w:hAnsi="宋体" w:eastAsia="宋体"/>
                <w:sz w:val="16"/>
              </w:rPr>
              <w:t>1</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83B7">
            <w:pPr>
              <w:jc w:val="center"/>
            </w:pPr>
          </w:p>
        </w:tc>
      </w:tr>
      <w:tr w14:paraId="1ADCD764">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708EDF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660C7EF"/>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5BCB3E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58028B">
            <w:pPr>
              <w:jc w:val="center"/>
            </w:pPr>
            <w:r>
              <w:rPr>
                <w:rFonts w:ascii="宋体" w:hAnsi="宋体" w:eastAsia="宋体"/>
                <w:sz w:val="16"/>
              </w:rPr>
              <w:t>监理费（万元）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BEF726">
            <w:pPr>
              <w:jc w:val="center"/>
            </w:pPr>
            <w:r>
              <w:rPr>
                <w:rFonts w:ascii="宋体" w:hAnsi="宋体" w:eastAsia="宋体"/>
                <w:sz w:val="16"/>
              </w:rPr>
              <w:t>&lt;=1.47万元</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447D6">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67B62F">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FD34A8B">
            <w:pPr>
              <w:jc w:val="center"/>
            </w:pPr>
            <w:r>
              <w:rPr>
                <w:rFonts w:ascii="宋体" w:hAnsi="宋体" w:eastAsia="宋体"/>
                <w:sz w:val="16"/>
              </w:rPr>
              <w:t>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8DAD52">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7E782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C453F6">
            <w:pPr>
              <w:jc w:val="center"/>
            </w:pPr>
            <w:r>
              <w:rPr>
                <w:rFonts w:ascii="宋体" w:hAnsi="宋体" w:eastAsia="宋体"/>
                <w:sz w:val="16"/>
              </w:rPr>
              <w: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DE55">
            <w:pPr>
              <w:jc w:val="center"/>
            </w:pPr>
            <w:r>
              <w:rPr>
                <w:rFonts w:ascii="宋体" w:hAnsi="宋体" w:eastAsia="宋体"/>
                <w:sz w:val="16"/>
              </w:rPr>
              <w:t>3</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9B9C4">
            <w:pPr>
              <w:jc w:val="center"/>
            </w:pPr>
          </w:p>
        </w:tc>
      </w:tr>
      <w:tr w14:paraId="6D15E7EE">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11E2685"/>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DABBF3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132D9F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F0E432">
            <w:pPr>
              <w:jc w:val="center"/>
            </w:pPr>
            <w:r>
              <w:rPr>
                <w:rFonts w:ascii="宋体" w:hAnsi="宋体" w:eastAsia="宋体"/>
                <w:sz w:val="16"/>
              </w:rPr>
              <w:t>地勘费（万元）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6B5B27">
            <w:pPr>
              <w:jc w:val="center"/>
            </w:pPr>
            <w:r>
              <w:rPr>
                <w:rFonts w:ascii="宋体" w:hAnsi="宋体" w:eastAsia="宋体"/>
                <w:sz w:val="16"/>
              </w:rPr>
              <w:t>&lt;=0.50万元</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FE8E3">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62EA90">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8EBD24E">
            <w:pPr>
              <w:jc w:val="center"/>
            </w:pPr>
            <w:r>
              <w:rPr>
                <w:rFonts w:ascii="宋体" w:hAnsi="宋体" w:eastAsia="宋体"/>
                <w:sz w:val="16"/>
              </w:rPr>
              <w:t>1</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03F35D4">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CFD60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09C654">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6350">
            <w:pPr>
              <w:jc w:val="center"/>
            </w:pPr>
            <w:r>
              <w:rPr>
                <w:rFonts w:ascii="宋体" w:hAnsi="宋体" w:eastAsia="宋体"/>
                <w:sz w:val="16"/>
              </w:rPr>
              <w:t>1</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9B8F">
            <w:pPr>
              <w:jc w:val="center"/>
            </w:pPr>
          </w:p>
        </w:tc>
      </w:tr>
      <w:tr w14:paraId="3FDF21F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B0C883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1B1AC7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926690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4C76D3">
            <w:pPr>
              <w:jc w:val="center"/>
            </w:pPr>
            <w:r>
              <w:rPr>
                <w:rFonts w:ascii="宋体" w:hAnsi="宋体" w:eastAsia="宋体"/>
                <w:sz w:val="16"/>
              </w:rPr>
              <w:t>评审费（万元）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E7E4B2">
            <w:pPr>
              <w:jc w:val="center"/>
            </w:pPr>
            <w:r>
              <w:rPr>
                <w:rFonts w:ascii="宋体" w:hAnsi="宋体" w:eastAsia="宋体"/>
                <w:sz w:val="16"/>
              </w:rPr>
              <w:t>&lt;=0.29万元</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9EBF9">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833845">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3935934">
            <w:pPr>
              <w:jc w:val="center"/>
            </w:pPr>
            <w:r>
              <w:rPr>
                <w:rFonts w:ascii="宋体" w:hAnsi="宋体" w:eastAsia="宋体"/>
                <w:sz w:val="16"/>
              </w:rPr>
              <w:t>1</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93746D3">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DCD80A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F014CA">
            <w:pPr>
              <w:jc w:val="center"/>
            </w:pPr>
            <w:r>
              <w:rPr>
                <w:rFonts w:ascii="宋体" w:hAnsi="宋体" w:eastAsia="宋体"/>
                <w:sz w:val="16"/>
              </w:rPr>
              <w:t>=0.29万元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8B00">
            <w:pPr>
              <w:jc w:val="center"/>
            </w:pPr>
            <w:r>
              <w:rPr>
                <w:rFonts w:ascii="宋体" w:hAnsi="宋体" w:eastAsia="宋体"/>
                <w:sz w:val="16"/>
              </w:rPr>
              <w:t>1</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690B5">
            <w:pPr>
              <w:jc w:val="center"/>
            </w:pPr>
          </w:p>
        </w:tc>
      </w:tr>
      <w:tr w14:paraId="30B23736">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E885F7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A37BF28">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26E311">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1F9672">
            <w:pPr>
              <w:jc w:val="center"/>
            </w:pPr>
            <w:r>
              <w:rPr>
                <w:rFonts w:ascii="宋体" w:hAnsi="宋体" w:eastAsia="宋体"/>
                <w:sz w:val="16"/>
              </w:rPr>
              <w:t>提高政府公信力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81CF47">
            <w:pPr>
              <w:jc w:val="center"/>
            </w:pPr>
            <w:r>
              <w:rPr>
                <w:rFonts w:ascii="宋体" w:hAnsi="宋体" w:eastAsia="宋体"/>
                <w:sz w:val="16"/>
              </w:rPr>
              <w:t>明显提升</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3CB1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CF1EF7">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4448F19">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263A1E">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C63EE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5B65C9">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F076">
            <w:pPr>
              <w:jc w:val="center"/>
            </w:pPr>
            <w:r>
              <w:rPr>
                <w:rFonts w:ascii="宋体" w:hAnsi="宋体" w:eastAsia="宋体"/>
                <w:sz w:val="16"/>
              </w:rPr>
              <w:t>20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C3C5">
            <w:pPr>
              <w:jc w:val="center"/>
            </w:pPr>
          </w:p>
        </w:tc>
      </w:tr>
      <w:tr w14:paraId="2D7C181D">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AF080CF"/>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3429DD">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714BB0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2124CA">
            <w:pPr>
              <w:jc w:val="center"/>
            </w:pPr>
            <w:r>
              <w:rPr>
                <w:rFonts w:ascii="宋体" w:hAnsi="宋体" w:eastAsia="宋体"/>
                <w:sz w:val="16"/>
              </w:rPr>
              <w:t>受益单位满意度（%）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F4DC7B">
            <w:pPr>
              <w:jc w:val="center"/>
            </w:pPr>
            <w:r>
              <w:rPr>
                <w:rFonts w:ascii="宋体" w:hAnsi="宋体" w:eastAsia="宋体"/>
                <w:sz w:val="16"/>
              </w:rPr>
              <w:t>&gt;=95%</w:t>
            </w:r>
          </w:p>
        </w:tc>
        <w:tc>
          <w:tcPr>
            <w:tcW w:w="6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A810F">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FFE889">
            <w:pPr>
              <w:jc w:val="center"/>
            </w:pPr>
            <w:r>
              <w:rPr>
                <w:rFonts w:ascii="宋体" w:hAnsi="宋体" w:eastAsia="宋体"/>
                <w:sz w:val="16"/>
              </w:rPr>
              <w:t>新增</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5916080">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6E34337">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E8F74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1F05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77B2">
            <w:pPr>
              <w:jc w:val="center"/>
            </w:pPr>
            <w:r>
              <w:rPr>
                <w:rFonts w:ascii="宋体" w:hAnsi="宋体" w:eastAsia="宋体"/>
                <w:sz w:val="16"/>
              </w:rPr>
              <w:t>10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14A09">
            <w:pPr>
              <w:jc w:val="center"/>
            </w:pPr>
          </w:p>
        </w:tc>
      </w:tr>
      <w:tr w14:paraId="777C6A06">
        <w:tblPrEx>
          <w:tblCellMar>
            <w:top w:w="0" w:type="dxa"/>
            <w:left w:w="108" w:type="dxa"/>
            <w:bottom w:w="0" w:type="dxa"/>
            <w:right w:w="108" w:type="dxa"/>
          </w:tblCellMar>
        </w:tblPrEx>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26C2F2">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723F3F4">
            <w:pPr>
              <w:jc w:val="center"/>
            </w:pPr>
            <w:r>
              <w:rPr>
                <w:rFonts w:ascii="宋体" w:hAnsi="宋体" w:eastAsia="宋体"/>
                <w:sz w:val="16"/>
              </w:rPr>
              <w:t>100</w:t>
            </w:r>
          </w:p>
        </w:tc>
        <w:tc>
          <w:tcPr>
            <w:tcW w:w="1946" w:type="dxa"/>
            <w:gridSpan w:val="3"/>
            <w:tcBorders>
              <w:top w:val="single" w:color="auto" w:sz="10" w:space="0"/>
              <w:left w:val="single" w:color="auto" w:sz="10" w:space="0"/>
              <w:bottom w:val="single" w:color="auto" w:sz="10" w:space="0"/>
              <w:right w:val="single" w:color="auto" w:sz="10" w:space="0"/>
              <w:insideV w:val="single" w:sz="10" w:space="0"/>
            </w:tcBorders>
          </w:tcPr>
          <w:p w14:paraId="5EDC0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23FF">
            <w:pPr>
              <w:jc w:val="center"/>
            </w:pPr>
            <w:r>
              <w:rPr>
                <w:rFonts w:ascii="宋体" w:hAnsi="宋体" w:eastAsia="宋体"/>
                <w:sz w:val="16"/>
              </w:rPr>
              <w:t>100分</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tcPr>
          <w:p w14:paraId="48FD95AB"/>
        </w:tc>
      </w:tr>
    </w:tbl>
    <w:p w14:paraId="3D8A1BA1">
      <w:r>
        <w:br w:type="page"/>
      </w:r>
    </w:p>
    <w:tbl>
      <w:tblPr>
        <w:tblStyle w:val="9"/>
        <w:tblW w:w="0" w:type="auto"/>
        <w:tblInd w:w="0" w:type="dxa"/>
        <w:tblLayout w:type="fixed"/>
        <w:tblCellMar>
          <w:top w:w="0" w:type="dxa"/>
          <w:left w:w="108" w:type="dxa"/>
          <w:bottom w:w="0" w:type="dxa"/>
          <w:right w:w="108" w:type="dxa"/>
        </w:tblCellMar>
      </w:tblPr>
      <w:tblGrid>
        <w:gridCol w:w="632"/>
        <w:gridCol w:w="564"/>
        <w:gridCol w:w="550"/>
        <w:gridCol w:w="846"/>
        <w:gridCol w:w="604"/>
        <w:gridCol w:w="780"/>
        <w:gridCol w:w="576"/>
        <w:gridCol w:w="632"/>
        <w:gridCol w:w="722"/>
        <w:gridCol w:w="542"/>
        <w:gridCol w:w="696"/>
        <w:gridCol w:w="512"/>
        <w:gridCol w:w="752"/>
        <w:gridCol w:w="632"/>
      </w:tblGrid>
      <w:tr w14:paraId="2C4ACC93">
        <w:tblPrEx>
          <w:tblCellMar>
            <w:top w:w="0" w:type="dxa"/>
            <w:left w:w="108" w:type="dxa"/>
            <w:bottom w:w="0" w:type="dxa"/>
            <w:right w:w="108" w:type="dxa"/>
          </w:tblCellMar>
        </w:tblPrEx>
        <w:tc>
          <w:tcPr>
            <w:tcW w:w="9040" w:type="dxa"/>
            <w:gridSpan w:val="14"/>
            <w:vAlign w:val="center"/>
          </w:tcPr>
          <w:p w14:paraId="20E9F2CB">
            <w:pPr>
              <w:jc w:val="center"/>
            </w:pPr>
            <w:r>
              <w:rPr>
                <w:rFonts w:ascii="宋体" w:hAnsi="宋体" w:eastAsia="宋体"/>
                <w:sz w:val="24"/>
              </w:rPr>
              <w:t>项目支出绩效自评表</w:t>
            </w:r>
          </w:p>
        </w:tc>
      </w:tr>
      <w:tr w14:paraId="23053F30">
        <w:tblPrEx>
          <w:tblCellMar>
            <w:top w:w="0" w:type="dxa"/>
            <w:left w:w="108" w:type="dxa"/>
            <w:bottom w:w="0" w:type="dxa"/>
            <w:right w:w="108" w:type="dxa"/>
          </w:tblCellMar>
        </w:tblPrEx>
        <w:tc>
          <w:tcPr>
            <w:tcW w:w="9040" w:type="dxa"/>
            <w:gridSpan w:val="14"/>
            <w:vAlign w:val="center"/>
          </w:tcPr>
          <w:p w14:paraId="4290034B">
            <w:pPr>
              <w:jc w:val="center"/>
            </w:pPr>
            <w:r>
              <w:rPr>
                <w:rFonts w:ascii="宋体" w:hAnsi="宋体" w:eastAsia="宋体"/>
                <w:sz w:val="24"/>
              </w:rPr>
              <w:t>(2024年度)</w:t>
            </w:r>
          </w:p>
        </w:tc>
      </w:tr>
      <w:tr w14:paraId="7FB6E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A657">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730961">
            <w:pPr>
              <w:jc w:val="center"/>
            </w:pPr>
            <w:r>
              <w:rPr>
                <w:rFonts w:ascii="宋体" w:hAnsi="宋体" w:eastAsia="宋体"/>
                <w:sz w:val="16"/>
              </w:rPr>
              <w:t>疏附县塔什米里克乡2村16村17村防渗渠建设及安装太阳能路灯项目</w:t>
            </w:r>
          </w:p>
        </w:tc>
      </w:tr>
      <w:tr w14:paraId="6107B3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6E6A">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B69FA">
            <w:pPr>
              <w:jc w:val="center"/>
            </w:pPr>
            <w:r>
              <w:rPr>
                <w:rFonts w:ascii="宋体" w:hAnsi="宋体" w:eastAsia="宋体"/>
                <w:sz w:val="16"/>
              </w:rPr>
              <w:t>疏附县塔什米里克乡人民政府</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60C72780">
            <w:pPr>
              <w:jc w:val="center"/>
            </w:pPr>
            <w:r>
              <w:rPr>
                <w:rFonts w:ascii="宋体" w:hAnsi="宋体" w:eastAsia="宋体"/>
                <w:sz w:val="16"/>
              </w:rPr>
              <w:t>实施单位</w:t>
            </w:r>
          </w:p>
        </w:tc>
        <w:tc>
          <w:tcPr>
            <w:tcW w:w="31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DE8B19">
            <w:pPr>
              <w:jc w:val="center"/>
            </w:pPr>
            <w:r>
              <w:rPr>
                <w:rFonts w:ascii="宋体" w:hAnsi="宋体" w:eastAsia="宋体"/>
                <w:sz w:val="16"/>
              </w:rPr>
              <w:t>疏附县塔什米里克乡人民政府</w:t>
            </w:r>
          </w:p>
        </w:tc>
      </w:tr>
      <w:tr w14:paraId="577116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080DF">
            <w:pPr>
              <w:jc w:val="center"/>
            </w:pPr>
            <w:r>
              <w:rPr>
                <w:rFonts w:ascii="宋体" w:hAnsi="宋体" w:eastAsia="宋体"/>
                <w:sz w:val="16"/>
              </w:rPr>
              <w:t>项目资金 （万元）</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C2BEE">
            <w:pPr>
              <w:jc w:val="center"/>
            </w:pP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8565">
            <w:pPr>
              <w:jc w:val="center"/>
            </w:pPr>
            <w:r>
              <w:rPr>
                <w:rFonts w:ascii="宋体" w:hAnsi="宋体" w:eastAsia="宋体"/>
                <w:sz w:val="16"/>
              </w:rPr>
              <w:t>年初预算数</w:t>
            </w:r>
          </w:p>
        </w:tc>
        <w:tc>
          <w:tcPr>
            <w:tcW w:w="13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E9D0E">
            <w:pPr>
              <w:jc w:val="center"/>
            </w:pPr>
            <w:r>
              <w:rPr>
                <w:rFonts w:ascii="宋体" w:hAnsi="宋体" w:eastAsia="宋体"/>
                <w:sz w:val="16"/>
              </w:rPr>
              <w:t>全年预算数</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CFA8A">
            <w:pPr>
              <w:jc w:val="center"/>
            </w:pPr>
            <w:r>
              <w:rPr>
                <w:rFonts w:ascii="宋体" w:hAnsi="宋体" w:eastAsia="宋体"/>
                <w:sz w:val="16"/>
              </w:rPr>
              <w:t>全年执行数</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15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912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9089">
            <w:pPr>
              <w:jc w:val="center"/>
            </w:pPr>
            <w:r>
              <w:rPr>
                <w:rFonts w:ascii="宋体" w:hAnsi="宋体" w:eastAsia="宋体"/>
                <w:sz w:val="16"/>
              </w:rPr>
              <w:t>得分</w:t>
            </w:r>
          </w:p>
        </w:tc>
      </w:tr>
      <w:tr w14:paraId="68825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40368"/>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9295E">
            <w:pPr>
              <w:jc w:val="center"/>
            </w:pPr>
            <w:r>
              <w:rPr>
                <w:rFonts w:ascii="宋体" w:hAnsi="宋体" w:eastAsia="宋体"/>
                <w:sz w:val="16"/>
              </w:rPr>
              <w:t>年度资金总额</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31934">
            <w:pPr>
              <w:jc w:val="center"/>
            </w:pPr>
            <w:r>
              <w:rPr>
                <w:rFonts w:ascii="宋体" w:hAnsi="宋体" w:eastAsia="宋体"/>
                <w:sz w:val="16"/>
              </w:rPr>
              <w:t>50.00</w:t>
            </w:r>
          </w:p>
        </w:tc>
        <w:tc>
          <w:tcPr>
            <w:tcW w:w="13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B7C33">
            <w:pPr>
              <w:jc w:val="center"/>
            </w:pPr>
            <w:r>
              <w:rPr>
                <w:rFonts w:ascii="宋体" w:hAnsi="宋体" w:eastAsia="宋体"/>
                <w:sz w:val="16"/>
              </w:rPr>
              <w:t>150.00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F17E4">
            <w:pPr>
              <w:jc w:val="center"/>
            </w:pPr>
            <w:r>
              <w:rPr>
                <w:rFonts w:ascii="宋体" w:hAnsi="宋体" w:eastAsia="宋体"/>
                <w:sz w:val="16"/>
              </w:rPr>
              <w:t>44.04</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119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827A8">
            <w:pPr>
              <w:jc w:val="center"/>
            </w:pPr>
            <w:r>
              <w:rPr>
                <w:rFonts w:ascii="宋体" w:hAnsi="宋体" w:eastAsia="宋体"/>
                <w:sz w:val="16"/>
              </w:rPr>
              <w:t>29.36%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1422">
            <w:pPr>
              <w:jc w:val="center"/>
            </w:pPr>
            <w:r>
              <w:rPr>
                <w:rFonts w:ascii="宋体" w:hAnsi="宋体" w:eastAsia="宋体"/>
                <w:sz w:val="16"/>
              </w:rPr>
              <w:t>0.00分</w:t>
            </w:r>
          </w:p>
        </w:tc>
      </w:tr>
      <w:tr w14:paraId="010FC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86102"/>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6200A">
            <w:pPr>
              <w:jc w:val="center"/>
            </w:pPr>
            <w:r>
              <w:rPr>
                <w:rFonts w:ascii="宋体" w:hAnsi="宋体" w:eastAsia="宋体"/>
                <w:sz w:val="16"/>
              </w:rPr>
              <w:t>其中：当年财政拨款</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7B336">
            <w:pPr>
              <w:jc w:val="center"/>
            </w:pPr>
            <w:r>
              <w:rPr>
                <w:rFonts w:ascii="宋体" w:hAnsi="宋体" w:eastAsia="宋体"/>
                <w:sz w:val="16"/>
              </w:rPr>
              <w:t>50.00</w:t>
            </w:r>
          </w:p>
        </w:tc>
        <w:tc>
          <w:tcPr>
            <w:tcW w:w="13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88621">
            <w:pPr>
              <w:jc w:val="center"/>
            </w:pPr>
            <w:r>
              <w:rPr>
                <w:rFonts w:ascii="宋体" w:hAnsi="宋体" w:eastAsia="宋体"/>
                <w:sz w:val="16"/>
              </w:rPr>
              <w:t>150.00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DE54B">
            <w:pPr>
              <w:jc w:val="center"/>
            </w:pPr>
            <w:r>
              <w:rPr>
                <w:rFonts w:ascii="宋体" w:hAnsi="宋体" w:eastAsia="宋体"/>
                <w:sz w:val="16"/>
              </w:rPr>
              <w:t>44.04</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D70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5096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96F0">
            <w:pPr>
              <w:jc w:val="center"/>
            </w:pPr>
            <w:r>
              <w:rPr>
                <w:rFonts w:ascii="宋体" w:hAnsi="宋体" w:eastAsia="宋体"/>
                <w:sz w:val="16"/>
              </w:rPr>
              <w:t>—</w:t>
            </w:r>
          </w:p>
        </w:tc>
      </w:tr>
      <w:tr w14:paraId="44E8E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4AA32"/>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91B94">
            <w:pPr>
              <w:jc w:val="center"/>
            </w:pPr>
            <w:r>
              <w:rPr>
                <w:rFonts w:ascii="宋体" w:hAnsi="宋体" w:eastAsia="宋体"/>
                <w:sz w:val="16"/>
              </w:rPr>
              <w:t xml:space="preserve">  其他资金</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6A91">
            <w:pPr>
              <w:jc w:val="center"/>
            </w:pPr>
            <w:r>
              <w:rPr>
                <w:rFonts w:ascii="宋体" w:hAnsi="宋体" w:eastAsia="宋体"/>
                <w:sz w:val="16"/>
              </w:rPr>
              <w:t>0.00</w:t>
            </w:r>
          </w:p>
        </w:tc>
        <w:tc>
          <w:tcPr>
            <w:tcW w:w="13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BD6D0">
            <w:pPr>
              <w:jc w:val="center"/>
            </w:pPr>
            <w:r>
              <w:rPr>
                <w:rFonts w:ascii="宋体" w:hAnsi="宋体" w:eastAsia="宋体"/>
                <w:sz w:val="16"/>
              </w:rPr>
              <w:t>0.00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FD2B6">
            <w:pPr>
              <w:jc w:val="center"/>
            </w:pPr>
            <w:r>
              <w:rPr>
                <w:rFonts w:ascii="宋体" w:hAnsi="宋体" w:eastAsia="宋体"/>
                <w:sz w:val="16"/>
              </w:rPr>
              <w:t>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2EE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E110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152D">
            <w:pPr>
              <w:jc w:val="center"/>
            </w:pPr>
            <w:r>
              <w:rPr>
                <w:rFonts w:ascii="宋体" w:hAnsi="宋体" w:eastAsia="宋体"/>
                <w:sz w:val="16"/>
              </w:rPr>
              <w:t>—</w:t>
            </w:r>
          </w:p>
        </w:tc>
      </w:tr>
      <w:tr w14:paraId="1394FF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36F28">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D9F62">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4B0706">
            <w:pPr>
              <w:jc w:val="center"/>
            </w:pPr>
            <w:r>
              <w:rPr>
                <w:rFonts w:ascii="宋体" w:hAnsi="宋体" w:eastAsia="宋体"/>
                <w:sz w:val="16"/>
              </w:rPr>
              <w:t>实际完成情况</w:t>
            </w:r>
          </w:p>
        </w:tc>
      </w:tr>
      <w:tr w14:paraId="5C527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4B6F4"/>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8D912">
            <w:pPr>
              <w:jc w:val="both"/>
            </w:pPr>
            <w:r>
              <w:rPr>
                <w:rFonts w:ascii="宋体" w:hAnsi="宋体" w:eastAsia="宋体"/>
                <w:sz w:val="16"/>
              </w:rPr>
              <w:t>该项目总投资为150万元，计划在2村修建防渗渠1公里，防渗渠每米造价500元/米；16村防渗渠建设公里数0.6公里，二是安装太阳能路灯数100盏，防渗渠每米造价500元/每米，太阳能路灯每盏价格2000元/盏；17村修建防渗渠1公里，防渗渠每米造价500元/米</w:t>
            </w:r>
            <w:r>
              <w:rPr>
                <w:rFonts w:hint="eastAsia" w:ascii="宋体" w:hAnsi="宋体"/>
                <w:sz w:val="16"/>
                <w:lang w:eastAsia="zh-CN"/>
              </w:rPr>
              <w:t>；</w:t>
            </w:r>
            <w:r>
              <w:rPr>
                <w:rFonts w:ascii="宋体" w:hAnsi="宋体" w:eastAsia="宋体"/>
                <w:sz w:val="16"/>
              </w:rPr>
              <w:t>项目验收合格率达到100%，项目完成时间2024年12月25日通过该项目的实施，可有效减少渠道水资源的渗漏，提高水资源利用率，项目受益人员满意度达95%以上。</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4158C8">
            <w:pPr>
              <w:jc w:val="both"/>
            </w:pPr>
            <w:r>
              <w:rPr>
                <w:rFonts w:ascii="宋体" w:hAnsi="宋体" w:eastAsia="宋体"/>
                <w:sz w:val="16"/>
              </w:rPr>
              <w:t>截至2024年12月31日，该项目全年预算金额150万元，执行金额44.04万元，执行率29.4%，项目资金用于防渗渠建设公里数2600米，完成0米；安装太阳能路灯数100盏，完成100盏；太阳能路灯每盏价格2000元/盏，完成2000元/盏，防渗渠每米造价500元/米，因此项内容暂未实施，还未支付，实现目标程度较低，受益人员满意度为65%。</w:t>
            </w:r>
          </w:p>
        </w:tc>
      </w:tr>
      <w:tr w14:paraId="42AFC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B202DB"/>
        </w:tc>
        <w:tc>
          <w:tcPr>
            <w:tcW w:w="564" w:type="dxa"/>
            <w:tcBorders>
              <w:top w:val="single" w:color="auto" w:sz="10" w:space="0"/>
              <w:left w:val="single" w:color="auto" w:sz="10" w:space="0"/>
              <w:bottom w:val="single" w:color="auto" w:sz="10" w:space="0"/>
              <w:right w:val="single" w:color="auto" w:sz="10" w:space="0"/>
              <w:insideV w:val="single" w:sz="10" w:space="0"/>
            </w:tcBorders>
            <w:vAlign w:val="center"/>
          </w:tcPr>
          <w:p w14:paraId="672AF180">
            <w:pPr>
              <w:jc w:val="center"/>
            </w:pPr>
            <w:r>
              <w:rPr>
                <w:rFonts w:ascii="宋体" w:hAnsi="宋体" w:eastAsia="宋体"/>
                <w:sz w:val="16"/>
              </w:rPr>
              <w:t>一级指标</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1A046873">
            <w:pPr>
              <w:jc w:val="center"/>
            </w:pPr>
            <w:r>
              <w:rPr>
                <w:rFonts w:ascii="宋体" w:hAnsi="宋体" w:eastAsia="宋体"/>
                <w:sz w:val="16"/>
              </w:rPr>
              <w:t>二级指标</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507DBE2C">
            <w:pPr>
              <w:jc w:val="center"/>
            </w:pPr>
            <w:r>
              <w:rPr>
                <w:rFonts w:ascii="宋体" w:hAnsi="宋体" w:eastAsia="宋体"/>
                <w:sz w:val="16"/>
              </w:rPr>
              <w:t>三级指标</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04FDA79C">
            <w:pPr>
              <w:jc w:val="center"/>
            </w:pPr>
            <w:r>
              <w:rPr>
                <w:rFonts w:ascii="宋体" w:hAnsi="宋体" w:eastAsia="宋体"/>
                <w:sz w:val="16"/>
              </w:rPr>
              <w:t>年度指标值</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6FB60D8C">
            <w:pPr>
              <w:jc w:val="center"/>
            </w:pPr>
            <w:r>
              <w:rPr>
                <w:rFonts w:ascii="宋体" w:hAnsi="宋体" w:eastAsia="宋体"/>
                <w:sz w:val="16"/>
              </w:rPr>
              <w:t>指标值设定依据</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4EC4B3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D144">
            <w:pPr>
              <w:jc w:val="center"/>
            </w:pPr>
            <w:r>
              <w:rPr>
                <w:rFonts w:ascii="宋体" w:hAnsi="宋体" w:eastAsia="宋体"/>
                <w:sz w:val="16"/>
              </w:rPr>
              <w:t>权重</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20804DEA">
            <w:pPr>
              <w:jc w:val="center"/>
            </w:pPr>
            <w:r>
              <w:rPr>
                <w:rFonts w:ascii="宋体" w:hAnsi="宋体" w:eastAsia="宋体"/>
                <w:sz w:val="16"/>
              </w:rPr>
              <w:t>赋分规则</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7E5857CF">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B7F0AA">
            <w:pPr>
              <w:jc w:val="center"/>
            </w:pPr>
            <w:r>
              <w:rPr>
                <w:rFonts w:ascii="宋体" w:hAnsi="宋体" w:eastAsia="宋体"/>
                <w:sz w:val="16"/>
              </w:rPr>
              <w:t>实际完成值</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67E4784D">
            <w:pPr>
              <w:jc w:val="center"/>
            </w:pPr>
            <w:r>
              <w:rPr>
                <w:rFonts w:ascii="宋体" w:hAnsi="宋体" w:eastAsia="宋体"/>
                <w:sz w:val="16"/>
              </w:rPr>
              <w:t>得分</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8177A">
            <w:pPr>
              <w:jc w:val="center"/>
            </w:pPr>
            <w:r>
              <w:rPr>
                <w:rFonts w:ascii="宋体" w:hAnsi="宋体" w:eastAsia="宋体"/>
                <w:sz w:val="16"/>
              </w:rPr>
              <w:t>偏差原因分析及改进措施</w:t>
            </w:r>
          </w:p>
        </w:tc>
      </w:tr>
      <w:tr w14:paraId="6385C3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7D8CC">
            <w:pPr>
              <w:jc w:val="center"/>
            </w:pPr>
            <w:r>
              <w:rPr>
                <w:rFonts w:ascii="宋体" w:hAnsi="宋体" w:eastAsia="宋体"/>
                <w:sz w:val="16"/>
              </w:rPr>
              <w:t>年度绩效指标完成情况</w:t>
            </w:r>
          </w:p>
        </w:tc>
        <w:tc>
          <w:tcPr>
            <w:tcW w:w="56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92172">
            <w:pPr>
              <w:jc w:val="center"/>
            </w:pPr>
            <w:r>
              <w:rPr>
                <w:rFonts w:ascii="宋体" w:hAnsi="宋体" w:eastAsia="宋体"/>
                <w:sz w:val="16"/>
              </w:rPr>
              <w:t>产出指标</w:t>
            </w:r>
          </w:p>
        </w:tc>
        <w:tc>
          <w:tcPr>
            <w:tcW w:w="55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D88EC">
            <w:pPr>
              <w:jc w:val="center"/>
            </w:pPr>
            <w:r>
              <w:rPr>
                <w:rFonts w:ascii="宋体" w:hAnsi="宋体" w:eastAsia="宋体"/>
                <w:sz w:val="16"/>
              </w:rPr>
              <w:t>数量指标</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2D2D04D5">
            <w:pPr>
              <w:jc w:val="center"/>
            </w:pPr>
            <w:r>
              <w:rPr>
                <w:rFonts w:ascii="宋体" w:hAnsi="宋体" w:eastAsia="宋体"/>
                <w:sz w:val="16"/>
              </w:rPr>
              <w:t>防渗渠建设公里数（公里）</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1CD55944">
            <w:pPr>
              <w:jc w:val="center"/>
            </w:pPr>
            <w:r>
              <w:rPr>
                <w:rFonts w:ascii="宋体" w:hAnsi="宋体" w:eastAsia="宋体"/>
                <w:sz w:val="16"/>
              </w:rPr>
              <w:t>&gt;=2600米</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657B56E3">
            <w:pPr>
              <w:jc w:val="center"/>
            </w:pPr>
            <w:r>
              <w:rPr>
                <w:rFonts w:ascii="宋体" w:hAnsi="宋体" w:eastAsia="宋体"/>
                <w:sz w:val="16"/>
              </w:rPr>
              <w:t>计划标准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739F90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65CC">
            <w:pPr>
              <w:jc w:val="center"/>
            </w:pPr>
            <w:r>
              <w:rPr>
                <w:rFonts w:ascii="宋体" w:hAnsi="宋体" w:eastAsia="宋体"/>
                <w:sz w:val="16"/>
              </w:rPr>
              <w:t>5</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6422B4F">
            <w:pPr>
              <w:jc w:val="center"/>
            </w:pPr>
            <w:r>
              <w:rPr>
                <w:rFonts w:ascii="宋体" w:hAnsi="宋体" w:eastAsia="宋体"/>
                <w:sz w:val="16"/>
              </w:rPr>
              <w:t>按照完成比例赋分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1413C1D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3CD4F4">
            <w:pPr>
              <w:jc w:val="center"/>
            </w:pPr>
            <w:r>
              <w:rPr>
                <w:rFonts w:ascii="宋体" w:hAnsi="宋体" w:eastAsia="宋体"/>
                <w:sz w:val="16"/>
              </w:rPr>
              <w:t>=0米</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13F63DED">
            <w:pPr>
              <w:jc w:val="center"/>
            </w:pPr>
            <w:r>
              <w:rPr>
                <w:rFonts w:ascii="宋体" w:hAnsi="宋体" w:eastAsia="宋体"/>
                <w:sz w:val="16"/>
              </w:rPr>
              <w:t>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B680B">
            <w:pPr>
              <w:jc w:val="center"/>
            </w:pPr>
            <w:r>
              <w:rPr>
                <w:rFonts w:ascii="宋体" w:hAnsi="宋体" w:eastAsia="宋体"/>
                <w:sz w:val="16"/>
              </w:rPr>
              <w:t>偏差原因：由于未实施防渗渠建设项目，故导致出现成本偏差。整改措施：增强预算绩效目标、部门整体绩效目标设计的合理性和科学性。</w:t>
            </w:r>
            <w:r>
              <w:rPr>
                <w:rFonts w:ascii="宋体" w:hAnsi="宋体" w:eastAsia="宋体"/>
                <w:sz w:val="16"/>
              </w:rPr>
              <w:tab/>
            </w:r>
          </w:p>
        </w:tc>
      </w:tr>
      <w:tr w14:paraId="0187D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481F5"/>
        </w:tc>
        <w:tc>
          <w:tcPr>
            <w:tcW w:w="564" w:type="dxa"/>
            <w:vMerge w:val="continue"/>
            <w:tcBorders>
              <w:top w:val="single" w:color="auto" w:sz="10" w:space="0"/>
              <w:left w:val="single" w:color="auto" w:sz="10" w:space="0"/>
              <w:bottom w:val="single" w:color="auto" w:sz="10" w:space="0"/>
              <w:right w:val="single" w:color="auto" w:sz="10" w:space="0"/>
              <w:insideV w:val="single" w:sz="10" w:space="0"/>
            </w:tcBorders>
          </w:tcPr>
          <w:p w14:paraId="58561B59"/>
        </w:tc>
        <w:tc>
          <w:tcPr>
            <w:tcW w:w="550" w:type="dxa"/>
            <w:vMerge w:val="continue"/>
            <w:tcBorders>
              <w:top w:val="single" w:color="auto" w:sz="10" w:space="0"/>
              <w:left w:val="single" w:color="auto" w:sz="10" w:space="0"/>
              <w:bottom w:val="single" w:color="auto" w:sz="10" w:space="0"/>
              <w:right w:val="single" w:color="auto" w:sz="10" w:space="0"/>
              <w:insideV w:val="single" w:sz="10" w:space="0"/>
            </w:tcBorders>
          </w:tcPr>
          <w:p w14:paraId="2719A418"/>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0A4D6D2B">
            <w:pPr>
              <w:jc w:val="center"/>
            </w:pPr>
            <w:r>
              <w:rPr>
                <w:rFonts w:ascii="宋体" w:hAnsi="宋体" w:eastAsia="宋体"/>
                <w:sz w:val="16"/>
              </w:rPr>
              <w:t>安装太阳能路灯数（盏）</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18C4A2D7">
            <w:pPr>
              <w:jc w:val="center"/>
            </w:pPr>
            <w:r>
              <w:rPr>
                <w:rFonts w:ascii="宋体" w:hAnsi="宋体" w:eastAsia="宋体"/>
                <w:sz w:val="16"/>
              </w:rPr>
              <w:t>&gt;=100盏</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7263280F">
            <w:pPr>
              <w:jc w:val="center"/>
            </w:pPr>
            <w:r>
              <w:rPr>
                <w:rFonts w:ascii="宋体" w:hAnsi="宋体" w:eastAsia="宋体"/>
                <w:sz w:val="16"/>
              </w:rPr>
              <w:t>计划标准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5A31DE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CCBC">
            <w:pPr>
              <w:jc w:val="center"/>
            </w:pPr>
            <w:r>
              <w:rPr>
                <w:rFonts w:ascii="宋体" w:hAnsi="宋体" w:eastAsia="宋体"/>
                <w:sz w:val="16"/>
              </w:rPr>
              <w:t>5</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BC4D874">
            <w:pPr>
              <w:jc w:val="center"/>
            </w:pPr>
            <w:r>
              <w:rPr>
                <w:rFonts w:ascii="宋体" w:hAnsi="宋体" w:eastAsia="宋体"/>
                <w:sz w:val="16"/>
              </w:rPr>
              <w:t>按照完成比例赋分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2089858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81D88A">
            <w:pPr>
              <w:jc w:val="center"/>
            </w:pPr>
            <w:r>
              <w:rPr>
                <w:rFonts w:ascii="宋体" w:hAnsi="宋体" w:eastAsia="宋体"/>
                <w:sz w:val="16"/>
              </w:rPr>
              <w:t>=100盏</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0F207D44">
            <w:pPr>
              <w:jc w:val="center"/>
            </w:pPr>
            <w:r>
              <w:rPr>
                <w:rFonts w:ascii="宋体" w:hAnsi="宋体" w:eastAsia="宋体"/>
                <w:sz w:val="16"/>
              </w:rPr>
              <w:t>5</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357E">
            <w:pPr>
              <w:jc w:val="both"/>
            </w:pPr>
          </w:p>
        </w:tc>
      </w:tr>
      <w:tr w14:paraId="6B1DC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35C63"/>
        </w:tc>
        <w:tc>
          <w:tcPr>
            <w:tcW w:w="564" w:type="dxa"/>
            <w:vMerge w:val="continue"/>
            <w:tcBorders>
              <w:top w:val="single" w:color="auto" w:sz="10" w:space="0"/>
              <w:left w:val="single" w:color="auto" w:sz="10" w:space="0"/>
              <w:bottom w:val="single" w:color="auto" w:sz="10" w:space="0"/>
              <w:right w:val="single" w:color="auto" w:sz="10" w:space="0"/>
              <w:insideV w:val="single" w:sz="10" w:space="0"/>
            </w:tcBorders>
          </w:tcPr>
          <w:p w14:paraId="7BA18BD4"/>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36827482">
            <w:pPr>
              <w:jc w:val="center"/>
            </w:pPr>
            <w:r>
              <w:rPr>
                <w:rFonts w:ascii="宋体" w:hAnsi="宋体" w:eastAsia="宋体"/>
                <w:sz w:val="16"/>
              </w:rPr>
              <w:t>质量指标</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24D38622">
            <w:pPr>
              <w:jc w:val="center"/>
            </w:pPr>
            <w:r>
              <w:rPr>
                <w:rFonts w:ascii="宋体" w:hAnsi="宋体" w:eastAsia="宋体"/>
                <w:sz w:val="16"/>
              </w:rPr>
              <w:t>项目验收合格率（%）</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42C1A101">
            <w:pPr>
              <w:jc w:val="center"/>
            </w:pPr>
            <w:r>
              <w:rPr>
                <w:rFonts w:ascii="宋体" w:hAnsi="宋体" w:eastAsia="宋体"/>
                <w:sz w:val="16"/>
              </w:rPr>
              <w:t>=100%</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2FD18E6F">
            <w:pPr>
              <w:jc w:val="center"/>
            </w:pPr>
            <w:r>
              <w:rPr>
                <w:rFonts w:ascii="宋体" w:hAnsi="宋体" w:eastAsia="宋体"/>
                <w:sz w:val="16"/>
              </w:rPr>
              <w:t>计划标准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39F7E2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77AF">
            <w:pPr>
              <w:jc w:val="center"/>
            </w:pPr>
            <w:r>
              <w:rPr>
                <w:rFonts w:ascii="宋体" w:hAnsi="宋体" w:eastAsia="宋体"/>
                <w:sz w:val="16"/>
              </w:rPr>
              <w:t>10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EE2FCA5">
            <w:pPr>
              <w:jc w:val="center"/>
            </w:pPr>
            <w:r>
              <w:rPr>
                <w:rFonts w:ascii="宋体" w:hAnsi="宋体" w:eastAsia="宋体"/>
                <w:sz w:val="16"/>
              </w:rPr>
              <w:t>按照完成比例赋分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5DCF162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0B7A9B">
            <w:pPr>
              <w:jc w:val="center"/>
            </w:pPr>
            <w:r>
              <w:rPr>
                <w:rFonts w:ascii="宋体" w:hAnsi="宋体" w:eastAsia="宋体"/>
                <w:sz w:val="16"/>
              </w:rPr>
              <w:t>=29.4%</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5E3E1119">
            <w:pPr>
              <w:jc w:val="center"/>
            </w:pPr>
            <w:r>
              <w:rPr>
                <w:rFonts w:ascii="宋体" w:hAnsi="宋体" w:eastAsia="宋体"/>
                <w:sz w:val="16"/>
              </w:rPr>
              <w:t>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2BD9C">
            <w:pPr>
              <w:jc w:val="center"/>
            </w:pPr>
            <w:r>
              <w:rPr>
                <w:rFonts w:ascii="宋体" w:hAnsi="宋体" w:eastAsia="宋体"/>
                <w:sz w:val="16"/>
              </w:rPr>
              <w:t>偏差原因：由于未实施防渗渠建设项目，故导致出现成本偏差。整改措施：增强预算绩效目标、部门整体绩效目标设计的合理性和科学性。</w:t>
            </w:r>
            <w:r>
              <w:rPr>
                <w:rFonts w:ascii="宋体" w:hAnsi="宋体" w:eastAsia="宋体"/>
                <w:sz w:val="16"/>
              </w:rPr>
              <w:tab/>
            </w:r>
          </w:p>
        </w:tc>
      </w:tr>
      <w:tr w14:paraId="4033F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06E74"/>
        </w:tc>
        <w:tc>
          <w:tcPr>
            <w:tcW w:w="564" w:type="dxa"/>
            <w:vMerge w:val="continue"/>
            <w:tcBorders>
              <w:top w:val="single" w:color="auto" w:sz="10" w:space="0"/>
              <w:left w:val="single" w:color="auto" w:sz="10" w:space="0"/>
              <w:bottom w:val="single" w:color="auto" w:sz="10" w:space="0"/>
              <w:right w:val="single" w:color="auto" w:sz="10" w:space="0"/>
              <w:insideV w:val="single" w:sz="10" w:space="0"/>
            </w:tcBorders>
          </w:tcPr>
          <w:p w14:paraId="3C1EA13D"/>
        </w:tc>
        <w:tc>
          <w:tcPr>
            <w:tcW w:w="55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37D53">
            <w:pPr>
              <w:jc w:val="center"/>
            </w:pPr>
            <w:r>
              <w:rPr>
                <w:rFonts w:ascii="宋体" w:hAnsi="宋体" w:eastAsia="宋体"/>
                <w:sz w:val="16"/>
              </w:rPr>
              <w:t>时效指标</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75DF13CE">
            <w:pPr>
              <w:jc w:val="center"/>
            </w:pPr>
            <w:r>
              <w:rPr>
                <w:rFonts w:ascii="宋体" w:hAnsi="宋体" w:eastAsia="宋体"/>
                <w:sz w:val="16"/>
              </w:rPr>
              <w:t>项目完成时间（年/月/日）</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0585F5A8">
            <w:pPr>
              <w:jc w:val="center"/>
            </w:pPr>
            <w:r>
              <w:rPr>
                <w:rFonts w:ascii="宋体" w:hAnsi="宋体" w:eastAsia="宋体"/>
                <w:sz w:val="16"/>
              </w:rPr>
              <w:t>2024年12月25日前</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173AABF6">
            <w:pPr>
              <w:jc w:val="center"/>
            </w:pPr>
            <w:r>
              <w:rPr>
                <w:rFonts w:ascii="宋体" w:hAnsi="宋体" w:eastAsia="宋体"/>
                <w:sz w:val="16"/>
              </w:rPr>
              <w:t>计划标准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56043D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B0D6">
            <w:pPr>
              <w:jc w:val="center"/>
            </w:pPr>
            <w:r>
              <w:rPr>
                <w:rFonts w:ascii="宋体" w:hAnsi="宋体" w:eastAsia="宋体"/>
                <w:sz w:val="16"/>
              </w:rPr>
              <w:t>10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CCF0DCE">
            <w:pPr>
              <w:jc w:val="center"/>
            </w:pPr>
            <w:r>
              <w:rPr>
                <w:rFonts w:ascii="宋体" w:hAnsi="宋体" w:eastAsia="宋体"/>
                <w:sz w:val="16"/>
              </w:rPr>
              <w:t>按照完成比例赋分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404731E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FE3E64">
            <w:pPr>
              <w:jc w:val="center"/>
            </w:pPr>
            <w:r>
              <w:rPr>
                <w:rFonts w:ascii="宋体" w:hAnsi="宋体" w:eastAsia="宋体"/>
                <w:sz w:val="16"/>
              </w:rPr>
              <w:t>实现目标程度较低</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653B9AEF">
            <w:pPr>
              <w:jc w:val="center"/>
            </w:pPr>
            <w:r>
              <w:rPr>
                <w:rFonts w:ascii="宋体" w:hAnsi="宋体" w:eastAsia="宋体"/>
                <w:sz w:val="16"/>
              </w:rPr>
              <w:t>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F9A61">
            <w:pPr>
              <w:jc w:val="center"/>
              <w:rPr>
                <w:rFonts w:hint="eastAsia" w:eastAsia="宋体"/>
                <w:lang w:eastAsia="zh-CN"/>
              </w:rPr>
            </w:pPr>
            <w:r>
              <w:rPr>
                <w:rFonts w:ascii="宋体" w:hAnsi="宋体" w:eastAsia="宋体"/>
                <w:sz w:val="16"/>
              </w:rPr>
              <w:t>偏差原因：由于年初预算不精准，故导致年度</w:t>
            </w:r>
            <w:r>
              <w:rPr>
                <w:rFonts w:hint="eastAsia" w:ascii="宋体" w:hAnsi="宋体"/>
                <w:sz w:val="16"/>
                <w:lang w:eastAsia="zh-CN"/>
              </w:rPr>
              <w:t>指标</w:t>
            </w:r>
            <w:r>
              <w:rPr>
                <w:rFonts w:ascii="宋体" w:hAnsi="宋体" w:eastAsia="宋体"/>
                <w:sz w:val="16"/>
              </w:rPr>
              <w:t>效益较低。整改措施：制定和完善基本支出、项目支出等各项支出标准,严格按项目进度执行预算,增强预算的约束力和严肃性</w:t>
            </w:r>
            <w:r>
              <w:rPr>
                <w:rFonts w:hint="eastAsia" w:ascii="宋体" w:hAnsi="宋体"/>
                <w:sz w:val="16"/>
                <w:lang w:eastAsia="zh-CN"/>
              </w:rPr>
              <w:t>。</w:t>
            </w:r>
          </w:p>
        </w:tc>
      </w:tr>
      <w:tr w14:paraId="69E7B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5432E"/>
        </w:tc>
        <w:tc>
          <w:tcPr>
            <w:tcW w:w="564" w:type="dxa"/>
            <w:vMerge w:val="continue"/>
            <w:tcBorders>
              <w:top w:val="single" w:color="auto" w:sz="10" w:space="0"/>
              <w:left w:val="single" w:color="auto" w:sz="10" w:space="0"/>
              <w:bottom w:val="single" w:color="auto" w:sz="10" w:space="0"/>
              <w:right w:val="single" w:color="auto" w:sz="10" w:space="0"/>
              <w:insideV w:val="single" w:sz="10" w:space="0"/>
            </w:tcBorders>
          </w:tcPr>
          <w:p w14:paraId="32CE1EF2"/>
        </w:tc>
        <w:tc>
          <w:tcPr>
            <w:tcW w:w="550" w:type="dxa"/>
            <w:vMerge w:val="continue"/>
            <w:tcBorders>
              <w:top w:val="single" w:color="auto" w:sz="10" w:space="0"/>
              <w:left w:val="single" w:color="auto" w:sz="10" w:space="0"/>
              <w:bottom w:val="single" w:color="auto" w:sz="10" w:space="0"/>
              <w:right w:val="single" w:color="auto" w:sz="10" w:space="0"/>
              <w:insideV w:val="single" w:sz="10" w:space="0"/>
            </w:tcBorders>
          </w:tcPr>
          <w:p w14:paraId="2BC6F230"/>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541F633F">
            <w:pPr>
              <w:jc w:val="center"/>
            </w:pPr>
            <w:r>
              <w:rPr>
                <w:rFonts w:ascii="宋体" w:hAnsi="宋体" w:eastAsia="宋体"/>
                <w:sz w:val="16"/>
              </w:rPr>
              <w:t>资金拨付及时率（%）</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1B858312">
            <w:pPr>
              <w:jc w:val="center"/>
            </w:pPr>
            <w:r>
              <w:rPr>
                <w:rFonts w:ascii="宋体" w:hAnsi="宋体" w:eastAsia="宋体"/>
                <w:sz w:val="16"/>
              </w:rPr>
              <w:t>=100%</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12F9F142">
            <w:pPr>
              <w:jc w:val="center"/>
            </w:pPr>
            <w:r>
              <w:rPr>
                <w:rFonts w:ascii="宋体" w:hAnsi="宋体" w:eastAsia="宋体"/>
                <w:sz w:val="16"/>
              </w:rPr>
              <w:t>计划标准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5B865C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7E82">
            <w:pPr>
              <w:jc w:val="center"/>
            </w:pPr>
            <w:r>
              <w:rPr>
                <w:rFonts w:ascii="宋体" w:hAnsi="宋体" w:eastAsia="宋体"/>
                <w:sz w:val="16"/>
              </w:rPr>
              <w:t>10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325E2E05">
            <w:pPr>
              <w:jc w:val="center"/>
            </w:pPr>
            <w:r>
              <w:rPr>
                <w:rFonts w:ascii="宋体" w:hAnsi="宋体" w:eastAsia="宋体"/>
                <w:sz w:val="16"/>
              </w:rPr>
              <w:t>按照完成比例赋分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2EA3AD9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148A6E">
            <w:pPr>
              <w:jc w:val="center"/>
            </w:pPr>
            <w:r>
              <w:rPr>
                <w:rFonts w:ascii="宋体" w:hAnsi="宋体" w:eastAsia="宋体"/>
                <w:sz w:val="16"/>
              </w:rPr>
              <w:t>=29.4%</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5004D3BE">
            <w:pPr>
              <w:jc w:val="center"/>
            </w:pPr>
            <w:r>
              <w:rPr>
                <w:rFonts w:ascii="宋体" w:hAnsi="宋体" w:eastAsia="宋体"/>
                <w:sz w:val="16"/>
              </w:rPr>
              <w:t>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CD82F">
            <w:pPr>
              <w:jc w:val="center"/>
            </w:pPr>
            <w:r>
              <w:rPr>
                <w:rFonts w:ascii="宋体" w:hAnsi="宋体" w:eastAsia="宋体"/>
                <w:sz w:val="16"/>
              </w:rPr>
              <w:t>偏差原因：由于未实施防渗渠建设项目，故导致出现成本偏差。整改措施：增强预算绩效目标、部门整体绩效目标设计的合理性和科学性。</w:t>
            </w:r>
            <w:r>
              <w:rPr>
                <w:rFonts w:ascii="宋体" w:hAnsi="宋体" w:eastAsia="宋体"/>
                <w:sz w:val="16"/>
              </w:rPr>
              <w:tab/>
            </w:r>
          </w:p>
        </w:tc>
      </w:tr>
      <w:tr w14:paraId="64613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1BC5B"/>
        </w:tc>
        <w:tc>
          <w:tcPr>
            <w:tcW w:w="56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111D3">
            <w:pPr>
              <w:jc w:val="center"/>
            </w:pPr>
            <w:r>
              <w:rPr>
                <w:rFonts w:ascii="宋体" w:hAnsi="宋体" w:eastAsia="宋体"/>
                <w:sz w:val="16"/>
              </w:rPr>
              <w:t>成本指标</w:t>
            </w:r>
          </w:p>
        </w:tc>
        <w:tc>
          <w:tcPr>
            <w:tcW w:w="55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E1EA7">
            <w:pPr>
              <w:jc w:val="center"/>
            </w:pPr>
            <w:r>
              <w:rPr>
                <w:rFonts w:ascii="宋体" w:hAnsi="宋体" w:eastAsia="宋体"/>
                <w:sz w:val="16"/>
              </w:rPr>
              <w:t>经济成本指标</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4A29776A">
            <w:pPr>
              <w:jc w:val="center"/>
            </w:pPr>
            <w:r>
              <w:rPr>
                <w:rFonts w:ascii="宋体" w:hAnsi="宋体" w:eastAsia="宋体"/>
                <w:sz w:val="16"/>
              </w:rPr>
              <w:t>防渗渠每米造价（元/米）</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4A7A3C8B">
            <w:pPr>
              <w:jc w:val="center"/>
            </w:pPr>
            <w:r>
              <w:rPr>
                <w:rFonts w:ascii="宋体" w:hAnsi="宋体" w:eastAsia="宋体"/>
                <w:sz w:val="16"/>
              </w:rPr>
              <w:t>&lt;=500元/米</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54EE4636">
            <w:pPr>
              <w:jc w:val="center"/>
            </w:pPr>
            <w:r>
              <w:rPr>
                <w:rFonts w:ascii="宋体" w:hAnsi="宋体" w:eastAsia="宋体"/>
                <w:sz w:val="16"/>
              </w:rPr>
              <w:t>预算支出标准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0FD88C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810C">
            <w:pPr>
              <w:jc w:val="center"/>
            </w:pPr>
            <w:r>
              <w:rPr>
                <w:rFonts w:ascii="宋体" w:hAnsi="宋体" w:eastAsia="宋体"/>
                <w:sz w:val="16"/>
              </w:rPr>
              <w:t>5</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4F2515DE">
            <w:pPr>
              <w:jc w:val="center"/>
            </w:pPr>
            <w:r>
              <w:rPr>
                <w:rFonts w:ascii="宋体" w:hAnsi="宋体" w:eastAsia="宋体"/>
                <w:sz w:val="16"/>
              </w:rPr>
              <w:t>按照完成比例赋分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40D737C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3E51A0">
            <w:pPr>
              <w:jc w:val="center"/>
            </w:pPr>
            <w:r>
              <w:rPr>
                <w:rFonts w:ascii="宋体" w:hAnsi="宋体" w:eastAsia="宋体"/>
                <w:sz w:val="16"/>
              </w:rPr>
              <w:t>=0元/米</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409DF0A2">
            <w:pPr>
              <w:jc w:val="center"/>
            </w:pPr>
            <w:r>
              <w:rPr>
                <w:rFonts w:ascii="宋体" w:hAnsi="宋体" w:eastAsia="宋体"/>
                <w:sz w:val="16"/>
              </w:rPr>
              <w:t>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DBE56">
            <w:pPr>
              <w:jc w:val="center"/>
            </w:pPr>
            <w:r>
              <w:rPr>
                <w:rFonts w:ascii="宋体" w:hAnsi="宋体" w:eastAsia="宋体"/>
                <w:sz w:val="16"/>
              </w:rPr>
              <w:t>偏差原因：由于未实施防渗渠建设项目，故导致出现成本偏差。整改措施：增强预算绩效目标、部门整体绩效目标设计的合理性和科学性。</w:t>
            </w:r>
            <w:r>
              <w:rPr>
                <w:rFonts w:ascii="宋体" w:hAnsi="宋体" w:eastAsia="宋体"/>
                <w:sz w:val="16"/>
              </w:rPr>
              <w:tab/>
            </w:r>
          </w:p>
        </w:tc>
      </w:tr>
      <w:tr w14:paraId="5E8AE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0C190"/>
        </w:tc>
        <w:tc>
          <w:tcPr>
            <w:tcW w:w="564" w:type="dxa"/>
            <w:vMerge w:val="continue"/>
            <w:tcBorders>
              <w:top w:val="single" w:color="auto" w:sz="10" w:space="0"/>
              <w:left w:val="single" w:color="auto" w:sz="10" w:space="0"/>
              <w:bottom w:val="single" w:color="auto" w:sz="10" w:space="0"/>
              <w:right w:val="single" w:color="auto" w:sz="10" w:space="0"/>
              <w:insideV w:val="single" w:sz="10" w:space="0"/>
            </w:tcBorders>
          </w:tcPr>
          <w:p w14:paraId="64532BF7"/>
        </w:tc>
        <w:tc>
          <w:tcPr>
            <w:tcW w:w="550" w:type="dxa"/>
            <w:vMerge w:val="continue"/>
            <w:tcBorders>
              <w:top w:val="single" w:color="auto" w:sz="10" w:space="0"/>
              <w:left w:val="single" w:color="auto" w:sz="10" w:space="0"/>
              <w:bottom w:val="single" w:color="auto" w:sz="10" w:space="0"/>
              <w:right w:val="single" w:color="auto" w:sz="10" w:space="0"/>
              <w:insideV w:val="single" w:sz="10" w:space="0"/>
            </w:tcBorders>
          </w:tcPr>
          <w:p w14:paraId="1BF62254"/>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6CA7BF41">
            <w:pPr>
              <w:jc w:val="center"/>
            </w:pPr>
            <w:r>
              <w:rPr>
                <w:rFonts w:ascii="宋体" w:hAnsi="宋体" w:eastAsia="宋体"/>
                <w:sz w:val="16"/>
              </w:rPr>
              <w:t>成本控制率（%）</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59955BFF">
            <w:pPr>
              <w:jc w:val="center"/>
            </w:pPr>
            <w:r>
              <w:rPr>
                <w:rFonts w:ascii="宋体" w:hAnsi="宋体" w:eastAsia="宋体"/>
                <w:sz w:val="16"/>
              </w:rPr>
              <w:t>&lt;=100%</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6B77CE7E">
            <w:pPr>
              <w:jc w:val="center"/>
            </w:pPr>
            <w:r>
              <w:rPr>
                <w:rFonts w:ascii="宋体" w:hAnsi="宋体" w:eastAsia="宋体"/>
                <w:sz w:val="16"/>
              </w:rPr>
              <w:t>预算支出标准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0027DF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0163">
            <w:pPr>
              <w:jc w:val="center"/>
            </w:pPr>
            <w:r>
              <w:rPr>
                <w:rFonts w:ascii="宋体" w:hAnsi="宋体" w:eastAsia="宋体"/>
                <w:sz w:val="16"/>
              </w:rPr>
              <w:t>10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649DB25F">
            <w:pPr>
              <w:jc w:val="center"/>
            </w:pPr>
            <w:r>
              <w:rPr>
                <w:rFonts w:ascii="宋体" w:hAnsi="宋体" w:eastAsia="宋体"/>
                <w:sz w:val="16"/>
              </w:rPr>
              <w:t>按照完成比例赋分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58C74D3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D10DA0">
            <w:pPr>
              <w:jc w:val="center"/>
            </w:pPr>
            <w:r>
              <w:rPr>
                <w:rFonts w:ascii="宋体" w:hAnsi="宋体" w:eastAsia="宋体"/>
                <w:sz w:val="16"/>
              </w:rPr>
              <w:t>=85%</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0CF789F2">
            <w:pPr>
              <w:jc w:val="center"/>
            </w:pPr>
            <w:r>
              <w:rPr>
                <w:rFonts w:ascii="宋体" w:hAnsi="宋体" w:eastAsia="宋体"/>
                <w:sz w:val="16"/>
              </w:rPr>
              <w:t>6.25</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27775">
            <w:pPr>
              <w:jc w:val="center"/>
            </w:pPr>
            <w:r>
              <w:rPr>
                <w:rFonts w:ascii="宋体" w:hAnsi="宋体" w:eastAsia="宋体"/>
                <w:sz w:val="16"/>
              </w:rPr>
              <w:t>偏差原因：由于未实施防渗渠建设项目，故导致出现成本偏差。整改措施：增强预算绩效目标、部门整体绩效目标设计的合理性和科学性。</w:t>
            </w:r>
            <w:r>
              <w:rPr>
                <w:rFonts w:ascii="宋体" w:hAnsi="宋体" w:eastAsia="宋体"/>
                <w:sz w:val="16"/>
              </w:rPr>
              <w:tab/>
            </w:r>
          </w:p>
        </w:tc>
      </w:tr>
      <w:tr w14:paraId="2970E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7E984"/>
        </w:tc>
        <w:tc>
          <w:tcPr>
            <w:tcW w:w="564" w:type="dxa"/>
            <w:vMerge w:val="continue"/>
            <w:tcBorders>
              <w:top w:val="single" w:color="auto" w:sz="10" w:space="0"/>
              <w:left w:val="single" w:color="auto" w:sz="10" w:space="0"/>
              <w:bottom w:val="single" w:color="auto" w:sz="10" w:space="0"/>
              <w:right w:val="single" w:color="auto" w:sz="10" w:space="0"/>
              <w:insideV w:val="single" w:sz="10" w:space="0"/>
            </w:tcBorders>
          </w:tcPr>
          <w:p w14:paraId="2A828085"/>
        </w:tc>
        <w:tc>
          <w:tcPr>
            <w:tcW w:w="550" w:type="dxa"/>
            <w:vMerge w:val="continue"/>
            <w:tcBorders>
              <w:top w:val="single" w:color="auto" w:sz="10" w:space="0"/>
              <w:left w:val="single" w:color="auto" w:sz="10" w:space="0"/>
              <w:bottom w:val="single" w:color="auto" w:sz="10" w:space="0"/>
              <w:right w:val="single" w:color="auto" w:sz="10" w:space="0"/>
              <w:insideV w:val="single" w:sz="10" w:space="0"/>
            </w:tcBorders>
          </w:tcPr>
          <w:p w14:paraId="0AC97A9B"/>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6B45F5D3">
            <w:pPr>
              <w:jc w:val="center"/>
            </w:pPr>
            <w:r>
              <w:rPr>
                <w:rFonts w:ascii="宋体" w:hAnsi="宋体" w:eastAsia="宋体"/>
                <w:sz w:val="16"/>
              </w:rPr>
              <w:t>太阳能路灯每盏价格（元/盏）</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0E574DE8">
            <w:pPr>
              <w:jc w:val="center"/>
            </w:pPr>
            <w:r>
              <w:rPr>
                <w:rFonts w:ascii="宋体" w:hAnsi="宋体" w:eastAsia="宋体"/>
                <w:sz w:val="16"/>
              </w:rPr>
              <w:t>&lt;=2000元/盏</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1D07F4AD">
            <w:pPr>
              <w:jc w:val="center"/>
            </w:pPr>
            <w:r>
              <w:rPr>
                <w:rFonts w:ascii="宋体" w:hAnsi="宋体" w:eastAsia="宋体"/>
                <w:sz w:val="16"/>
              </w:rPr>
              <w:t>预算支出标准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1109A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0083">
            <w:pPr>
              <w:jc w:val="center"/>
            </w:pPr>
            <w:r>
              <w:rPr>
                <w:rFonts w:ascii="宋体" w:hAnsi="宋体" w:eastAsia="宋体"/>
                <w:sz w:val="16"/>
              </w:rPr>
              <w:t>5</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BBFC072">
            <w:pPr>
              <w:jc w:val="center"/>
            </w:pPr>
            <w:r>
              <w:rPr>
                <w:rFonts w:ascii="宋体" w:hAnsi="宋体" w:eastAsia="宋体"/>
                <w:sz w:val="16"/>
              </w:rPr>
              <w:t>按照完成比例赋分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5B21F38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822CB7">
            <w:pPr>
              <w:jc w:val="center"/>
            </w:pPr>
            <w:r>
              <w:rPr>
                <w:rFonts w:ascii="宋体" w:hAnsi="宋体" w:eastAsia="宋体"/>
                <w:sz w:val="16"/>
              </w:rPr>
              <w:t>=2000元/盏</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55CF6454">
            <w:pPr>
              <w:jc w:val="center"/>
            </w:pPr>
            <w:r>
              <w:rPr>
                <w:rFonts w:ascii="宋体" w:hAnsi="宋体" w:eastAsia="宋体"/>
                <w:sz w:val="16"/>
              </w:rPr>
              <w:t>5</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DA94D">
            <w:pPr>
              <w:jc w:val="both"/>
            </w:pPr>
          </w:p>
        </w:tc>
      </w:tr>
      <w:tr w14:paraId="6C684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D6C04"/>
        </w:tc>
        <w:tc>
          <w:tcPr>
            <w:tcW w:w="564" w:type="dxa"/>
            <w:tcBorders>
              <w:top w:val="single" w:color="auto" w:sz="10" w:space="0"/>
              <w:left w:val="single" w:color="auto" w:sz="10" w:space="0"/>
              <w:bottom w:val="single" w:color="auto" w:sz="10" w:space="0"/>
              <w:right w:val="single" w:color="auto" w:sz="10" w:space="0"/>
              <w:insideV w:val="single" w:sz="10" w:space="0"/>
            </w:tcBorders>
            <w:vAlign w:val="center"/>
          </w:tcPr>
          <w:p w14:paraId="02720DF5">
            <w:pPr>
              <w:jc w:val="center"/>
            </w:pPr>
            <w:r>
              <w:rPr>
                <w:rFonts w:ascii="宋体" w:hAnsi="宋体" w:eastAsia="宋体"/>
                <w:sz w:val="16"/>
              </w:rPr>
              <w:t>效益指标</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29875F11">
            <w:pPr>
              <w:jc w:val="center"/>
            </w:pPr>
            <w:r>
              <w:rPr>
                <w:rFonts w:ascii="宋体" w:hAnsi="宋体" w:eastAsia="宋体"/>
                <w:sz w:val="16"/>
              </w:rPr>
              <w:t>社会效益指标</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79C579E7">
            <w:pPr>
              <w:jc w:val="center"/>
            </w:pPr>
            <w:r>
              <w:rPr>
                <w:rFonts w:ascii="宋体" w:hAnsi="宋体" w:eastAsia="宋体"/>
                <w:sz w:val="16"/>
              </w:rPr>
              <w:t>提升水资源利用率</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30A57A02">
            <w:pPr>
              <w:jc w:val="center"/>
            </w:pPr>
            <w:r>
              <w:rPr>
                <w:rFonts w:ascii="宋体" w:hAnsi="宋体" w:eastAsia="宋体"/>
                <w:sz w:val="16"/>
              </w:rPr>
              <w:t>有效提升</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071DAB9C">
            <w:pPr>
              <w:jc w:val="center"/>
            </w:pPr>
            <w:r>
              <w:rPr>
                <w:rFonts w:ascii="宋体" w:hAnsi="宋体" w:eastAsia="宋体"/>
                <w:sz w:val="16"/>
              </w:rPr>
              <w:t>计划标准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34378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633F">
            <w:pPr>
              <w:jc w:val="center"/>
            </w:pPr>
            <w:r>
              <w:rPr>
                <w:rFonts w:ascii="宋体" w:hAnsi="宋体" w:eastAsia="宋体"/>
                <w:sz w:val="16"/>
              </w:rPr>
              <w:t>20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462A6DB3">
            <w:pPr>
              <w:jc w:val="center"/>
            </w:pPr>
            <w:r>
              <w:rPr>
                <w:rFonts w:ascii="宋体" w:hAnsi="宋体" w:eastAsia="宋体"/>
                <w:sz w:val="16"/>
              </w:rPr>
              <w:t>按评判等级赋分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3AC5D91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5ED4B7">
            <w:pPr>
              <w:jc w:val="center"/>
            </w:pPr>
            <w:r>
              <w:rPr>
                <w:rFonts w:ascii="宋体" w:hAnsi="宋体" w:eastAsia="宋体"/>
                <w:sz w:val="16"/>
              </w:rPr>
              <w:t>实现目标程度较低</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3EDEE6DF">
            <w:pPr>
              <w:jc w:val="center"/>
            </w:pPr>
            <w:r>
              <w:rPr>
                <w:rFonts w:ascii="宋体" w:hAnsi="宋体" w:eastAsia="宋体"/>
                <w:sz w:val="16"/>
              </w:rPr>
              <w:t>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DB948">
            <w:pPr>
              <w:jc w:val="center"/>
            </w:pPr>
            <w:r>
              <w:rPr>
                <w:rFonts w:ascii="宋体" w:hAnsi="宋体" w:eastAsia="宋体"/>
                <w:sz w:val="16"/>
              </w:rPr>
              <w:t>偏差原因：由于年初预算不精准，故导致年度</w:t>
            </w:r>
            <w:r>
              <w:rPr>
                <w:rFonts w:hint="eastAsia" w:ascii="宋体" w:hAnsi="宋体"/>
                <w:sz w:val="16"/>
                <w:lang w:eastAsia="zh-CN"/>
              </w:rPr>
              <w:t>指标</w:t>
            </w:r>
            <w:r>
              <w:rPr>
                <w:rFonts w:ascii="宋体" w:hAnsi="宋体" w:eastAsia="宋体"/>
                <w:sz w:val="16"/>
              </w:rPr>
              <w:t>效益较低。整改措施：制定和完善基本支出、项目支出等各项支出标准,严格按项目进度执行预算,增强预算的约束力和严肃性。</w:t>
            </w:r>
          </w:p>
        </w:tc>
      </w:tr>
      <w:tr w14:paraId="62C9F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E3351"/>
        </w:tc>
        <w:tc>
          <w:tcPr>
            <w:tcW w:w="564" w:type="dxa"/>
            <w:tcBorders>
              <w:top w:val="single" w:color="auto" w:sz="10" w:space="0"/>
              <w:left w:val="single" w:color="auto" w:sz="10" w:space="0"/>
              <w:bottom w:val="single" w:color="auto" w:sz="10" w:space="0"/>
              <w:right w:val="single" w:color="auto" w:sz="10" w:space="0"/>
              <w:insideV w:val="single" w:sz="10" w:space="0"/>
            </w:tcBorders>
            <w:vAlign w:val="center"/>
          </w:tcPr>
          <w:p w14:paraId="0A8D01B4">
            <w:pPr>
              <w:jc w:val="center"/>
            </w:pPr>
            <w:r>
              <w:rPr>
                <w:rFonts w:ascii="宋体" w:hAnsi="宋体" w:eastAsia="宋体"/>
                <w:sz w:val="16"/>
              </w:rPr>
              <w:t>满意度指标</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1A7C4A10">
            <w:pPr>
              <w:jc w:val="center"/>
            </w:pPr>
            <w:r>
              <w:rPr>
                <w:rFonts w:ascii="宋体" w:hAnsi="宋体" w:eastAsia="宋体"/>
                <w:sz w:val="16"/>
              </w:rPr>
              <w:t>满意度指标</w:t>
            </w:r>
          </w:p>
        </w:tc>
        <w:tc>
          <w:tcPr>
            <w:tcW w:w="846" w:type="dxa"/>
            <w:tcBorders>
              <w:top w:val="single" w:color="auto" w:sz="10" w:space="0"/>
              <w:left w:val="single" w:color="auto" w:sz="10" w:space="0"/>
              <w:bottom w:val="single" w:color="auto" w:sz="10" w:space="0"/>
              <w:right w:val="single" w:color="auto" w:sz="10" w:space="0"/>
              <w:insideV w:val="single" w:sz="10" w:space="0"/>
            </w:tcBorders>
            <w:vAlign w:val="center"/>
          </w:tcPr>
          <w:p w14:paraId="7BBC9BB5">
            <w:pPr>
              <w:jc w:val="center"/>
            </w:pPr>
            <w:r>
              <w:rPr>
                <w:rFonts w:ascii="宋体" w:hAnsi="宋体" w:eastAsia="宋体"/>
                <w:sz w:val="16"/>
              </w:rPr>
              <w:t>受益人员满意度（%）</w:t>
            </w:r>
          </w:p>
        </w:tc>
        <w:tc>
          <w:tcPr>
            <w:tcW w:w="604" w:type="dxa"/>
            <w:tcBorders>
              <w:top w:val="single" w:color="auto" w:sz="10" w:space="0"/>
              <w:left w:val="single" w:color="auto" w:sz="10" w:space="0"/>
              <w:bottom w:val="single" w:color="auto" w:sz="10" w:space="0"/>
              <w:right w:val="single" w:color="auto" w:sz="10" w:space="0"/>
              <w:insideV w:val="single" w:sz="10" w:space="0"/>
            </w:tcBorders>
            <w:vAlign w:val="center"/>
          </w:tcPr>
          <w:p w14:paraId="79DB6F6C">
            <w:pPr>
              <w:jc w:val="center"/>
            </w:pPr>
            <w:r>
              <w:rPr>
                <w:rFonts w:ascii="宋体" w:hAnsi="宋体" w:eastAsia="宋体"/>
                <w:sz w:val="16"/>
              </w:rPr>
              <w:t>&gt;=95%</w:t>
            </w:r>
          </w:p>
        </w:tc>
        <w:tc>
          <w:tcPr>
            <w:tcW w:w="780" w:type="dxa"/>
            <w:tcBorders>
              <w:top w:val="single" w:color="auto" w:sz="10" w:space="0"/>
              <w:left w:val="single" w:color="auto" w:sz="10" w:space="0"/>
              <w:bottom w:val="single" w:color="auto" w:sz="10" w:space="0"/>
              <w:right w:val="single" w:color="auto" w:sz="10" w:space="0"/>
              <w:insideV w:val="single" w:sz="10" w:space="0"/>
            </w:tcBorders>
            <w:vAlign w:val="center"/>
          </w:tcPr>
          <w:p w14:paraId="48B6DB06">
            <w:pPr>
              <w:jc w:val="center"/>
            </w:pPr>
            <w:r>
              <w:rPr>
                <w:rFonts w:ascii="宋体" w:hAnsi="宋体" w:eastAsia="宋体"/>
                <w:sz w:val="16"/>
              </w:rPr>
              <w:t>计划标准</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733966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64B7">
            <w:pPr>
              <w:jc w:val="center"/>
            </w:pPr>
            <w:r>
              <w:rPr>
                <w:rFonts w:ascii="宋体" w:hAnsi="宋体" w:eastAsia="宋体"/>
                <w:sz w:val="16"/>
              </w:rPr>
              <w:t>10</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599EF9A">
            <w:pPr>
              <w:jc w:val="center"/>
            </w:pPr>
            <w:r>
              <w:rPr>
                <w:rFonts w:ascii="宋体" w:hAnsi="宋体" w:eastAsia="宋体"/>
                <w:sz w:val="16"/>
              </w:rPr>
              <w:t>满意度赋分</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2B713E8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B95D90">
            <w:pPr>
              <w:jc w:val="center"/>
            </w:pPr>
            <w:r>
              <w:rPr>
                <w:rFonts w:ascii="宋体" w:hAnsi="宋体" w:eastAsia="宋体"/>
                <w:sz w:val="16"/>
              </w:rPr>
              <w:t>=65%</w:t>
            </w:r>
          </w:p>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685A60FE">
            <w:pPr>
              <w:jc w:val="center"/>
            </w:pPr>
            <w:r>
              <w:rPr>
                <w:rFonts w:ascii="宋体" w:hAnsi="宋体" w:eastAsia="宋体"/>
                <w:sz w:val="16"/>
              </w:rPr>
              <w:t>6</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57BC8">
            <w:pPr>
              <w:jc w:val="center"/>
            </w:pPr>
            <w:r>
              <w:rPr>
                <w:rFonts w:ascii="宋体" w:hAnsi="宋体" w:eastAsia="宋体"/>
                <w:sz w:val="16"/>
              </w:rPr>
              <w:t>偏差原因：由于年初预算不精准，故导致年度</w:t>
            </w:r>
            <w:r>
              <w:rPr>
                <w:rFonts w:hint="eastAsia" w:ascii="宋体" w:hAnsi="宋体"/>
                <w:sz w:val="16"/>
                <w:lang w:eastAsia="zh-CN"/>
              </w:rPr>
              <w:t>指标</w:t>
            </w:r>
            <w:r>
              <w:rPr>
                <w:rFonts w:ascii="宋体" w:hAnsi="宋体" w:eastAsia="宋体"/>
                <w:sz w:val="16"/>
              </w:rPr>
              <w:t>效益较低。整改措施：制定和完善基本支出、项目支出等各项支出标准,严格按项目进度执行预算,增强预算的约束力和严肃性。</w:t>
            </w:r>
          </w:p>
        </w:tc>
      </w:tr>
      <w:tr w14:paraId="0BDC57FB">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DB5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A7B7">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009C8676"/>
        </w:tc>
        <w:tc>
          <w:tcPr>
            <w:tcW w:w="512" w:type="dxa"/>
            <w:tcBorders>
              <w:top w:val="single" w:color="auto" w:sz="10" w:space="0"/>
              <w:left w:val="single" w:color="auto" w:sz="10" w:space="0"/>
              <w:bottom w:val="single" w:color="auto" w:sz="10" w:space="0"/>
              <w:right w:val="single" w:color="auto" w:sz="10" w:space="0"/>
              <w:insideV w:val="single" w:sz="10" w:space="0"/>
            </w:tcBorders>
            <w:vAlign w:val="center"/>
          </w:tcPr>
          <w:p w14:paraId="55CDAB68">
            <w:pPr>
              <w:jc w:val="center"/>
            </w:pPr>
            <w:r>
              <w:rPr>
                <w:rFonts w:ascii="宋体" w:hAnsi="宋体" w:eastAsia="宋体"/>
                <w:sz w:val="16"/>
              </w:rPr>
              <w:t>22.25分</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tcPr>
          <w:p w14:paraId="29E7F309"/>
        </w:tc>
      </w:tr>
    </w:tbl>
    <w:p w14:paraId="748CB8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477"/>
        <w:gridCol w:w="690"/>
        <w:gridCol w:w="615"/>
        <w:gridCol w:w="645"/>
        <w:gridCol w:w="480"/>
        <w:gridCol w:w="885"/>
        <w:gridCol w:w="632"/>
      </w:tblGrid>
      <w:tr w14:paraId="481B2072">
        <w:tblPrEx>
          <w:tblCellMar>
            <w:top w:w="0" w:type="dxa"/>
            <w:left w:w="108" w:type="dxa"/>
            <w:bottom w:w="0" w:type="dxa"/>
            <w:right w:w="108" w:type="dxa"/>
          </w:tblCellMar>
        </w:tblPrEx>
        <w:tc>
          <w:tcPr>
            <w:tcW w:w="8976" w:type="dxa"/>
            <w:gridSpan w:val="14"/>
            <w:vAlign w:val="center"/>
          </w:tcPr>
          <w:p w14:paraId="190E9801">
            <w:pPr>
              <w:jc w:val="center"/>
            </w:pPr>
            <w:r>
              <w:rPr>
                <w:rFonts w:ascii="宋体" w:hAnsi="宋体" w:eastAsia="宋体"/>
                <w:sz w:val="24"/>
              </w:rPr>
              <w:t>项目支出绩效自评表</w:t>
            </w:r>
          </w:p>
        </w:tc>
      </w:tr>
      <w:tr w14:paraId="59F7D710">
        <w:tblPrEx>
          <w:tblCellMar>
            <w:top w:w="0" w:type="dxa"/>
            <w:left w:w="108" w:type="dxa"/>
            <w:bottom w:w="0" w:type="dxa"/>
            <w:right w:w="108" w:type="dxa"/>
          </w:tblCellMar>
        </w:tblPrEx>
        <w:tc>
          <w:tcPr>
            <w:tcW w:w="8976" w:type="dxa"/>
            <w:gridSpan w:val="14"/>
            <w:vAlign w:val="center"/>
          </w:tcPr>
          <w:p w14:paraId="68E5C3FE">
            <w:pPr>
              <w:jc w:val="center"/>
            </w:pPr>
            <w:r>
              <w:rPr>
                <w:rFonts w:ascii="宋体" w:hAnsi="宋体" w:eastAsia="宋体"/>
                <w:sz w:val="24"/>
              </w:rPr>
              <w:t>(2024年度)</w:t>
            </w:r>
          </w:p>
        </w:tc>
      </w:tr>
      <w:tr w14:paraId="544B6B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6BD7">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A04E11">
            <w:pPr>
              <w:jc w:val="center"/>
            </w:pPr>
            <w:r>
              <w:rPr>
                <w:rFonts w:ascii="宋体" w:hAnsi="宋体" w:eastAsia="宋体"/>
                <w:sz w:val="16"/>
              </w:rPr>
              <w:t>疏附县塔什米里克乡喀什贝希(3)村、喀什吐维(5)村、阿亚克阿萨艾日克(14)村农村公益事业</w:t>
            </w:r>
            <w:r>
              <w:rPr>
                <w:rFonts w:hint="eastAsia" w:ascii="宋体" w:hAnsi="宋体"/>
                <w:sz w:val="16"/>
                <w:lang w:eastAsia="zh-CN"/>
              </w:rPr>
              <w:t>财政</w:t>
            </w:r>
            <w:r>
              <w:rPr>
                <w:rFonts w:ascii="宋体" w:hAnsi="宋体" w:eastAsia="宋体"/>
                <w:sz w:val="16"/>
              </w:rPr>
              <w:t>补助项目</w:t>
            </w:r>
          </w:p>
        </w:tc>
      </w:tr>
      <w:tr w14:paraId="5058A7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A415">
            <w:pPr>
              <w:jc w:val="center"/>
            </w:pPr>
            <w:r>
              <w:rPr>
                <w:rFonts w:ascii="宋体" w:hAnsi="宋体" w:eastAsia="宋体"/>
                <w:sz w:val="16"/>
              </w:rPr>
              <w:t>主管部门</w:t>
            </w:r>
          </w:p>
        </w:tc>
        <w:tc>
          <w:tcPr>
            <w:tcW w:w="439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1A03A">
            <w:pPr>
              <w:jc w:val="center"/>
            </w:pPr>
            <w:r>
              <w:rPr>
                <w:rFonts w:ascii="宋体" w:hAnsi="宋体" w:eastAsia="宋体"/>
                <w:sz w:val="16"/>
              </w:rPr>
              <w:t>疏附县塔什米里克乡人民政府</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FC421E4">
            <w:pPr>
              <w:jc w:val="center"/>
            </w:pPr>
            <w:r>
              <w:rPr>
                <w:rFonts w:ascii="宋体" w:hAnsi="宋体" w:eastAsia="宋体"/>
                <w:sz w:val="16"/>
              </w:rPr>
              <w:t>实施单位</w:t>
            </w:r>
          </w:p>
        </w:tc>
        <w:tc>
          <w:tcPr>
            <w:tcW w:w="325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CB6827">
            <w:pPr>
              <w:jc w:val="center"/>
            </w:pPr>
            <w:r>
              <w:rPr>
                <w:rFonts w:ascii="宋体" w:hAnsi="宋体" w:eastAsia="宋体"/>
                <w:sz w:val="16"/>
              </w:rPr>
              <w:t>疏附县塔什米里克乡人民政府</w:t>
            </w:r>
          </w:p>
        </w:tc>
      </w:tr>
      <w:tr w14:paraId="08F9FE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185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053C9">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9A2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229DB">
            <w:pPr>
              <w:jc w:val="center"/>
            </w:pPr>
            <w:r>
              <w:rPr>
                <w:rFonts w:ascii="宋体" w:hAnsi="宋体" w:eastAsia="宋体"/>
                <w:sz w:val="16"/>
              </w:rPr>
              <w:t>全年预算数</w:t>
            </w:r>
          </w:p>
        </w:tc>
        <w:tc>
          <w:tcPr>
            <w:tcW w:w="11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E686E">
            <w:pPr>
              <w:jc w:val="center"/>
            </w:pPr>
            <w:r>
              <w:rPr>
                <w:rFonts w:ascii="宋体" w:hAnsi="宋体" w:eastAsia="宋体"/>
                <w:sz w:val="16"/>
              </w:rPr>
              <w:t>全年执行数</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62CBF">
            <w:pPr>
              <w:jc w:val="center"/>
            </w:pPr>
            <w:r>
              <w:rPr>
                <w:rFonts w:ascii="宋体" w:hAnsi="宋体" w:eastAsia="宋体"/>
                <w:sz w:val="16"/>
              </w:rPr>
              <w:t>分值</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F4A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F63F">
            <w:pPr>
              <w:jc w:val="center"/>
            </w:pPr>
            <w:r>
              <w:rPr>
                <w:rFonts w:ascii="宋体" w:hAnsi="宋体" w:eastAsia="宋体"/>
                <w:sz w:val="16"/>
              </w:rPr>
              <w:t>得分</w:t>
            </w:r>
          </w:p>
        </w:tc>
      </w:tr>
      <w:tr w14:paraId="5809E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1C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3FC80">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B9D7F">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88FA">
            <w:pPr>
              <w:jc w:val="center"/>
            </w:pPr>
            <w:r>
              <w:rPr>
                <w:rFonts w:ascii="宋体" w:hAnsi="宋体" w:eastAsia="宋体"/>
                <w:sz w:val="16"/>
              </w:rPr>
              <w:t>75.00</w:t>
            </w:r>
          </w:p>
        </w:tc>
        <w:tc>
          <w:tcPr>
            <w:tcW w:w="11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8003D">
            <w:pPr>
              <w:jc w:val="center"/>
            </w:pPr>
            <w:r>
              <w:rPr>
                <w:rFonts w:ascii="宋体" w:hAnsi="宋体" w:eastAsia="宋体"/>
                <w:sz w:val="16"/>
              </w:rPr>
              <w:t>0.00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30199">
            <w:pPr>
              <w:jc w:val="center"/>
            </w:pPr>
            <w:r>
              <w:rPr>
                <w:rFonts w:ascii="宋体" w:hAnsi="宋体" w:eastAsia="宋体"/>
                <w:sz w:val="16"/>
              </w:rPr>
              <w:t>10</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21F42">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2E29">
            <w:pPr>
              <w:jc w:val="center"/>
            </w:pPr>
            <w:r>
              <w:rPr>
                <w:rFonts w:ascii="宋体" w:hAnsi="宋体" w:eastAsia="宋体"/>
                <w:sz w:val="16"/>
              </w:rPr>
              <w:t>0.00分</w:t>
            </w:r>
          </w:p>
        </w:tc>
      </w:tr>
      <w:tr w14:paraId="34A1E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47B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A8E73">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E3CDE">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FD84A">
            <w:pPr>
              <w:jc w:val="center"/>
            </w:pPr>
            <w:r>
              <w:rPr>
                <w:rFonts w:ascii="宋体" w:hAnsi="宋体" w:eastAsia="宋体"/>
                <w:sz w:val="16"/>
              </w:rPr>
              <w:t>75.00</w:t>
            </w:r>
          </w:p>
        </w:tc>
        <w:tc>
          <w:tcPr>
            <w:tcW w:w="11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F7DA8">
            <w:pPr>
              <w:jc w:val="center"/>
            </w:pPr>
            <w:r>
              <w:rPr>
                <w:rFonts w:ascii="宋体" w:hAnsi="宋体" w:eastAsia="宋体"/>
                <w:sz w:val="16"/>
              </w:rPr>
              <w:t>0.00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79E83">
            <w:pPr>
              <w:jc w:val="center"/>
            </w:pPr>
            <w:r>
              <w:rPr>
                <w:rFonts w:ascii="宋体" w:hAnsi="宋体" w:eastAsia="宋体"/>
                <w:sz w:val="16"/>
              </w:rPr>
              <w:t>—</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E5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9FCB">
            <w:pPr>
              <w:jc w:val="center"/>
            </w:pPr>
            <w:r>
              <w:rPr>
                <w:rFonts w:ascii="宋体" w:hAnsi="宋体" w:eastAsia="宋体"/>
                <w:sz w:val="16"/>
              </w:rPr>
              <w:t>—</w:t>
            </w:r>
          </w:p>
        </w:tc>
      </w:tr>
      <w:tr w14:paraId="22DD9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92B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3A093">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621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38001">
            <w:pPr>
              <w:jc w:val="center"/>
            </w:pPr>
            <w:r>
              <w:rPr>
                <w:rFonts w:ascii="宋体" w:hAnsi="宋体" w:eastAsia="宋体"/>
                <w:sz w:val="16"/>
              </w:rPr>
              <w:t>0.00</w:t>
            </w:r>
          </w:p>
        </w:tc>
        <w:tc>
          <w:tcPr>
            <w:tcW w:w="11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0C2B8">
            <w:pPr>
              <w:jc w:val="center"/>
            </w:pPr>
            <w:r>
              <w:rPr>
                <w:rFonts w:ascii="宋体" w:hAnsi="宋体" w:eastAsia="宋体"/>
                <w:sz w:val="16"/>
              </w:rPr>
              <w:t>0.00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3D1BB">
            <w:pPr>
              <w:jc w:val="center"/>
            </w:pPr>
            <w:r>
              <w:rPr>
                <w:rFonts w:ascii="宋体" w:hAnsi="宋体" w:eastAsia="宋体"/>
                <w:sz w:val="16"/>
              </w:rPr>
              <w:t>—</w:t>
            </w:r>
          </w:p>
        </w:tc>
        <w:tc>
          <w:tcPr>
            <w:tcW w:w="136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3BF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E488">
            <w:pPr>
              <w:jc w:val="center"/>
            </w:pPr>
            <w:r>
              <w:rPr>
                <w:rFonts w:ascii="宋体" w:hAnsi="宋体" w:eastAsia="宋体"/>
                <w:sz w:val="16"/>
              </w:rPr>
              <w:t>—</w:t>
            </w:r>
          </w:p>
        </w:tc>
      </w:tr>
      <w:tr w14:paraId="4B6778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812AD">
            <w:pPr>
              <w:jc w:val="center"/>
            </w:pPr>
            <w:r>
              <w:rPr>
                <w:rFonts w:ascii="宋体" w:hAnsi="宋体" w:eastAsia="宋体"/>
                <w:sz w:val="16"/>
              </w:rPr>
              <w:t>三、目标完成情况</w:t>
            </w:r>
          </w:p>
        </w:tc>
        <w:tc>
          <w:tcPr>
            <w:tcW w:w="439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B917A3">
            <w:pPr>
              <w:jc w:val="center"/>
            </w:pPr>
            <w:r>
              <w:rPr>
                <w:rFonts w:ascii="宋体" w:hAnsi="宋体" w:eastAsia="宋体"/>
                <w:sz w:val="16"/>
              </w:rPr>
              <w:t>预期目标</w:t>
            </w:r>
          </w:p>
        </w:tc>
        <w:tc>
          <w:tcPr>
            <w:tcW w:w="394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4E7FFE">
            <w:pPr>
              <w:jc w:val="center"/>
            </w:pPr>
            <w:r>
              <w:rPr>
                <w:rFonts w:ascii="宋体" w:hAnsi="宋体" w:eastAsia="宋体"/>
                <w:sz w:val="16"/>
              </w:rPr>
              <w:t>实际完成情况</w:t>
            </w:r>
          </w:p>
        </w:tc>
      </w:tr>
      <w:tr w14:paraId="5B887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1CA6B"/>
        </w:tc>
        <w:tc>
          <w:tcPr>
            <w:tcW w:w="439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AF8C8">
            <w:pPr>
              <w:jc w:val="both"/>
            </w:pPr>
            <w:r>
              <w:rPr>
                <w:rFonts w:ascii="宋体" w:hAnsi="宋体" w:eastAsia="宋体"/>
                <w:sz w:val="16"/>
              </w:rPr>
              <w:t>本项目预算金额为75万元，主要计划用于3村建造14座桥梁，安装28个涵洞及闸口46个，5村安装太阳能路灯125盏，14村修整1.2公里路肩，通过实施本项目对塔什米里克乡3村的水利基础设施进行改建，提高农民灌水保证率，增加农业产量，以提高农民收入，减少因水资源分配不均产生的矛盾纠纷，提高群众的幸福感和满意度；为群众出行提供便利。</w:t>
            </w:r>
          </w:p>
        </w:tc>
        <w:tc>
          <w:tcPr>
            <w:tcW w:w="394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1816B8">
            <w:pPr>
              <w:jc w:val="both"/>
            </w:pPr>
            <w:r>
              <w:rPr>
                <w:rFonts w:hint="eastAsia" w:ascii="宋体" w:hAnsi="宋体"/>
                <w:sz w:val="16"/>
                <w:lang w:eastAsia="zh-CN"/>
              </w:rPr>
              <w:t>截至2024</w:t>
            </w:r>
            <w:r>
              <w:rPr>
                <w:rFonts w:ascii="宋体" w:hAnsi="宋体" w:eastAsia="宋体"/>
                <w:sz w:val="16"/>
              </w:rPr>
              <w:t>年12月26日，本项目暂未执行，因项目下达时间较晚，手续</w:t>
            </w:r>
            <w:r>
              <w:rPr>
                <w:rFonts w:hint="eastAsia" w:ascii="宋体" w:hAnsi="宋体"/>
                <w:sz w:val="16"/>
                <w:lang w:eastAsia="zh-CN"/>
              </w:rPr>
              <w:t>正在</w:t>
            </w:r>
            <w:r>
              <w:rPr>
                <w:rFonts w:ascii="宋体" w:hAnsi="宋体" w:eastAsia="宋体"/>
                <w:sz w:val="16"/>
              </w:rPr>
              <w:t>办理</w:t>
            </w:r>
            <w:r>
              <w:rPr>
                <w:rFonts w:hint="eastAsia" w:ascii="宋体" w:hAnsi="宋体"/>
                <w:sz w:val="16"/>
                <w:lang w:eastAsia="zh-CN"/>
              </w:rPr>
              <w:t>中</w:t>
            </w:r>
            <w:r>
              <w:rPr>
                <w:rFonts w:ascii="宋体" w:hAnsi="宋体" w:eastAsia="宋体"/>
                <w:sz w:val="16"/>
              </w:rPr>
              <w:t>尚未施工，及时跟踪项目实施，加快执行进度，及时支付资金，推进项目实施完工，对项目经费使用实施严格的财务审核制度，从源头和过程把控每一笔支出，确保经费使用合法合规、科学合理。</w:t>
            </w:r>
          </w:p>
        </w:tc>
      </w:tr>
      <w:tr w14:paraId="7955BE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DF1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8A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B850">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3598DB">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7DFE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75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5C36">
            <w:pPr>
              <w:jc w:val="center"/>
            </w:pPr>
            <w:r>
              <w:rPr>
                <w:rFonts w:ascii="宋体" w:hAnsi="宋体" w:eastAsia="宋体"/>
                <w:sz w:val="16"/>
              </w:rPr>
              <w:t>上年完成情况</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4740DE92">
            <w:pPr>
              <w:jc w:val="center"/>
            </w:pPr>
            <w:r>
              <w:rPr>
                <w:rFonts w:ascii="宋体" w:hAnsi="宋体" w:eastAsia="宋体"/>
                <w:sz w:val="16"/>
              </w:rPr>
              <w:t>权重</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3282040D">
            <w:pPr>
              <w:jc w:val="center"/>
            </w:pPr>
            <w:r>
              <w:rPr>
                <w:rFonts w:ascii="宋体" w:hAnsi="宋体" w:eastAsia="宋体"/>
                <w:sz w:val="16"/>
              </w:rPr>
              <w:t>赋分规则</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5BC4ABA">
            <w:pPr>
              <w:jc w:val="center"/>
            </w:pPr>
            <w:r>
              <w:rPr>
                <w:rFonts w:ascii="宋体" w:hAnsi="宋体" w:eastAsia="宋体"/>
                <w:sz w:val="16"/>
              </w:rPr>
              <w:t>佐证资料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40DBDEF8">
            <w:pPr>
              <w:jc w:val="center"/>
            </w:pPr>
            <w:r>
              <w:rPr>
                <w:rFonts w:ascii="宋体" w:hAnsi="宋体" w:eastAsia="宋体"/>
                <w:sz w:val="16"/>
              </w:rPr>
              <w:t>实际完成值</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4865C98">
            <w:pPr>
              <w:jc w:val="center"/>
            </w:pPr>
            <w:r>
              <w:rPr>
                <w:rFonts w:ascii="宋体" w:hAnsi="宋体" w:eastAsia="宋体"/>
                <w:sz w:val="16"/>
              </w:rPr>
              <w:t>得分</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7AF3B">
            <w:pPr>
              <w:jc w:val="center"/>
            </w:pPr>
            <w:r>
              <w:rPr>
                <w:rFonts w:ascii="宋体" w:hAnsi="宋体" w:eastAsia="宋体"/>
                <w:sz w:val="16"/>
              </w:rPr>
              <w:t>偏差原因分析及改进措施</w:t>
            </w:r>
          </w:p>
        </w:tc>
      </w:tr>
      <w:tr w14:paraId="0B4098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25C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188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6DB9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6FD81E">
            <w:pPr>
              <w:jc w:val="center"/>
            </w:pPr>
            <w:r>
              <w:rPr>
                <w:rFonts w:ascii="宋体" w:hAnsi="宋体" w:eastAsia="宋体"/>
                <w:sz w:val="16"/>
              </w:rPr>
              <w:t>桥梁建设数（座）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D83E92">
            <w:pPr>
              <w:jc w:val="center"/>
            </w:pPr>
            <w:r>
              <w:rPr>
                <w:rFonts w:ascii="宋体" w:hAnsi="宋体" w:eastAsia="宋体"/>
                <w:sz w:val="16"/>
              </w:rPr>
              <w:t>&gt;=14座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8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BB50">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4E0752FF">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22156F42">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F94D0DD">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15D00570">
            <w:pPr>
              <w:jc w:val="center"/>
            </w:pPr>
            <w:r>
              <w:rPr>
                <w:rFonts w:ascii="宋体" w:hAnsi="宋体" w:eastAsia="宋体"/>
                <w:sz w:val="16"/>
              </w:rPr>
              <w:t>=0座</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618960B0">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00DB6">
            <w:pPr>
              <w:jc w:val="center"/>
            </w:pPr>
            <w:r>
              <w:rPr>
                <w:rFonts w:ascii="宋体" w:hAnsi="宋体" w:eastAsia="宋体"/>
                <w:sz w:val="16"/>
              </w:rPr>
              <w:t>原因：项目下达时间较晚，手续办理完尚未施工。措施：及时跟踪项目实施，加快执行进度，及时支付资金，推进项目实施完工。</w:t>
            </w:r>
          </w:p>
        </w:tc>
      </w:tr>
      <w:tr w14:paraId="58B94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39F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7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CC85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312E9A">
            <w:pPr>
              <w:jc w:val="center"/>
            </w:pPr>
            <w:r>
              <w:rPr>
                <w:rFonts w:ascii="宋体" w:hAnsi="宋体" w:eastAsia="宋体"/>
                <w:sz w:val="16"/>
              </w:rPr>
              <w:t>安装涵洞数量（个）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7AB054">
            <w:pPr>
              <w:jc w:val="center"/>
            </w:pPr>
            <w:r>
              <w:rPr>
                <w:rFonts w:ascii="宋体" w:hAnsi="宋体" w:eastAsia="宋体"/>
                <w:sz w:val="16"/>
              </w:rPr>
              <w:t>&gt;=28个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B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CF7D">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79DE20B3">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2C5CC0FF">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D3C26F0">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7DF268AE">
            <w:pPr>
              <w:jc w:val="center"/>
            </w:pPr>
            <w:r>
              <w:rPr>
                <w:rFonts w:ascii="宋体" w:hAnsi="宋体" w:eastAsia="宋体"/>
                <w:sz w:val="16"/>
              </w:rPr>
              <w:t>=0个</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D11AB5A">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B21F5">
            <w:pPr>
              <w:jc w:val="center"/>
            </w:pPr>
            <w:r>
              <w:rPr>
                <w:rFonts w:ascii="宋体" w:hAnsi="宋体" w:eastAsia="宋体"/>
                <w:sz w:val="16"/>
              </w:rPr>
              <w:t>原因：项目下达时间较晚，手续办理完尚未施工。措施：及时跟踪项目实施，加快执行进度，及时支付资金，推进项目实施完工。</w:t>
            </w:r>
          </w:p>
        </w:tc>
      </w:tr>
      <w:tr w14:paraId="1556F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C2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48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36CC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CE35C6">
            <w:pPr>
              <w:jc w:val="center"/>
            </w:pPr>
            <w:r>
              <w:rPr>
                <w:rFonts w:ascii="宋体" w:hAnsi="宋体" w:eastAsia="宋体"/>
                <w:sz w:val="16"/>
              </w:rPr>
              <w:t>安装闸口数（个）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10FF76">
            <w:pPr>
              <w:jc w:val="center"/>
            </w:pPr>
            <w:r>
              <w:rPr>
                <w:rFonts w:ascii="宋体" w:hAnsi="宋体" w:eastAsia="宋体"/>
                <w:sz w:val="16"/>
              </w:rPr>
              <w:t>&gt;=46个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A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E6F9">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6A5C2E68">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0F6673B2">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8E8F1E8">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1AE23942">
            <w:pPr>
              <w:jc w:val="center"/>
            </w:pPr>
            <w:r>
              <w:rPr>
                <w:rFonts w:ascii="宋体" w:hAnsi="宋体" w:eastAsia="宋体"/>
                <w:sz w:val="16"/>
              </w:rPr>
              <w:t>=0个</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383851AB">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73025">
            <w:pPr>
              <w:jc w:val="center"/>
            </w:pPr>
            <w:r>
              <w:rPr>
                <w:rFonts w:ascii="宋体" w:hAnsi="宋体" w:eastAsia="宋体"/>
                <w:sz w:val="16"/>
              </w:rPr>
              <w:t>原因：项目下达时间较晚，手续办理完尚未施工。措施：及时跟踪项目实施，加快执行进度，及时支付资金，推进项目实施完工。</w:t>
            </w:r>
          </w:p>
        </w:tc>
      </w:tr>
      <w:tr w14:paraId="299CB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5B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25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052B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C154DB">
            <w:pPr>
              <w:jc w:val="center"/>
            </w:pPr>
            <w:r>
              <w:rPr>
                <w:rFonts w:ascii="宋体" w:hAnsi="宋体" w:eastAsia="宋体"/>
                <w:sz w:val="16"/>
              </w:rPr>
              <w:t>安装太阳能灯数量（盏）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14E1E1">
            <w:pPr>
              <w:jc w:val="center"/>
            </w:pPr>
            <w:r>
              <w:rPr>
                <w:rFonts w:ascii="宋体" w:hAnsi="宋体" w:eastAsia="宋体"/>
                <w:sz w:val="16"/>
              </w:rPr>
              <w:t>&gt;=125盏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A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36C8">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3966AC70">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6CCA9BF0">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A51D331">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571921AB">
            <w:pPr>
              <w:jc w:val="center"/>
            </w:pPr>
            <w:r>
              <w:rPr>
                <w:rFonts w:ascii="宋体" w:hAnsi="宋体" w:eastAsia="宋体"/>
                <w:sz w:val="16"/>
              </w:rPr>
              <w:t>=0盏</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5878DF2">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AF80">
            <w:pPr>
              <w:jc w:val="center"/>
            </w:pPr>
            <w:r>
              <w:rPr>
                <w:rFonts w:ascii="宋体" w:hAnsi="宋体" w:eastAsia="宋体"/>
                <w:sz w:val="16"/>
              </w:rPr>
              <w:t>原因：项目下达时间较晚，手续办理完尚未施工。措施：及时跟踪项目实施，加快执行进度，及时支付资金，推进项目实施完工。</w:t>
            </w:r>
          </w:p>
        </w:tc>
      </w:tr>
      <w:tr w14:paraId="124A5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FA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FF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B2E5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0FBC74">
            <w:pPr>
              <w:jc w:val="center"/>
            </w:pPr>
            <w:r>
              <w:rPr>
                <w:rFonts w:ascii="宋体" w:hAnsi="宋体" w:eastAsia="宋体"/>
                <w:sz w:val="16"/>
              </w:rPr>
              <w:t>修建路肩公里数（公里）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44CFEF">
            <w:pPr>
              <w:jc w:val="center"/>
            </w:pPr>
            <w:r>
              <w:rPr>
                <w:rFonts w:ascii="宋体" w:hAnsi="宋体" w:eastAsia="宋体"/>
                <w:sz w:val="16"/>
              </w:rPr>
              <w:t>&gt;=1.20公里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3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F151">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43319A64">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79CE9F75">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C07AA8E">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4DDADFE1">
            <w:pPr>
              <w:jc w:val="center"/>
            </w:pPr>
            <w:r>
              <w:rPr>
                <w:rFonts w:ascii="宋体" w:hAnsi="宋体" w:eastAsia="宋体"/>
                <w:sz w:val="16"/>
              </w:rPr>
              <w:t>=0公里</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59BD0B0D">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05FD7">
            <w:pPr>
              <w:jc w:val="center"/>
            </w:pPr>
            <w:r>
              <w:rPr>
                <w:rFonts w:ascii="宋体" w:hAnsi="宋体" w:eastAsia="宋体"/>
                <w:sz w:val="16"/>
              </w:rPr>
              <w:t>原因：项目下达时间较晚，手续办理完尚未施工。措施：及时跟踪项目实施，加快执行进度，及时支付资金，推进项目实施完工。</w:t>
            </w:r>
          </w:p>
        </w:tc>
      </w:tr>
      <w:tr w14:paraId="6822D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4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0E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2980">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DAA379">
            <w:pPr>
              <w:jc w:val="center"/>
            </w:pPr>
            <w:r>
              <w:rPr>
                <w:rFonts w:ascii="宋体" w:hAnsi="宋体" w:eastAsia="宋体"/>
                <w:sz w:val="16"/>
              </w:rPr>
              <w:t>项目验收合格率（%）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CE9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C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0F6C">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31439680">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4CC0E6B4">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3237498">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27382FE8">
            <w:pPr>
              <w:jc w:val="center"/>
            </w:pPr>
            <w:r>
              <w:rPr>
                <w:rFonts w:ascii="宋体" w:hAnsi="宋体" w:eastAsia="宋体"/>
                <w:sz w:val="16"/>
              </w:rPr>
              <w:t>=0%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1D82C8B">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9E118">
            <w:pPr>
              <w:jc w:val="center"/>
            </w:pPr>
            <w:r>
              <w:rPr>
                <w:rFonts w:ascii="宋体" w:hAnsi="宋体" w:eastAsia="宋体"/>
                <w:sz w:val="16"/>
              </w:rPr>
              <w:t>原因：项目下达时间较晚，手续办理完尚未施工。措施：及时跟踪项目实施，加快执行进度，及时支付资金，推进项目实施完工。</w:t>
            </w:r>
          </w:p>
        </w:tc>
      </w:tr>
      <w:tr w14:paraId="04DE6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9C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F5E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E0A2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0FD81D">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E2704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3E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0FBD">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0DB045BE">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A09298B">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35D27D4">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0E951193">
            <w:pPr>
              <w:jc w:val="center"/>
            </w:pPr>
            <w:r>
              <w:rPr>
                <w:rFonts w:ascii="宋体" w:hAnsi="宋体" w:eastAsia="宋体"/>
                <w:sz w:val="16"/>
              </w:rPr>
              <w:t>=2024年12月25日</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F126C62">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A7DAA">
            <w:pPr>
              <w:jc w:val="center"/>
            </w:pPr>
            <w:r>
              <w:rPr>
                <w:rFonts w:ascii="宋体" w:hAnsi="宋体" w:eastAsia="宋体"/>
                <w:sz w:val="16"/>
              </w:rPr>
              <w:t>原因：项目下达时间较晚，手续办理完尚未施工。措施：及时跟踪项目实施，加快执行进度，及时支付资金，推进项目实施完工。</w:t>
            </w:r>
          </w:p>
        </w:tc>
      </w:tr>
      <w:tr w14:paraId="29F7E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7B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21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684F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B0AC2A">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14F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7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9733">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78A0C769">
            <w:pPr>
              <w:jc w:val="center"/>
            </w:pPr>
            <w:r>
              <w:rPr>
                <w:rFonts w:ascii="宋体" w:hAnsi="宋体" w:eastAsia="宋体"/>
                <w:sz w:val="16"/>
              </w:rPr>
              <w:t>5</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252E5060">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95322D9">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679FE7FF">
            <w:pPr>
              <w:jc w:val="center"/>
            </w:pPr>
            <w:r>
              <w:rPr>
                <w:rFonts w:ascii="宋体" w:hAnsi="宋体" w:eastAsia="宋体"/>
                <w:sz w:val="16"/>
              </w:rPr>
              <w:t>=0%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2B06256">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A6D29">
            <w:pPr>
              <w:jc w:val="center"/>
            </w:pPr>
            <w:r>
              <w:rPr>
                <w:rFonts w:ascii="宋体" w:hAnsi="宋体" w:eastAsia="宋体"/>
                <w:sz w:val="16"/>
              </w:rPr>
              <w:t>原因：项目下达时间较晚，手续办理完尚未施工。措施：及时跟踪项目实施，加快执行进度，及时支付资金，推进项目实施完工。</w:t>
            </w:r>
          </w:p>
        </w:tc>
      </w:tr>
      <w:tr w14:paraId="7649D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EA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CE6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5D242">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F8EC68">
            <w:pPr>
              <w:jc w:val="center"/>
            </w:pPr>
            <w:r>
              <w:rPr>
                <w:rFonts w:ascii="宋体" w:hAnsi="宋体" w:eastAsia="宋体"/>
                <w:sz w:val="16"/>
              </w:rPr>
              <w:t>建造桥梁每座造价（元/座）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4A759B">
            <w:pPr>
              <w:jc w:val="center"/>
            </w:pPr>
            <w:r>
              <w:rPr>
                <w:rFonts w:ascii="宋体" w:hAnsi="宋体" w:eastAsia="宋体"/>
                <w:sz w:val="16"/>
              </w:rPr>
              <w:t>&lt;=6600元/座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06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8CEC">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29E76495">
            <w:pPr>
              <w:jc w:val="center"/>
            </w:pPr>
            <w:r>
              <w:rPr>
                <w:rFonts w:ascii="宋体" w:hAnsi="宋体" w:eastAsia="宋体"/>
                <w:sz w:val="16"/>
              </w:rPr>
              <w:t>4</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0FDBE173">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D6E1E79">
            <w:pPr>
              <w:jc w:val="center"/>
            </w:pPr>
            <w:r>
              <w:rPr>
                <w:rFonts w:ascii="宋体" w:hAnsi="宋体" w:eastAsia="宋体"/>
                <w:sz w:val="16"/>
              </w:rPr>
              <w:t>原始凭证</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47805F9E">
            <w:pPr>
              <w:jc w:val="center"/>
            </w:pPr>
            <w:r>
              <w:rPr>
                <w:rFonts w:ascii="宋体" w:hAnsi="宋体" w:eastAsia="宋体"/>
                <w:sz w:val="16"/>
              </w:rPr>
              <w:t>=0元/座</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50DC0B9">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B6AD5">
            <w:pPr>
              <w:jc w:val="center"/>
            </w:pPr>
            <w:r>
              <w:rPr>
                <w:rFonts w:ascii="宋体" w:hAnsi="宋体" w:eastAsia="宋体"/>
                <w:sz w:val="16"/>
              </w:rPr>
              <w:t>原因：项目下达时间较晚，手续办理完尚未施工。措施：及时跟踪项目实施，加快执行进度，及时支付资金，推进项目实施完工。</w:t>
            </w:r>
          </w:p>
        </w:tc>
      </w:tr>
      <w:tr w14:paraId="0B9E0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6F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02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14DF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3F7ABD">
            <w:pPr>
              <w:jc w:val="center"/>
            </w:pPr>
            <w:r>
              <w:rPr>
                <w:rFonts w:ascii="宋体" w:hAnsi="宋体" w:eastAsia="宋体"/>
                <w:sz w:val="16"/>
              </w:rPr>
              <w:t>安装涵洞每个价格（元/个）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0003A4">
            <w:pPr>
              <w:jc w:val="center"/>
            </w:pPr>
            <w:r>
              <w:rPr>
                <w:rFonts w:ascii="宋体" w:hAnsi="宋体" w:eastAsia="宋体"/>
                <w:sz w:val="16"/>
              </w:rPr>
              <w:t>&lt;=700元/个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2C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A8E2">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70093861">
            <w:pPr>
              <w:jc w:val="center"/>
            </w:pPr>
            <w:r>
              <w:rPr>
                <w:rFonts w:ascii="宋体" w:hAnsi="宋体" w:eastAsia="宋体"/>
                <w:sz w:val="16"/>
              </w:rPr>
              <w:t>4</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307FBD4A">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C367DDB">
            <w:pPr>
              <w:jc w:val="center"/>
            </w:pPr>
            <w:r>
              <w:rPr>
                <w:rFonts w:ascii="宋体" w:hAnsi="宋体" w:eastAsia="宋体"/>
                <w:sz w:val="16"/>
              </w:rPr>
              <w:t>原始凭证</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01682EB5">
            <w:pPr>
              <w:jc w:val="center"/>
            </w:pPr>
            <w:r>
              <w:rPr>
                <w:rFonts w:ascii="宋体" w:hAnsi="宋体" w:eastAsia="宋体"/>
                <w:sz w:val="16"/>
              </w:rPr>
              <w:t>=0元/个</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9270B2E">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2E09F">
            <w:pPr>
              <w:jc w:val="center"/>
            </w:pPr>
            <w:r>
              <w:rPr>
                <w:rFonts w:ascii="宋体" w:hAnsi="宋体" w:eastAsia="宋体"/>
                <w:sz w:val="16"/>
              </w:rPr>
              <w:t>原因：项目下达时间较晚，手续办理完尚未施工。措施：及时跟踪项目实施，加快执行进度，及时支付资金，推进项目实施完工。</w:t>
            </w:r>
          </w:p>
        </w:tc>
      </w:tr>
      <w:tr w14:paraId="4583F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68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5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4172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B2985D">
            <w:pPr>
              <w:jc w:val="center"/>
            </w:pPr>
            <w:r>
              <w:rPr>
                <w:rFonts w:ascii="宋体" w:hAnsi="宋体" w:eastAsia="宋体"/>
                <w:sz w:val="16"/>
              </w:rPr>
              <w:t>安装闸口每个价格（元/个）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9AD1BA">
            <w:pPr>
              <w:jc w:val="center"/>
            </w:pPr>
            <w:r>
              <w:rPr>
                <w:rFonts w:ascii="宋体" w:hAnsi="宋体" w:eastAsia="宋体"/>
                <w:sz w:val="16"/>
              </w:rPr>
              <w:t>&lt;=3000元/个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7B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2B71">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49B4F9D0">
            <w:pPr>
              <w:jc w:val="center"/>
            </w:pPr>
            <w:r>
              <w:rPr>
                <w:rFonts w:ascii="宋体" w:hAnsi="宋体" w:eastAsia="宋体"/>
                <w:sz w:val="16"/>
              </w:rPr>
              <w:t>4</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55053170">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25177FD">
            <w:pPr>
              <w:jc w:val="center"/>
            </w:pPr>
            <w:r>
              <w:rPr>
                <w:rFonts w:ascii="宋体" w:hAnsi="宋体" w:eastAsia="宋体"/>
                <w:sz w:val="16"/>
              </w:rPr>
              <w:t>原始凭证</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3BA597A9">
            <w:pPr>
              <w:jc w:val="center"/>
            </w:pPr>
            <w:r>
              <w:rPr>
                <w:rFonts w:ascii="宋体" w:hAnsi="宋体" w:eastAsia="宋体"/>
                <w:sz w:val="16"/>
              </w:rPr>
              <w:t>=0元/个</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F313D49">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029B5">
            <w:pPr>
              <w:jc w:val="center"/>
            </w:pPr>
            <w:r>
              <w:rPr>
                <w:rFonts w:ascii="宋体" w:hAnsi="宋体" w:eastAsia="宋体"/>
                <w:sz w:val="16"/>
              </w:rPr>
              <w:t>原因：项目下达时间较晚，手续办理完尚未施工。措施：及时跟踪项目实施，加快执行进度，及时支付资金，推进项目实施完工。</w:t>
            </w:r>
          </w:p>
        </w:tc>
      </w:tr>
      <w:tr w14:paraId="2BE32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86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AE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0E02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DC69FD">
            <w:pPr>
              <w:jc w:val="center"/>
            </w:pPr>
            <w:r>
              <w:rPr>
                <w:rFonts w:ascii="宋体" w:hAnsi="宋体" w:eastAsia="宋体"/>
                <w:sz w:val="16"/>
              </w:rPr>
              <w:t>太阳能路灯每盏价格（元/盏）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4D4EB7">
            <w:pPr>
              <w:jc w:val="center"/>
            </w:pPr>
            <w:r>
              <w:rPr>
                <w:rFonts w:ascii="宋体" w:hAnsi="宋体" w:eastAsia="宋体"/>
                <w:sz w:val="16"/>
              </w:rPr>
              <w:t>&lt;=2000元/盏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CA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7853">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2D7D0134">
            <w:pPr>
              <w:jc w:val="center"/>
            </w:pPr>
            <w:r>
              <w:rPr>
                <w:rFonts w:ascii="宋体" w:hAnsi="宋体" w:eastAsia="宋体"/>
                <w:sz w:val="16"/>
              </w:rPr>
              <w:t>4</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67645B39">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E80BFD8">
            <w:pPr>
              <w:jc w:val="center"/>
            </w:pPr>
            <w:r>
              <w:rPr>
                <w:rFonts w:ascii="宋体" w:hAnsi="宋体" w:eastAsia="宋体"/>
                <w:sz w:val="16"/>
              </w:rPr>
              <w:t>原始凭证</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0EBAE6AD">
            <w:pPr>
              <w:jc w:val="center"/>
            </w:pPr>
            <w:r>
              <w:rPr>
                <w:rFonts w:ascii="宋体" w:hAnsi="宋体" w:eastAsia="宋体"/>
                <w:sz w:val="16"/>
              </w:rPr>
              <w:t>=0元/盏</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F553AC1">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44154">
            <w:pPr>
              <w:jc w:val="center"/>
            </w:pPr>
            <w:r>
              <w:rPr>
                <w:rFonts w:ascii="宋体" w:hAnsi="宋体" w:eastAsia="宋体"/>
                <w:sz w:val="16"/>
              </w:rPr>
              <w:t>原因：项目下达时间较晚，手续办理完尚未施工。措施：及时跟踪项目实施，加快执行进度，及时支付资金，推进项目实施完工。</w:t>
            </w:r>
          </w:p>
        </w:tc>
      </w:tr>
      <w:tr w14:paraId="321CE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0F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C2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3507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B94909">
            <w:pPr>
              <w:jc w:val="center"/>
            </w:pPr>
            <w:r>
              <w:rPr>
                <w:rFonts w:ascii="宋体" w:hAnsi="宋体" w:eastAsia="宋体"/>
                <w:sz w:val="16"/>
              </w:rPr>
              <w:t>修建路肩每米造价（元/米）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9495F1">
            <w:pPr>
              <w:jc w:val="center"/>
            </w:pPr>
            <w:r>
              <w:rPr>
                <w:rFonts w:ascii="宋体" w:hAnsi="宋体" w:eastAsia="宋体"/>
                <w:sz w:val="16"/>
              </w:rPr>
              <w:t>&lt;=208元/米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F3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9DD9">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2400C0F1">
            <w:pPr>
              <w:jc w:val="center"/>
            </w:pPr>
            <w:r>
              <w:rPr>
                <w:rFonts w:ascii="宋体" w:hAnsi="宋体" w:eastAsia="宋体"/>
                <w:sz w:val="16"/>
              </w:rPr>
              <w:t>4</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1F3B64DF">
            <w:pPr>
              <w:jc w:val="center"/>
            </w:pPr>
            <w:r>
              <w:rPr>
                <w:rFonts w:ascii="宋体" w:hAnsi="宋体" w:eastAsia="宋体"/>
                <w:sz w:val="16"/>
              </w:rPr>
              <w:t>按照完成比例赋分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BD10EED">
            <w:pPr>
              <w:jc w:val="center"/>
            </w:pPr>
            <w:r>
              <w:rPr>
                <w:rFonts w:ascii="宋体" w:hAnsi="宋体" w:eastAsia="宋体"/>
                <w:sz w:val="16"/>
              </w:rPr>
              <w:t>原始凭证</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29AF42B1">
            <w:pPr>
              <w:jc w:val="center"/>
            </w:pPr>
            <w:r>
              <w:rPr>
                <w:rFonts w:ascii="宋体" w:hAnsi="宋体" w:eastAsia="宋体"/>
                <w:sz w:val="16"/>
              </w:rPr>
              <w:t>=0元/米</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32A24F2">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52C2B">
            <w:pPr>
              <w:jc w:val="center"/>
            </w:pPr>
            <w:r>
              <w:rPr>
                <w:rFonts w:ascii="宋体" w:hAnsi="宋体" w:eastAsia="宋体"/>
                <w:sz w:val="16"/>
              </w:rPr>
              <w:t>原因：项目下达时间较晚，手续办理完尚未施工。措施：及时跟踪项目实施，加快执行进度，及时支付资金，推进项目实施完工。</w:t>
            </w:r>
          </w:p>
        </w:tc>
      </w:tr>
      <w:tr w14:paraId="6EF78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F73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AE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B92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8AAEEB">
            <w:pPr>
              <w:jc w:val="center"/>
            </w:pPr>
            <w:r>
              <w:rPr>
                <w:rFonts w:ascii="宋体" w:hAnsi="宋体" w:eastAsia="宋体"/>
                <w:sz w:val="16"/>
              </w:rPr>
              <w:t>有效提升水资源利用率及群众出行便利</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EF83C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1E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3E4A">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556205A9">
            <w:pPr>
              <w:jc w:val="center"/>
            </w:pPr>
            <w:r>
              <w:rPr>
                <w:rFonts w:ascii="宋体" w:hAnsi="宋体" w:eastAsia="宋体"/>
                <w:sz w:val="16"/>
              </w:rPr>
              <w:t>20</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400C2C53">
            <w:pPr>
              <w:jc w:val="center"/>
            </w:pPr>
            <w:r>
              <w:rPr>
                <w:rFonts w:ascii="宋体" w:hAnsi="宋体" w:eastAsia="宋体"/>
                <w:sz w:val="16"/>
              </w:rPr>
              <w:t>按评判等级赋分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A421D68">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0F11832C">
            <w:pPr>
              <w:jc w:val="center"/>
            </w:pPr>
            <w:r>
              <w:rPr>
                <w:rFonts w:ascii="宋体" w:hAnsi="宋体" w:eastAsia="宋体"/>
                <w:sz w:val="16"/>
              </w:rPr>
              <w:t>=0%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F1114EC">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5BD81">
            <w:pPr>
              <w:jc w:val="center"/>
            </w:pPr>
            <w:r>
              <w:rPr>
                <w:rFonts w:ascii="宋体" w:hAnsi="宋体" w:eastAsia="宋体"/>
                <w:sz w:val="16"/>
              </w:rPr>
              <w:t>原因：项目下达时间较晚，手续办理完尚未施工。措施：及时跟踪项目实施，加快执行进度，及时支付资金，推进项目实施完工。</w:t>
            </w:r>
          </w:p>
        </w:tc>
      </w:tr>
      <w:tr w14:paraId="5ABF3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52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5B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7C12">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F0A09D">
            <w:pPr>
              <w:jc w:val="center"/>
            </w:pPr>
            <w:r>
              <w:rPr>
                <w:rFonts w:ascii="宋体" w:hAnsi="宋体" w:eastAsia="宋体"/>
                <w:sz w:val="16"/>
              </w:rPr>
              <w:t>受益人员满意度（%）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D05A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4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3574">
            <w:pPr>
              <w:jc w:val="center"/>
            </w:pPr>
            <w:r>
              <w:rPr>
                <w:rFonts w:ascii="宋体" w:hAnsi="宋体" w:eastAsia="宋体"/>
                <w:sz w:val="16"/>
              </w:rPr>
              <w:t>新增</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4E7FC347">
            <w:pPr>
              <w:jc w:val="center"/>
            </w:pPr>
            <w:r>
              <w:rPr>
                <w:rFonts w:ascii="宋体" w:hAnsi="宋体" w:eastAsia="宋体"/>
                <w:sz w:val="16"/>
              </w:rPr>
              <w:t>10</w:t>
            </w:r>
          </w:p>
        </w:tc>
        <w:tc>
          <w:tcPr>
            <w:tcW w:w="690" w:type="dxa"/>
            <w:tcBorders>
              <w:top w:val="single" w:color="auto" w:sz="10" w:space="0"/>
              <w:left w:val="single" w:color="auto" w:sz="10" w:space="0"/>
              <w:bottom w:val="single" w:color="auto" w:sz="10" w:space="0"/>
              <w:right w:val="single" w:color="auto" w:sz="10" w:space="0"/>
              <w:insideV w:val="single" w:sz="10" w:space="0"/>
            </w:tcBorders>
            <w:vAlign w:val="center"/>
          </w:tcPr>
          <w:p w14:paraId="5F23EF7C">
            <w:pPr>
              <w:jc w:val="center"/>
            </w:pPr>
            <w:r>
              <w:rPr>
                <w:rFonts w:ascii="宋体" w:hAnsi="宋体" w:eastAsia="宋体"/>
                <w:sz w:val="16"/>
              </w:rPr>
              <w:t>满意度赋分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7FFAA6D">
            <w:pPr>
              <w:jc w:val="center"/>
            </w:pPr>
            <w:r>
              <w:rPr>
                <w:rFonts w:ascii="宋体" w:hAnsi="宋体" w:eastAsia="宋体"/>
                <w:sz w:val="16"/>
              </w:rPr>
              <w:t>工作资料</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6E84D476">
            <w:pPr>
              <w:jc w:val="center"/>
            </w:pPr>
            <w:r>
              <w:rPr>
                <w:rFonts w:ascii="宋体" w:hAnsi="宋体" w:eastAsia="宋体"/>
                <w:sz w:val="16"/>
              </w:rPr>
              <w:t>=0%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2045D1D">
            <w:pPr>
              <w:jc w:val="center"/>
            </w:pPr>
            <w:r>
              <w:rPr>
                <w:rFonts w:ascii="宋体" w:hAnsi="宋体" w:eastAsia="宋体"/>
                <w:sz w:val="16"/>
              </w:rPr>
              <w:t>0</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466A3">
            <w:pPr>
              <w:jc w:val="center"/>
            </w:pPr>
            <w:r>
              <w:rPr>
                <w:rFonts w:ascii="宋体" w:hAnsi="宋体" w:eastAsia="宋体"/>
                <w:sz w:val="16"/>
              </w:rPr>
              <w:t>原因：项目下达时间较晚，手续办理完尚未施工。措施：及时跟踪项目实施，加快执行进度，及时支付资金，推进项目实施完工。</w:t>
            </w:r>
          </w:p>
        </w:tc>
      </w:tr>
      <w:tr w14:paraId="7F05C5C1">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57F364">
            <w:pPr>
              <w:jc w:val="center"/>
            </w:pPr>
            <w:r>
              <w:rPr>
                <w:rFonts w:ascii="宋体" w:hAnsi="宋体" w:eastAsia="宋体"/>
                <w:sz w:val="16"/>
              </w:rPr>
              <w:t>总分</w:t>
            </w:r>
          </w:p>
        </w:tc>
        <w:tc>
          <w:tcPr>
            <w:tcW w:w="477" w:type="dxa"/>
            <w:tcBorders>
              <w:top w:val="single" w:color="auto" w:sz="10" w:space="0"/>
              <w:left w:val="single" w:color="auto" w:sz="10" w:space="0"/>
              <w:bottom w:val="single" w:color="auto" w:sz="10" w:space="0"/>
              <w:right w:val="single" w:color="auto" w:sz="10" w:space="0"/>
              <w:insideV w:val="single" w:sz="10" w:space="0"/>
            </w:tcBorders>
            <w:vAlign w:val="center"/>
          </w:tcPr>
          <w:p w14:paraId="44D13BD7">
            <w:pPr>
              <w:jc w:val="center"/>
            </w:pPr>
            <w:r>
              <w:rPr>
                <w:rFonts w:ascii="宋体" w:hAnsi="宋体" w:eastAsia="宋体"/>
                <w:sz w:val="16"/>
              </w:rPr>
              <w:t>100</w:t>
            </w:r>
          </w:p>
        </w:tc>
        <w:tc>
          <w:tcPr>
            <w:tcW w:w="1950" w:type="dxa"/>
            <w:gridSpan w:val="3"/>
            <w:tcBorders>
              <w:top w:val="single" w:color="auto" w:sz="10" w:space="0"/>
              <w:left w:val="single" w:color="auto" w:sz="10" w:space="0"/>
              <w:bottom w:val="single" w:color="auto" w:sz="10" w:space="0"/>
              <w:right w:val="single" w:color="auto" w:sz="10" w:space="0"/>
              <w:insideV w:val="single" w:sz="10" w:space="0"/>
            </w:tcBorders>
          </w:tcPr>
          <w:p w14:paraId="55C4809D"/>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605677E8">
            <w:pPr>
              <w:jc w:val="center"/>
            </w:pPr>
            <w:r>
              <w:rPr>
                <w:rFonts w:ascii="宋体" w:hAnsi="宋体" w:eastAsia="宋体"/>
                <w:sz w:val="16"/>
              </w:rPr>
              <w:t>0分</w:t>
            </w:r>
          </w:p>
        </w:tc>
        <w:tc>
          <w:tcPr>
            <w:tcW w:w="1517" w:type="dxa"/>
            <w:gridSpan w:val="2"/>
            <w:tcBorders>
              <w:top w:val="single" w:color="auto" w:sz="10" w:space="0"/>
              <w:left w:val="single" w:color="auto" w:sz="10" w:space="0"/>
              <w:bottom w:val="single" w:color="auto" w:sz="10" w:space="0"/>
              <w:right w:val="single" w:color="auto" w:sz="10" w:space="0"/>
              <w:insideV w:val="single" w:sz="10" w:space="0"/>
            </w:tcBorders>
          </w:tcPr>
          <w:p w14:paraId="137ED946"/>
        </w:tc>
      </w:tr>
    </w:tbl>
    <w:p w14:paraId="2D05ADE5">
      <w:r>
        <w:br w:type="page"/>
      </w:r>
    </w:p>
    <w:p w14:paraId="52A5F7DC">
      <w:pPr>
        <w:spacing w:line="640" w:lineRule="exact"/>
        <w:ind w:firstLine="640"/>
        <w:jc w:val="both"/>
        <w:outlineLvl w:val="2"/>
      </w:pPr>
      <w:r>
        <w:rPr>
          <w:rFonts w:ascii="黑体" w:hAnsi="黑体" w:eastAsia="黑体"/>
          <w:sz w:val="32"/>
        </w:rPr>
        <w:t>十二、其他需说明的事项</w:t>
      </w:r>
    </w:p>
    <w:p w14:paraId="769A47A2">
      <w:pPr>
        <w:spacing w:line="580" w:lineRule="exact"/>
        <w:ind w:firstLine="640"/>
        <w:jc w:val="both"/>
      </w:pPr>
      <w:r>
        <w:rPr>
          <w:rFonts w:ascii="仿宋_GB2312" w:hAnsi="仿宋_GB2312" w:eastAsia="仿宋_GB2312"/>
          <w:b w:val="0"/>
          <w:sz w:val="32"/>
        </w:rPr>
        <w:t>本年本单位SM项目1个，全年预算数2.00万元，全年执行数0.00万元。</w:t>
      </w:r>
    </w:p>
    <w:p w14:paraId="6A2F717A">
      <w:r>
        <w:br w:type="page"/>
      </w:r>
    </w:p>
    <w:p w14:paraId="28D98E2C">
      <w:pPr>
        <w:spacing w:line="240" w:lineRule="auto"/>
        <w:jc w:val="center"/>
        <w:outlineLvl w:val="1"/>
      </w:pPr>
      <w:r>
        <w:rPr>
          <w:rFonts w:ascii="黑体" w:hAnsi="黑体" w:eastAsia="黑体"/>
          <w:sz w:val="32"/>
        </w:rPr>
        <w:t>第三部分 专业名词解释</w:t>
      </w:r>
    </w:p>
    <w:p w14:paraId="3389F1C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0B229B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61BB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B5AABF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EE129E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640B2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CC9D0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9C01F0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65925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203B8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1C7CC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04B64C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7988C7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A41E3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DC53B2F">
      <w:r>
        <w:br w:type="page"/>
      </w:r>
    </w:p>
    <w:p w14:paraId="002D4E67">
      <w:pPr>
        <w:spacing w:line="240" w:lineRule="auto"/>
        <w:jc w:val="center"/>
        <w:outlineLvl w:val="1"/>
      </w:pPr>
      <w:r>
        <w:rPr>
          <w:rFonts w:ascii="黑体" w:hAnsi="黑体" w:eastAsia="黑体"/>
          <w:sz w:val="32"/>
        </w:rPr>
        <w:t>第四部分 部门决算报表（见附表）</w:t>
      </w:r>
    </w:p>
    <w:p w14:paraId="7D5F3AA7">
      <w:pPr>
        <w:spacing w:line="240" w:lineRule="auto"/>
        <w:ind w:firstLine="640"/>
        <w:jc w:val="both"/>
      </w:pPr>
      <w:r>
        <w:rPr>
          <w:rFonts w:ascii="仿宋_GB2312" w:hAnsi="仿宋_GB2312" w:eastAsia="仿宋_GB2312"/>
          <w:b w:val="0"/>
          <w:sz w:val="32"/>
        </w:rPr>
        <w:t>一、《收入支出决算总表》</w:t>
      </w:r>
    </w:p>
    <w:p w14:paraId="27322E41">
      <w:pPr>
        <w:spacing w:line="240" w:lineRule="auto"/>
        <w:ind w:firstLine="640"/>
        <w:jc w:val="both"/>
      </w:pPr>
      <w:r>
        <w:rPr>
          <w:rFonts w:ascii="仿宋_GB2312" w:hAnsi="仿宋_GB2312" w:eastAsia="仿宋_GB2312"/>
          <w:b w:val="0"/>
          <w:sz w:val="32"/>
        </w:rPr>
        <w:t>二、《收入决算表》</w:t>
      </w:r>
    </w:p>
    <w:p w14:paraId="6431B589">
      <w:pPr>
        <w:spacing w:line="240" w:lineRule="auto"/>
        <w:ind w:firstLine="640"/>
        <w:jc w:val="both"/>
      </w:pPr>
      <w:r>
        <w:rPr>
          <w:rFonts w:ascii="仿宋_GB2312" w:hAnsi="仿宋_GB2312" w:eastAsia="仿宋_GB2312"/>
          <w:b w:val="0"/>
          <w:sz w:val="32"/>
        </w:rPr>
        <w:t>三、《支出决算表》</w:t>
      </w:r>
    </w:p>
    <w:p w14:paraId="143E69BF">
      <w:pPr>
        <w:spacing w:line="240" w:lineRule="auto"/>
        <w:ind w:firstLine="640"/>
        <w:jc w:val="both"/>
      </w:pPr>
      <w:r>
        <w:rPr>
          <w:rFonts w:ascii="仿宋_GB2312" w:hAnsi="仿宋_GB2312" w:eastAsia="仿宋_GB2312"/>
          <w:b w:val="0"/>
          <w:sz w:val="32"/>
        </w:rPr>
        <w:t>四、《财政拨款收入支出决算总表》</w:t>
      </w:r>
    </w:p>
    <w:p w14:paraId="3CC187E2">
      <w:pPr>
        <w:spacing w:line="240" w:lineRule="auto"/>
        <w:ind w:firstLine="640"/>
        <w:jc w:val="both"/>
      </w:pPr>
      <w:r>
        <w:rPr>
          <w:rFonts w:ascii="仿宋_GB2312" w:hAnsi="仿宋_GB2312" w:eastAsia="仿宋_GB2312"/>
          <w:b w:val="0"/>
          <w:sz w:val="32"/>
        </w:rPr>
        <w:t>五、《一般公共预算财政拨款支出决算表》</w:t>
      </w:r>
    </w:p>
    <w:p w14:paraId="0BCCFCBD">
      <w:pPr>
        <w:spacing w:line="240" w:lineRule="auto"/>
        <w:ind w:firstLine="640"/>
        <w:jc w:val="both"/>
      </w:pPr>
      <w:r>
        <w:rPr>
          <w:rFonts w:ascii="仿宋_GB2312" w:hAnsi="仿宋_GB2312" w:eastAsia="仿宋_GB2312"/>
          <w:b w:val="0"/>
          <w:sz w:val="32"/>
        </w:rPr>
        <w:t>六、《一般公共预算财政拨款基本支出决算表》</w:t>
      </w:r>
    </w:p>
    <w:p w14:paraId="24683B88">
      <w:pPr>
        <w:spacing w:line="240" w:lineRule="auto"/>
        <w:ind w:firstLine="640"/>
        <w:jc w:val="both"/>
      </w:pPr>
      <w:r>
        <w:rPr>
          <w:rFonts w:ascii="仿宋_GB2312" w:hAnsi="仿宋_GB2312" w:eastAsia="仿宋_GB2312"/>
          <w:b w:val="0"/>
          <w:sz w:val="32"/>
        </w:rPr>
        <w:t>七、《政府性基金预算财政拨款收入支出决算表》</w:t>
      </w:r>
    </w:p>
    <w:p w14:paraId="7A050EE3">
      <w:pPr>
        <w:spacing w:line="240" w:lineRule="auto"/>
        <w:ind w:firstLine="640"/>
        <w:jc w:val="both"/>
      </w:pPr>
      <w:r>
        <w:rPr>
          <w:rFonts w:ascii="仿宋_GB2312" w:hAnsi="仿宋_GB2312" w:eastAsia="仿宋_GB2312"/>
          <w:b w:val="0"/>
          <w:sz w:val="32"/>
        </w:rPr>
        <w:t>八、《国有资本经营预算财政拨款收入支出决算表》</w:t>
      </w:r>
    </w:p>
    <w:p w14:paraId="32E0A52D">
      <w:pPr>
        <w:spacing w:line="240" w:lineRule="auto"/>
        <w:ind w:firstLine="640"/>
        <w:jc w:val="both"/>
      </w:pPr>
      <w:r>
        <w:rPr>
          <w:rFonts w:ascii="仿宋_GB2312" w:hAnsi="仿宋_GB2312" w:eastAsia="仿宋_GB2312"/>
          <w:b w:val="0"/>
          <w:sz w:val="32"/>
        </w:rPr>
        <w:t>九、《财政拨款“三公”经费支出决算表》</w:t>
      </w:r>
    </w:p>
    <w:p w14:paraId="59E18D0E">
      <w:pPr>
        <w:spacing w:line="240" w:lineRule="auto"/>
        <w:ind w:firstLine="640"/>
        <w:jc w:val="both"/>
      </w:pPr>
    </w:p>
    <w:p w14:paraId="5AF9CD11">
      <w:pPr>
        <w:spacing w:line="240" w:lineRule="auto"/>
        <w:ind w:firstLine="640"/>
        <w:jc w:val="both"/>
      </w:pPr>
    </w:p>
    <w:p w14:paraId="59240770">
      <w:pPr>
        <w:spacing w:line="240" w:lineRule="auto"/>
        <w:ind w:firstLine="640"/>
        <w:jc w:val="both"/>
      </w:pPr>
    </w:p>
    <w:p w14:paraId="56158C7D">
      <w:pPr>
        <w:spacing w:line="240" w:lineRule="auto"/>
        <w:ind w:firstLine="640"/>
        <w:jc w:val="both"/>
      </w:pPr>
    </w:p>
    <w:p w14:paraId="5597A58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4B4E36"/>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6213</Words>
  <Characters>7336</Characters>
  <Lines>0</Lines>
  <Paragraphs>0</Paragraphs>
  <TotalTime>10</TotalTime>
  <ScaleCrop>false</ScaleCrop>
  <LinksUpToDate>false</LinksUpToDate>
  <CharactersWithSpaces>7346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