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疏附县乌帕尔镇人民政府2024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9A3D9A9">
      <w:r>
        <w:br w:type="page"/>
      </w:r>
    </w:p>
    <w:p w14:paraId="6BE83928">
      <w:pPr>
        <w:spacing w:line="640" w:lineRule="exact"/>
        <w:jc w:val="center"/>
        <w:outlineLvl w:val="1"/>
      </w:pPr>
      <w:r>
        <w:rPr>
          <w:rFonts w:ascii="黑体" w:hAnsi="黑体" w:eastAsia="黑体"/>
          <w:sz w:val="32"/>
        </w:rPr>
        <w:t>第一部分 单位概况</w:t>
      </w:r>
    </w:p>
    <w:p w14:paraId="5DFB5F1D">
      <w:pPr>
        <w:spacing w:line="640" w:lineRule="exact"/>
        <w:ind w:firstLine="640"/>
        <w:jc w:val="both"/>
        <w:outlineLvl w:val="2"/>
      </w:pPr>
      <w:r>
        <w:rPr>
          <w:rFonts w:ascii="黑体" w:hAnsi="黑体" w:eastAsia="黑体"/>
          <w:sz w:val="32"/>
        </w:rPr>
        <w:t>一、主要职能</w:t>
      </w:r>
    </w:p>
    <w:p w14:paraId="3AAC1156">
      <w:pPr>
        <w:spacing w:line="580" w:lineRule="exact"/>
        <w:ind w:firstLine="640"/>
        <w:jc w:val="both"/>
      </w:pPr>
      <w:r>
        <w:rPr>
          <w:rFonts w:ascii="仿宋_GB2312" w:hAnsi="仿宋_GB2312" w:eastAsia="仿宋_GB2312"/>
          <w:sz w:val="32"/>
        </w:rPr>
        <w:t>认真贯彻执行党的路线、方针、政策，全面加强党的领导，巩固基层政权，把握农村改革发展稳定大局，充分发挥统揽全局的核心领导作用；完善党政组织功能，强化干部的监督、教育和管理，建立廉洁高效、运转协调、行为规范、适应社会主义市场经济和社会发展需要的管理体制；加强党的基层组织和农村基层政权建设。加强农村社会主义民主政治和法制建设，依法行政，坚持完善人民代表大会制度；加快农村经济发展。制定和组织实施经济、科技和社会发展计划，制定资源开发、产业结构调整方案，落实强农惠农措施，培育主导产业和市场体系，抓好招</w:t>
      </w:r>
      <w:r>
        <w:rPr>
          <w:rFonts w:hint="eastAsia" w:ascii="仿宋_GB2312" w:hAnsi="仿宋_GB2312" w:eastAsia="仿宋_GB2312"/>
          <w:sz w:val="32"/>
          <w:lang w:eastAsia="zh-CN"/>
        </w:rPr>
        <w:t>商引资</w:t>
      </w:r>
      <w:r>
        <w:rPr>
          <w:rFonts w:ascii="仿宋_GB2312" w:hAnsi="仿宋_GB2312" w:eastAsia="仿宋_GB2312"/>
          <w:sz w:val="32"/>
        </w:rPr>
        <w:t>，保护各种经济组织的合法权益，组织经济运行，促进经济发展；制定并组织实施镇、村建设规划，部署重点工程建设，地方道路建设及公共设施。</w:t>
      </w:r>
    </w:p>
    <w:p w14:paraId="76CD2E86">
      <w:pPr>
        <w:spacing w:line="640" w:lineRule="exact"/>
        <w:ind w:firstLine="640"/>
        <w:jc w:val="both"/>
        <w:outlineLvl w:val="2"/>
      </w:pPr>
      <w:r>
        <w:rPr>
          <w:rFonts w:ascii="黑体" w:hAnsi="黑体" w:eastAsia="黑体"/>
          <w:sz w:val="32"/>
        </w:rPr>
        <w:t>二、机构设置及人员情况</w:t>
      </w:r>
    </w:p>
    <w:p w14:paraId="6FC03BD1">
      <w:pPr>
        <w:spacing w:line="580" w:lineRule="exact"/>
        <w:ind w:firstLine="640"/>
        <w:jc w:val="both"/>
      </w:pPr>
      <w:r>
        <w:rPr>
          <w:rFonts w:ascii="仿宋_GB2312" w:hAnsi="仿宋_GB2312" w:eastAsia="仿宋_GB2312"/>
          <w:sz w:val="32"/>
        </w:rPr>
        <w:t>疏附县乌帕尔镇人民政府2024年度，实有人数182人，其中：在职人员155人，减少9人；离休人员0人，增加0人；退休人员27人,增加1人。</w:t>
      </w:r>
    </w:p>
    <w:p w14:paraId="0DFD43C4">
      <w:pPr>
        <w:spacing w:line="580" w:lineRule="exact"/>
        <w:ind w:firstLine="640"/>
        <w:jc w:val="both"/>
      </w:pPr>
      <w:r>
        <w:rPr>
          <w:rFonts w:ascii="仿宋_GB2312" w:hAnsi="仿宋_GB2312" w:eastAsia="仿宋_GB2312"/>
          <w:sz w:val="32"/>
        </w:rPr>
        <w:t>疏附县乌帕尔镇人民政府无下属预算单位，下设4个科室，分别是：党政党建办、农业发展中心、乡村振兴经济发展中心、社会事务办。</w:t>
      </w:r>
    </w:p>
    <w:p w14:paraId="524D1A26">
      <w:r>
        <w:br w:type="page"/>
      </w:r>
    </w:p>
    <w:p w14:paraId="036E7C9D">
      <w:pPr>
        <w:spacing w:line="240" w:lineRule="auto"/>
        <w:jc w:val="center"/>
        <w:outlineLvl w:val="1"/>
      </w:pPr>
      <w:r>
        <w:rPr>
          <w:rFonts w:ascii="黑体" w:hAnsi="黑体" w:eastAsia="黑体"/>
          <w:sz w:val="32"/>
        </w:rPr>
        <w:t>第二部分 部门决算情况说明</w:t>
      </w:r>
    </w:p>
    <w:p w14:paraId="3298C4F1">
      <w:pPr>
        <w:spacing w:line="640" w:lineRule="exact"/>
        <w:ind w:firstLine="640"/>
        <w:jc w:val="both"/>
        <w:outlineLvl w:val="2"/>
      </w:pPr>
      <w:r>
        <w:rPr>
          <w:rFonts w:ascii="黑体" w:hAnsi="黑体" w:eastAsia="黑体"/>
          <w:sz w:val="32"/>
        </w:rPr>
        <w:t>一、收入支出决算总体情况说明</w:t>
      </w:r>
    </w:p>
    <w:p w14:paraId="04BD4E33">
      <w:pPr>
        <w:spacing w:line="580" w:lineRule="exact"/>
        <w:ind w:firstLine="640"/>
        <w:jc w:val="both"/>
      </w:pPr>
      <w:r>
        <w:rPr>
          <w:rFonts w:ascii="仿宋_GB2312" w:hAnsi="仿宋_GB2312" w:eastAsia="仿宋_GB2312"/>
          <w:b/>
          <w:sz w:val="32"/>
        </w:rPr>
        <w:t>2024年度收入总计6,976.32万元，</w:t>
      </w:r>
      <w:r>
        <w:rPr>
          <w:rFonts w:ascii="仿宋_GB2312" w:hAnsi="仿宋_GB2312" w:eastAsia="仿宋_GB2312"/>
          <w:b w:val="0"/>
          <w:sz w:val="32"/>
        </w:rPr>
        <w:t>其中：本年收入合计6,976.32万元，使用非财政拨款结余（含专用结余）0.00万元，年初结转和结余0.00万元。</w:t>
      </w:r>
    </w:p>
    <w:p w14:paraId="7505E79B">
      <w:pPr>
        <w:spacing w:line="580" w:lineRule="exact"/>
        <w:ind w:firstLine="640"/>
        <w:jc w:val="both"/>
      </w:pPr>
      <w:r>
        <w:rPr>
          <w:rFonts w:ascii="仿宋_GB2312" w:hAnsi="仿宋_GB2312" w:eastAsia="仿宋_GB2312"/>
          <w:b/>
          <w:sz w:val="32"/>
        </w:rPr>
        <w:t>2024年度支出总计6,976.32万元，</w:t>
      </w:r>
      <w:r>
        <w:rPr>
          <w:rFonts w:ascii="仿宋_GB2312" w:hAnsi="仿宋_GB2312" w:eastAsia="仿宋_GB2312"/>
          <w:b w:val="0"/>
          <w:sz w:val="32"/>
        </w:rPr>
        <w:t>其中：本年支出合计6,976.32万元，结余分配0.00万元，年末结转和结余0.00万元。</w:t>
      </w:r>
    </w:p>
    <w:p w14:paraId="7C39D53F">
      <w:pPr>
        <w:spacing w:line="580" w:lineRule="exact"/>
        <w:ind w:firstLine="640"/>
        <w:jc w:val="both"/>
      </w:pPr>
      <w:r>
        <w:rPr>
          <w:rFonts w:ascii="仿宋_GB2312" w:hAnsi="仿宋_GB2312" w:eastAsia="仿宋_GB2312"/>
          <w:b w:val="0"/>
          <w:sz w:val="32"/>
        </w:rPr>
        <w:t>收入支出总体与上年相比，增加363.16万元，增长5.49%，主要原因是：本年增加乌帕尔镇《老314国道扩建项目》《特色小城镇西环线道路建设项目》拆迁项目，“煤改电”工程居民供暖设施改造工程等项目资金。</w:t>
      </w:r>
    </w:p>
    <w:p w14:paraId="5B5BAFD4">
      <w:pPr>
        <w:spacing w:line="640" w:lineRule="exact"/>
        <w:ind w:firstLine="640"/>
        <w:jc w:val="both"/>
        <w:outlineLvl w:val="2"/>
      </w:pPr>
      <w:r>
        <w:rPr>
          <w:rFonts w:ascii="黑体" w:hAnsi="黑体" w:eastAsia="黑体"/>
          <w:sz w:val="32"/>
        </w:rPr>
        <w:t>二、收入决算情况说明</w:t>
      </w:r>
    </w:p>
    <w:p w14:paraId="22A90817">
      <w:pPr>
        <w:spacing w:line="580" w:lineRule="exact"/>
        <w:ind w:firstLine="640"/>
        <w:jc w:val="both"/>
      </w:pPr>
      <w:r>
        <w:rPr>
          <w:rFonts w:ascii="仿宋_GB2312" w:hAnsi="仿宋_GB2312" w:eastAsia="仿宋_GB2312"/>
          <w:b/>
          <w:sz w:val="32"/>
        </w:rPr>
        <w:t>本年收入6,976.32万元，</w:t>
      </w:r>
      <w:r>
        <w:rPr>
          <w:rFonts w:ascii="仿宋_GB2312" w:hAnsi="仿宋_GB2312" w:eastAsia="仿宋_GB2312"/>
          <w:b w:val="0"/>
          <w:sz w:val="32"/>
        </w:rPr>
        <w:t>其中：财政拨款收入4,758.71万元，占68.21%；上级补助收入0.00万元，占0.00%；事业收入0.00万元，占0.00%；经营收入0.00万元，占0.00%；附属单位上缴收入0.00万元，占0.00%；其他收入2,217.60万元，占31.79%。</w:t>
      </w:r>
    </w:p>
    <w:p w14:paraId="2E9DAF11">
      <w:pPr>
        <w:spacing w:line="640" w:lineRule="exact"/>
        <w:ind w:firstLine="640"/>
        <w:jc w:val="both"/>
        <w:outlineLvl w:val="2"/>
      </w:pPr>
      <w:r>
        <w:rPr>
          <w:rFonts w:ascii="黑体" w:hAnsi="黑体" w:eastAsia="黑体"/>
          <w:sz w:val="32"/>
        </w:rPr>
        <w:t>三、支出决算情况说明</w:t>
      </w:r>
    </w:p>
    <w:p w14:paraId="2B0B325A">
      <w:pPr>
        <w:spacing w:line="580" w:lineRule="exact"/>
        <w:ind w:firstLine="640"/>
        <w:jc w:val="both"/>
      </w:pPr>
      <w:r>
        <w:rPr>
          <w:rFonts w:ascii="仿宋_GB2312" w:hAnsi="仿宋_GB2312" w:eastAsia="仿宋_GB2312"/>
          <w:b/>
          <w:sz w:val="32"/>
        </w:rPr>
        <w:t>本年支出6,976.32万元，</w:t>
      </w:r>
      <w:r>
        <w:rPr>
          <w:rFonts w:ascii="仿宋_GB2312" w:hAnsi="仿宋_GB2312" w:eastAsia="仿宋_GB2312"/>
          <w:b w:val="0"/>
          <w:sz w:val="32"/>
        </w:rPr>
        <w:t>其中：基本支出2,712.88万元，占38.89%；项目支出4,263.44万元，占61.11%；上缴上级支出0.00万元，占0.00%；经营支出0.00万元，占0.00%；对附属单位补助支出0.00万元，占0.00%。</w:t>
      </w:r>
    </w:p>
    <w:p w14:paraId="6A5635C5">
      <w:pPr>
        <w:spacing w:line="640" w:lineRule="exact"/>
        <w:ind w:firstLine="640"/>
        <w:jc w:val="both"/>
        <w:outlineLvl w:val="2"/>
      </w:pPr>
      <w:r>
        <w:rPr>
          <w:rFonts w:ascii="黑体" w:hAnsi="黑体" w:eastAsia="黑体"/>
          <w:sz w:val="32"/>
        </w:rPr>
        <w:t>四、财政拨款收入支出决算总体情况说明</w:t>
      </w:r>
    </w:p>
    <w:p w14:paraId="474CD58D">
      <w:pPr>
        <w:spacing w:line="580" w:lineRule="exact"/>
        <w:ind w:firstLine="640"/>
        <w:jc w:val="both"/>
      </w:pPr>
      <w:r>
        <w:rPr>
          <w:rFonts w:ascii="仿宋_GB2312" w:hAnsi="仿宋_GB2312" w:eastAsia="仿宋_GB2312"/>
          <w:b/>
          <w:sz w:val="32"/>
        </w:rPr>
        <w:t>2024年度财政拨款收入总计4,758.71万元，</w:t>
      </w:r>
      <w:r>
        <w:rPr>
          <w:rFonts w:ascii="仿宋_GB2312" w:hAnsi="仿宋_GB2312" w:eastAsia="仿宋_GB2312"/>
          <w:b w:val="0"/>
          <w:sz w:val="32"/>
        </w:rPr>
        <w:t>其中：年初财政拨款结转和结余0.00万元，本年财政拨款收入4,758.71万元。</w:t>
      </w:r>
      <w:r>
        <w:rPr>
          <w:rFonts w:ascii="仿宋_GB2312" w:hAnsi="仿宋_GB2312" w:eastAsia="仿宋_GB2312"/>
          <w:b/>
          <w:sz w:val="32"/>
        </w:rPr>
        <w:t>财政拨款支出总计4,758.71万元，</w:t>
      </w:r>
      <w:r>
        <w:rPr>
          <w:rFonts w:ascii="仿宋_GB2312" w:hAnsi="仿宋_GB2312" w:eastAsia="仿宋_GB2312"/>
          <w:b w:val="0"/>
          <w:sz w:val="32"/>
        </w:rPr>
        <w:t>其中：年末财政拨款结转和结余0.00万元，本年财政拨款支出4,758.71万元。</w:t>
      </w:r>
    </w:p>
    <w:p w14:paraId="1F819BA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621.69万元，增长15.03%，主要原因是：本年增加乌帕尔镇《老314国道扩建项目》《特色小城镇西环线道路建设项目》拆迁项目，“煤改电”工程居民供暖设施改造工程，314国道扩建项目，农村改厕项目，樱桃示范基地项目等项目资金。</w:t>
      </w:r>
      <w:r>
        <w:rPr>
          <w:rFonts w:ascii="仿宋_GB2312" w:hAnsi="仿宋_GB2312" w:eastAsia="仿宋_GB2312"/>
          <w:b/>
          <w:sz w:val="32"/>
        </w:rPr>
        <w:t>与年初预算相比，</w:t>
      </w:r>
      <w:r>
        <w:rPr>
          <w:rFonts w:ascii="仿宋_GB2312" w:hAnsi="仿宋_GB2312" w:eastAsia="仿宋_GB2312"/>
          <w:b w:val="0"/>
          <w:sz w:val="32"/>
        </w:rPr>
        <w:t>年初预算数3,184.45万元，决算数4,758.71万元，预决算差异率49.44%，主要原因是：年中追加“煤改电”工程居民供暖设施改造工程，314国道扩建项目，农村改厕项目，樱桃示范基地项目等项目，导致预决算存在差异。</w:t>
      </w:r>
    </w:p>
    <w:p w14:paraId="35A9393E">
      <w:pPr>
        <w:spacing w:line="640" w:lineRule="exact"/>
        <w:ind w:firstLine="640"/>
        <w:jc w:val="both"/>
        <w:outlineLvl w:val="2"/>
      </w:pPr>
      <w:r>
        <w:rPr>
          <w:rFonts w:ascii="黑体" w:hAnsi="黑体" w:eastAsia="黑体"/>
          <w:sz w:val="32"/>
        </w:rPr>
        <w:t>五、一般公共预算财政拨款支出决算情况说明</w:t>
      </w:r>
    </w:p>
    <w:p w14:paraId="0C629FE9">
      <w:pPr>
        <w:spacing w:line="640" w:lineRule="exact"/>
        <w:ind w:firstLine="640"/>
        <w:jc w:val="both"/>
        <w:outlineLvl w:val="3"/>
      </w:pPr>
      <w:r>
        <w:rPr>
          <w:rFonts w:ascii="楷体_GB2312" w:hAnsi="楷体_GB2312" w:eastAsia="楷体_GB2312"/>
          <w:b/>
          <w:sz w:val="32"/>
        </w:rPr>
        <w:t>（一）一般公共预算财政拨款支出决算总体情况</w:t>
      </w:r>
    </w:p>
    <w:p w14:paraId="6BD3F3F0">
      <w:pPr>
        <w:spacing w:line="580" w:lineRule="exact"/>
        <w:ind w:firstLine="640"/>
        <w:jc w:val="both"/>
      </w:pPr>
      <w:r>
        <w:rPr>
          <w:rFonts w:ascii="仿宋_GB2312" w:hAnsi="仿宋_GB2312" w:eastAsia="仿宋_GB2312"/>
          <w:b/>
          <w:sz w:val="32"/>
        </w:rPr>
        <w:t>2024年度一般公共预算财政拨款支出4,658.71万元，</w:t>
      </w:r>
      <w:r>
        <w:rPr>
          <w:rFonts w:ascii="仿宋_GB2312" w:hAnsi="仿宋_GB2312" w:eastAsia="仿宋_GB2312"/>
          <w:b w:val="0"/>
          <w:sz w:val="32"/>
        </w:rPr>
        <w:t>占本年支出合计的66.78%。</w:t>
      </w:r>
      <w:r>
        <w:rPr>
          <w:rFonts w:ascii="仿宋_GB2312" w:hAnsi="仿宋_GB2312" w:eastAsia="仿宋_GB2312"/>
          <w:b/>
          <w:sz w:val="32"/>
        </w:rPr>
        <w:t>与上年相比，</w:t>
      </w:r>
      <w:r>
        <w:rPr>
          <w:rFonts w:ascii="仿宋_GB2312" w:hAnsi="仿宋_GB2312" w:eastAsia="仿宋_GB2312"/>
          <w:b w:val="0"/>
          <w:sz w:val="32"/>
        </w:rPr>
        <w:t>增加521.69万元，增长12.61%，主要原因是：本年增加“煤改电”工程居民供暖设施改造工程，314国道扩建项目，农村改厕项目，樱桃示范基地项目等项目资金。</w:t>
      </w:r>
      <w:r>
        <w:rPr>
          <w:rFonts w:ascii="仿宋_GB2312" w:hAnsi="仿宋_GB2312" w:eastAsia="仿宋_GB2312"/>
          <w:b/>
          <w:sz w:val="32"/>
        </w:rPr>
        <w:t>与年初预算相比,</w:t>
      </w:r>
      <w:r>
        <w:rPr>
          <w:rFonts w:ascii="仿宋_GB2312" w:hAnsi="仿宋_GB2312" w:eastAsia="仿宋_GB2312"/>
          <w:b w:val="0"/>
          <w:sz w:val="32"/>
        </w:rPr>
        <w:t>年初预算数3,184.45万元，决算数4,658.71万元，预决算差异率46.30%，主要原因是：年中追加“煤改电”工程居民供暖设施改造工程，314国道扩建项目，农村改厕项目，樱桃示范基地项目等项目，导致预决算存在差异。</w:t>
      </w:r>
    </w:p>
    <w:p w14:paraId="5F2A079E">
      <w:pPr>
        <w:spacing w:line="640" w:lineRule="exact"/>
        <w:ind w:firstLine="640"/>
        <w:jc w:val="both"/>
        <w:outlineLvl w:val="3"/>
      </w:pPr>
      <w:r>
        <w:rPr>
          <w:rFonts w:ascii="楷体_GB2312" w:hAnsi="楷体_GB2312" w:eastAsia="楷体_GB2312"/>
          <w:b/>
          <w:sz w:val="32"/>
        </w:rPr>
        <w:t>（二）一般公共预算财政拨款支出决算结构情况</w:t>
      </w:r>
    </w:p>
    <w:p w14:paraId="08E98DBB">
      <w:pPr>
        <w:spacing w:line="580" w:lineRule="exact"/>
        <w:ind w:firstLine="640"/>
        <w:jc w:val="both"/>
      </w:pPr>
      <w:r>
        <w:rPr>
          <w:rFonts w:ascii="仿宋_GB2312" w:hAnsi="仿宋_GB2312" w:eastAsia="仿宋_GB2312"/>
          <w:b w:val="0"/>
          <w:sz w:val="32"/>
        </w:rPr>
        <w:t>1.一般公共服务支出(类)2,313.60万元,占49.66%。</w:t>
      </w:r>
    </w:p>
    <w:p w14:paraId="0F64A815">
      <w:pPr>
        <w:spacing w:line="580" w:lineRule="exact"/>
        <w:ind w:firstLine="640"/>
        <w:jc w:val="both"/>
      </w:pPr>
      <w:r>
        <w:rPr>
          <w:rFonts w:ascii="仿宋_GB2312" w:hAnsi="仿宋_GB2312" w:eastAsia="仿宋_GB2312"/>
          <w:b w:val="0"/>
          <w:sz w:val="32"/>
        </w:rPr>
        <w:t>2.社会保障和就业支出(类)339.78万元,占7.29%。</w:t>
      </w:r>
    </w:p>
    <w:p w14:paraId="07022D19">
      <w:pPr>
        <w:spacing w:line="580" w:lineRule="exact"/>
        <w:ind w:firstLine="640"/>
        <w:jc w:val="both"/>
      </w:pPr>
      <w:r>
        <w:rPr>
          <w:rFonts w:ascii="仿宋_GB2312" w:hAnsi="仿宋_GB2312" w:eastAsia="仿宋_GB2312"/>
          <w:b w:val="0"/>
          <w:sz w:val="32"/>
        </w:rPr>
        <w:t>3.卫生健康支出(类)126.47万元,占2.71%。</w:t>
      </w:r>
    </w:p>
    <w:p w14:paraId="1D9D6108">
      <w:pPr>
        <w:spacing w:line="580" w:lineRule="exact"/>
        <w:ind w:firstLine="640"/>
        <w:jc w:val="both"/>
      </w:pPr>
      <w:r>
        <w:rPr>
          <w:rFonts w:ascii="仿宋_GB2312" w:hAnsi="仿宋_GB2312" w:eastAsia="仿宋_GB2312"/>
          <w:b w:val="0"/>
          <w:sz w:val="32"/>
        </w:rPr>
        <w:t>4.节能环保支出(类)816.52万元,占17.53%。</w:t>
      </w:r>
    </w:p>
    <w:p w14:paraId="57FA88EE">
      <w:pPr>
        <w:spacing w:line="580" w:lineRule="exact"/>
        <w:ind w:firstLine="640"/>
        <w:jc w:val="both"/>
      </w:pPr>
      <w:r>
        <w:rPr>
          <w:rFonts w:ascii="仿宋_GB2312" w:hAnsi="仿宋_GB2312" w:eastAsia="仿宋_GB2312"/>
          <w:b w:val="0"/>
          <w:sz w:val="32"/>
        </w:rPr>
        <w:t>5.农林水支出(类)836.64万元,占17.96%。</w:t>
      </w:r>
    </w:p>
    <w:p w14:paraId="05CA8DD1">
      <w:pPr>
        <w:spacing w:line="580" w:lineRule="exact"/>
        <w:ind w:firstLine="640"/>
        <w:jc w:val="both"/>
      </w:pPr>
      <w:r>
        <w:rPr>
          <w:rFonts w:ascii="仿宋_GB2312" w:hAnsi="仿宋_GB2312" w:eastAsia="仿宋_GB2312"/>
          <w:b w:val="0"/>
          <w:sz w:val="32"/>
        </w:rPr>
        <w:t>6.住房保障支出(类)196.70万元,占4.22%。</w:t>
      </w:r>
    </w:p>
    <w:p w14:paraId="0373E9CB">
      <w:pPr>
        <w:spacing w:line="580" w:lineRule="exact"/>
        <w:ind w:firstLine="640"/>
        <w:jc w:val="both"/>
      </w:pPr>
      <w:r>
        <w:rPr>
          <w:rFonts w:ascii="仿宋_GB2312" w:hAnsi="仿宋_GB2312" w:eastAsia="仿宋_GB2312"/>
          <w:b w:val="0"/>
          <w:sz w:val="32"/>
        </w:rPr>
        <w:t>7.其他支出(类)29.00万元,占0.62%。</w:t>
      </w:r>
    </w:p>
    <w:p w14:paraId="3C0FAD19">
      <w:pPr>
        <w:spacing w:line="640" w:lineRule="exact"/>
        <w:ind w:firstLine="640"/>
        <w:jc w:val="both"/>
        <w:outlineLvl w:val="3"/>
      </w:pPr>
      <w:r>
        <w:rPr>
          <w:rFonts w:ascii="楷体_GB2312" w:hAnsi="楷体_GB2312" w:eastAsia="楷体_GB2312"/>
          <w:b/>
          <w:sz w:val="32"/>
        </w:rPr>
        <w:t>（三）一般公共预算财政拨款支出决算具体情况</w:t>
      </w:r>
    </w:p>
    <w:p w14:paraId="628CCBE3">
      <w:pPr>
        <w:spacing w:line="580" w:lineRule="exact"/>
        <w:ind w:firstLine="640"/>
        <w:jc w:val="both"/>
      </w:pPr>
      <w:r>
        <w:rPr>
          <w:rFonts w:ascii="仿宋_GB2312" w:hAnsi="仿宋_GB2312" w:eastAsia="仿宋_GB2312"/>
          <w:b w:val="0"/>
          <w:sz w:val="32"/>
        </w:rPr>
        <w:t>1.一般公共服务支出(类)人大事务(款)代表工作(项):支出决算数为7.49万元，比上年决算增加7.49万元，增长100.00%,主要原因是：本年增加人大活动经费。</w:t>
      </w:r>
    </w:p>
    <w:p w14:paraId="009037B7">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2.一般公共服务支出(类)政府办公厅（室）及相关机构事务(款)行政运行(项):支出决算数为2,049.92万元，比上年决算增加2.99万元，增长0.15%,主要原因是：本年在职人员工资调增，导致相关人员经费较上年有所增加。</w:t>
      </w:r>
    </w:p>
    <w:p w14:paraId="76814A0E">
      <w:pPr>
        <w:spacing w:line="580" w:lineRule="exact"/>
        <w:ind w:firstLine="640"/>
        <w:jc w:val="both"/>
      </w:pPr>
      <w:r>
        <w:rPr>
          <w:rFonts w:ascii="仿宋_GB2312" w:hAnsi="仿宋_GB2312" w:eastAsia="仿宋_GB2312"/>
          <w:b w:val="0"/>
          <w:sz w:val="32"/>
        </w:rPr>
        <w:t>3.一般公共服务支出(类)政府办公厅（室）及相关机构事务(款)一般行政管理事务(项):支出决算数为41.10万元，比上年决算增加39.21万元，增长2,074.60%,主要原因是：本年增加耕地土地开垦费。</w:t>
      </w:r>
    </w:p>
    <w:p w14:paraId="31ECFBA2">
      <w:pPr>
        <w:spacing w:line="580" w:lineRule="exact"/>
        <w:ind w:firstLine="640"/>
        <w:jc w:val="both"/>
      </w:pPr>
      <w:r>
        <w:rPr>
          <w:rFonts w:ascii="仿宋_GB2312" w:hAnsi="仿宋_GB2312" w:eastAsia="仿宋_GB2312"/>
          <w:b w:val="0"/>
          <w:sz w:val="32"/>
        </w:rPr>
        <w:t>4.一般公共服务支出(类)纪检监察事务(款)其他纪检监察事务支出(项):支出决算数为2.00万元，比上年决算增加0.50万元，增长33.33%,主要原因是：本年纪检监察</w:t>
      </w:r>
      <w:r>
        <w:rPr>
          <w:rFonts w:hint="eastAsia" w:ascii="仿宋_GB2312" w:hAnsi="仿宋_GB2312" w:eastAsia="仿宋_GB2312"/>
          <w:b w:val="0"/>
          <w:sz w:val="32"/>
          <w:lang w:val="en-US" w:eastAsia="zh-CN"/>
        </w:rPr>
        <w:t>经费较上年增加</w:t>
      </w:r>
      <w:r>
        <w:rPr>
          <w:rFonts w:ascii="仿宋_GB2312" w:hAnsi="仿宋_GB2312" w:eastAsia="仿宋_GB2312"/>
          <w:b w:val="0"/>
          <w:sz w:val="32"/>
        </w:rPr>
        <w:t>。</w:t>
      </w:r>
    </w:p>
    <w:p w14:paraId="0081F51E">
      <w:pPr>
        <w:spacing w:line="580" w:lineRule="exact"/>
        <w:ind w:firstLine="640"/>
        <w:jc w:val="both"/>
      </w:pPr>
      <w:r>
        <w:rPr>
          <w:rFonts w:ascii="仿宋_GB2312" w:hAnsi="仿宋_GB2312" w:eastAsia="仿宋_GB2312"/>
          <w:b w:val="0"/>
          <w:sz w:val="32"/>
        </w:rPr>
        <w:t>5.一般公共服务支出(类)组织事务(款)其他组织事务支出(项):支出决算数为213.09万元，比上年决算增加39.01万元，增长22.41%,主要原因是：本年度村办公经费较上年度增加。</w:t>
      </w:r>
    </w:p>
    <w:p w14:paraId="7EB306C7">
      <w:pPr>
        <w:spacing w:line="580" w:lineRule="exact"/>
        <w:ind w:firstLine="640"/>
        <w:jc w:val="both"/>
      </w:pPr>
      <w:r>
        <w:rPr>
          <w:rFonts w:ascii="仿宋_GB2312" w:hAnsi="仿宋_GB2312" w:eastAsia="仿宋_GB2312"/>
          <w:b w:val="0"/>
          <w:sz w:val="32"/>
        </w:rPr>
        <w:t>6.一般公共服务支出(类)其他一般公共服务支出(款)其他一般公共服务支出(项):支出决算数为0.00万元，比上年决算减少47.54万元，下降100.00%,主要原因是：本年减少10村壮大村集体经济项目资金。</w:t>
      </w:r>
    </w:p>
    <w:p w14:paraId="5264D07B">
      <w:pPr>
        <w:spacing w:line="580" w:lineRule="exact"/>
        <w:ind w:firstLine="640"/>
        <w:jc w:val="both"/>
      </w:pPr>
      <w:r>
        <w:rPr>
          <w:rFonts w:ascii="仿宋_GB2312" w:hAnsi="仿宋_GB2312" w:eastAsia="仿宋_GB2312"/>
          <w:b w:val="0"/>
          <w:sz w:val="32"/>
        </w:rPr>
        <w:t>7.文化旅游体育与传媒支出(类)文化和旅游(款)其他文化和旅游支出(项):支出决算数为0.00万元，比上年决算减少12.36万元，下降100.00%,主要原因是：本年减少19村文化服务体系建设补助项目资金。</w:t>
      </w:r>
    </w:p>
    <w:p w14:paraId="7681006D">
      <w:pPr>
        <w:spacing w:line="580" w:lineRule="exact"/>
        <w:ind w:firstLine="640"/>
        <w:jc w:val="both"/>
      </w:pPr>
      <w:r>
        <w:rPr>
          <w:rFonts w:ascii="仿宋_GB2312" w:hAnsi="仿宋_GB2312" w:eastAsia="仿宋_GB2312"/>
          <w:b w:val="0"/>
          <w:sz w:val="32"/>
        </w:rPr>
        <w:t>8.社会保障和就业支出(类)行政事业单位养老支出(款)行政单位离退休(项):支出决算数为35.72万元，比上年决算增加10.40万元，增长41.07%,主要原因是：本年增加退休人员基础绩效奖，退休费支出增加。</w:t>
      </w:r>
    </w:p>
    <w:p w14:paraId="6D0186CA">
      <w:pPr>
        <w:spacing w:line="580" w:lineRule="exact"/>
        <w:ind w:firstLine="640"/>
        <w:jc w:val="both"/>
      </w:pPr>
      <w:r>
        <w:rPr>
          <w:rFonts w:ascii="仿宋_GB2312" w:hAnsi="仿宋_GB2312" w:eastAsia="仿宋_GB2312"/>
          <w:b w:val="0"/>
          <w:sz w:val="32"/>
        </w:rPr>
        <w:t>9.社会保障和就业支出(类)行政事业单位养老支出(款)事业单位离退休(项):支出决算数为0.53万元，比上年决算增加0.53万元，增长100.00%,主要原因是：本年退休人员增加，退休费支出增加。</w:t>
      </w:r>
    </w:p>
    <w:p w14:paraId="6D50FE58">
      <w:pPr>
        <w:spacing w:line="580" w:lineRule="exact"/>
        <w:ind w:firstLine="640"/>
        <w:jc w:val="both"/>
      </w:pPr>
      <w:r>
        <w:rPr>
          <w:rFonts w:ascii="仿宋_GB2312" w:hAnsi="仿宋_GB2312" w:eastAsia="仿宋_GB2312"/>
          <w:b w:val="0"/>
          <w:sz w:val="32"/>
        </w:rPr>
        <w:t>10.社会保障和就业支出(类)行政事业单位养老支出(款)机关事业单位基本养老保险缴费支出(项):支出决算数为249.44万元，比上年决算增加21.26万元，增长9.32%,主要原因是：本年在职人员工资基数调增，养老缴费基数上涨，相应支出增加。</w:t>
      </w:r>
    </w:p>
    <w:p w14:paraId="5B32A508">
      <w:pPr>
        <w:spacing w:line="580" w:lineRule="exact"/>
        <w:ind w:firstLine="640"/>
        <w:jc w:val="both"/>
      </w:pPr>
      <w:r>
        <w:rPr>
          <w:rFonts w:ascii="仿宋_GB2312" w:hAnsi="仿宋_GB2312" w:eastAsia="仿宋_GB2312"/>
          <w:b w:val="0"/>
          <w:sz w:val="32"/>
        </w:rPr>
        <w:t>11.社会保障和就业支出(类)行政事业单位养老支出(款)机关事业单位职业年金缴费支出(项):支出决算数为26.14万元，比上年决算增加26.14万元，增长100.00%,主要原因是：本年新增退休人员，补缴以前年度职业年金支出，职业年金缴费支出增加。</w:t>
      </w:r>
    </w:p>
    <w:p w14:paraId="3D08A49E">
      <w:pPr>
        <w:spacing w:line="580" w:lineRule="exact"/>
        <w:ind w:firstLine="640"/>
        <w:jc w:val="both"/>
      </w:pPr>
      <w:r>
        <w:rPr>
          <w:rFonts w:ascii="仿宋_GB2312" w:hAnsi="仿宋_GB2312" w:eastAsia="仿宋_GB2312"/>
          <w:b w:val="0"/>
          <w:sz w:val="32"/>
        </w:rPr>
        <w:t>12.社会保障和就业支出(类)抚恤(款)死亡抚恤(项):支出决算数为27.95万元，比上年决算增加27.95万元，增长100.00%,主要原因是：本年新增死亡人员，死亡抚恤支出增加。</w:t>
      </w:r>
    </w:p>
    <w:p w14:paraId="61FD2E80">
      <w:pPr>
        <w:spacing w:line="580" w:lineRule="exact"/>
        <w:ind w:firstLine="640"/>
        <w:jc w:val="both"/>
      </w:pPr>
      <w:r>
        <w:rPr>
          <w:rFonts w:ascii="仿宋_GB2312" w:hAnsi="仿宋_GB2312" w:eastAsia="仿宋_GB2312"/>
          <w:b w:val="0"/>
          <w:sz w:val="32"/>
        </w:rPr>
        <w:t>13.卫生健康支出(类)行政事业单位医疗(款)行政单位医疗(项):支出决算数为106.01万元，比上年决算减少0.09万元，下降0.08%,主要原因是：本年在职人员减少，行政单位医疗支出较上年减少。</w:t>
      </w:r>
    </w:p>
    <w:p w14:paraId="057AE21E">
      <w:pPr>
        <w:spacing w:line="580" w:lineRule="exact"/>
        <w:ind w:firstLine="640"/>
        <w:jc w:val="both"/>
      </w:pPr>
      <w:r>
        <w:rPr>
          <w:rFonts w:ascii="仿宋_GB2312" w:hAnsi="仿宋_GB2312" w:eastAsia="仿宋_GB2312"/>
          <w:b w:val="0"/>
          <w:sz w:val="32"/>
        </w:rPr>
        <w:t>14.卫生健康支出(类)行政事业单位医疗(款)公务员医疗补助(项):支出决算数为20.46万元，比上年决算减少0.17万元，下降0.82%,主要原因是：本年在职人员减少，公务员医疗补助较上年减少。</w:t>
      </w:r>
    </w:p>
    <w:p w14:paraId="7AB3A88B">
      <w:pPr>
        <w:spacing w:line="580" w:lineRule="exact"/>
        <w:ind w:firstLine="640"/>
        <w:jc w:val="both"/>
      </w:pPr>
      <w:r>
        <w:rPr>
          <w:rFonts w:ascii="仿宋_GB2312" w:hAnsi="仿宋_GB2312" w:eastAsia="仿宋_GB2312"/>
          <w:b w:val="0"/>
          <w:sz w:val="32"/>
        </w:rPr>
        <w:t>15.节能环保支出(类)能源节约利用(款)能源节约利用(项):支出决算数为816.52万元，比上年决算增加293.13万元，增长56.01%,主要原因是：本年煤改电项目增加。</w:t>
      </w:r>
    </w:p>
    <w:p w14:paraId="6DC41B44">
      <w:pPr>
        <w:spacing w:line="580" w:lineRule="exact"/>
        <w:ind w:firstLine="640"/>
        <w:jc w:val="both"/>
      </w:pPr>
      <w:r>
        <w:rPr>
          <w:rFonts w:ascii="仿宋_GB2312" w:hAnsi="仿宋_GB2312" w:eastAsia="仿宋_GB2312"/>
          <w:b w:val="0"/>
          <w:sz w:val="32"/>
        </w:rPr>
        <w:t>16.农林水支出(类)巩固脱贫攻坚成果衔接乡村振兴(款)生产发展(项):支出决算数为821.79万元，比上年决算增加90.38万元，增长12.36%,主要原因是：本年增加新型农村集体项目，樱桃示范基地建设项目，易地搬迁安置小区公共服务岗位项目等项目资金。</w:t>
      </w:r>
    </w:p>
    <w:p w14:paraId="52E86B3E">
      <w:pPr>
        <w:spacing w:line="580" w:lineRule="exact"/>
        <w:ind w:firstLine="640"/>
        <w:jc w:val="both"/>
      </w:pPr>
      <w:r>
        <w:rPr>
          <w:rFonts w:ascii="仿宋_GB2312" w:hAnsi="仿宋_GB2312" w:eastAsia="仿宋_GB2312"/>
          <w:b w:val="0"/>
          <w:sz w:val="32"/>
        </w:rPr>
        <w:t>17.农林水支出(类)巩固脱贫攻坚成果衔接乡村振兴(款)其他巩固脱贫攻坚成果衔接乡村振兴支出(项):支出决算数为0.00万元，比上年决算减少31.45万元，下降100.00%,主要原因是：本年减少防返贫保险投保项目资金。</w:t>
      </w:r>
    </w:p>
    <w:p w14:paraId="27DDAD7D">
      <w:pPr>
        <w:spacing w:line="580" w:lineRule="exact"/>
        <w:ind w:firstLine="640"/>
        <w:jc w:val="both"/>
      </w:pPr>
      <w:r>
        <w:rPr>
          <w:rFonts w:ascii="仿宋_GB2312" w:hAnsi="仿宋_GB2312" w:eastAsia="仿宋_GB2312"/>
          <w:b w:val="0"/>
          <w:sz w:val="32"/>
        </w:rPr>
        <w:t>18.农林水支出(类)农村综合改革(款)对村级公益事业建设的补助(项):支出决算数为14.85万元，比上年决算增加14.85万元，增长100.00%,主要原因是：本年9村休闲区建设项目增加。</w:t>
      </w:r>
    </w:p>
    <w:p w14:paraId="184DC259">
      <w:pPr>
        <w:spacing w:line="580" w:lineRule="exact"/>
        <w:ind w:firstLine="640"/>
        <w:jc w:val="both"/>
      </w:pPr>
      <w:r>
        <w:rPr>
          <w:rFonts w:ascii="仿宋_GB2312" w:hAnsi="仿宋_GB2312" w:eastAsia="仿宋_GB2312"/>
          <w:b w:val="0"/>
          <w:sz w:val="32"/>
        </w:rPr>
        <w:t>19.住房保障支出(类)住房改革支出(款)住房公积金(项):支出决算数为196.70万元，比上年决算增加10.47万元，增长5.62%,主要原因是：本年在职人员工资基数调增，公积金缴费基数上涨，相应支出增加。</w:t>
      </w:r>
    </w:p>
    <w:p w14:paraId="3AB150E6">
      <w:pPr>
        <w:spacing w:line="580" w:lineRule="exact"/>
        <w:ind w:firstLine="640"/>
        <w:jc w:val="both"/>
        <w:rPr>
          <w:rFonts w:hint="eastAsia" w:eastAsia="仿宋_GB2312"/>
          <w:lang w:eastAsia="zh-CN"/>
        </w:rPr>
      </w:pPr>
      <w:r>
        <w:rPr>
          <w:rFonts w:ascii="仿宋_GB2312" w:hAnsi="仿宋_GB2312" w:eastAsia="仿宋_GB2312"/>
          <w:b w:val="0"/>
          <w:sz w:val="32"/>
        </w:rPr>
        <w:t>20.其他支出(类)其他支出(款)其他支出(项):支出决算数为29.00万元，比上年决算增加29.00万元，增长100.00%,主要原因是：本年增加2村、3村、5村和9村为民办实事经费</w:t>
      </w:r>
      <w:r>
        <w:rPr>
          <w:rFonts w:hint="eastAsia" w:ascii="仿宋_GB2312" w:hAnsi="仿宋_GB2312" w:eastAsia="仿宋_GB2312"/>
          <w:b w:val="0"/>
          <w:sz w:val="32"/>
          <w:lang w:eastAsia="zh-CN"/>
        </w:rPr>
        <w:t>。</w:t>
      </w:r>
    </w:p>
    <w:p w14:paraId="1FD9CFA4">
      <w:pPr>
        <w:spacing w:line="640" w:lineRule="exact"/>
        <w:ind w:firstLine="640"/>
        <w:jc w:val="both"/>
        <w:outlineLvl w:val="2"/>
      </w:pPr>
      <w:r>
        <w:rPr>
          <w:rFonts w:ascii="黑体" w:hAnsi="黑体" w:eastAsia="黑体"/>
          <w:sz w:val="32"/>
        </w:rPr>
        <w:t>六、一般公共预算财政拨款基本支出决算情况说明</w:t>
      </w:r>
    </w:p>
    <w:p w14:paraId="0CD8B93C">
      <w:pPr>
        <w:spacing w:line="580" w:lineRule="exact"/>
        <w:ind w:firstLine="640"/>
        <w:jc w:val="both"/>
      </w:pPr>
      <w:r>
        <w:rPr>
          <w:rFonts w:ascii="仿宋_GB2312" w:hAnsi="仿宋_GB2312" w:eastAsia="仿宋_GB2312"/>
          <w:b w:val="0"/>
          <w:sz w:val="32"/>
        </w:rPr>
        <w:t>2024年度一般公共预算财政拨款基本支出2,712.88万元，其中：</w:t>
      </w:r>
      <w:r>
        <w:rPr>
          <w:rFonts w:ascii="仿宋_GB2312" w:hAnsi="仿宋_GB2312" w:eastAsia="仿宋_GB2312"/>
          <w:b/>
          <w:sz w:val="32"/>
        </w:rPr>
        <w:t>人员经费2,664.75万元，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抚恤金、生活补助。</w:t>
      </w:r>
    </w:p>
    <w:p w14:paraId="67AC873D">
      <w:pPr>
        <w:spacing w:line="580" w:lineRule="exact"/>
        <w:ind w:firstLine="640"/>
        <w:jc w:val="both"/>
      </w:pPr>
      <w:r>
        <w:rPr>
          <w:rFonts w:ascii="仿宋_GB2312" w:hAnsi="仿宋_GB2312" w:eastAsia="仿宋_GB2312"/>
          <w:b/>
          <w:sz w:val="32"/>
        </w:rPr>
        <w:t>公用经费48.12万元，</w:t>
      </w:r>
      <w:r>
        <w:rPr>
          <w:rFonts w:ascii="仿宋_GB2312" w:hAnsi="仿宋_GB2312" w:eastAsia="仿宋_GB2312"/>
          <w:b w:val="0"/>
          <w:sz w:val="32"/>
        </w:rPr>
        <w:t>包括：办公费、电费、邮电费、取暖费、劳务费、公务用车运行维护费、其他交通费用。</w:t>
      </w:r>
    </w:p>
    <w:p w14:paraId="2BF68239">
      <w:pPr>
        <w:spacing w:line="640" w:lineRule="exact"/>
        <w:ind w:firstLine="640"/>
        <w:jc w:val="both"/>
        <w:outlineLvl w:val="2"/>
      </w:pPr>
      <w:r>
        <w:rPr>
          <w:rFonts w:ascii="黑体" w:hAnsi="黑体" w:eastAsia="黑体"/>
          <w:sz w:val="32"/>
        </w:rPr>
        <w:t>七、政府性基金预算财政拨款收入支出决算情况说明</w:t>
      </w:r>
    </w:p>
    <w:p w14:paraId="1B5A6ACE">
      <w:pPr>
        <w:spacing w:line="580" w:lineRule="exact"/>
        <w:ind w:firstLine="640"/>
        <w:jc w:val="both"/>
      </w:pPr>
      <w:r>
        <w:rPr>
          <w:rFonts w:ascii="仿宋_GB2312" w:hAnsi="仿宋_GB2312" w:eastAsia="仿宋_GB2312"/>
          <w:b/>
          <w:sz w:val="32"/>
        </w:rPr>
        <w:t>2024年度政府性基金预算财政拨款收入总计100.00万元，</w:t>
      </w:r>
      <w:r>
        <w:rPr>
          <w:rFonts w:ascii="仿宋_GB2312" w:hAnsi="仿宋_GB2312" w:eastAsia="仿宋_GB2312"/>
          <w:b w:val="0"/>
          <w:sz w:val="32"/>
        </w:rPr>
        <w:t>其中：年初结转和结余0.00万元，本年收入100.00万元。</w:t>
      </w:r>
      <w:r>
        <w:rPr>
          <w:rFonts w:ascii="仿宋_GB2312" w:hAnsi="仿宋_GB2312" w:eastAsia="仿宋_GB2312"/>
          <w:b/>
          <w:sz w:val="32"/>
        </w:rPr>
        <w:t>政府性基金预算财政拨款支出总计100.00万元，</w:t>
      </w:r>
      <w:r>
        <w:rPr>
          <w:rFonts w:ascii="仿宋_GB2312" w:hAnsi="仿宋_GB2312" w:eastAsia="仿宋_GB2312"/>
          <w:b w:val="0"/>
          <w:sz w:val="32"/>
        </w:rPr>
        <w:t>其中：年末结转和结余0.00万元，本年支出100.00万元。</w:t>
      </w:r>
    </w:p>
    <w:p w14:paraId="2514C3B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增加100.00万元，增长100.00%，主要原因是：本年增加乌帕尔镇《老314国道扩建项目》《特色小城镇西环线道路建设项目》拆迁项目。</w:t>
      </w:r>
      <w:r>
        <w:rPr>
          <w:rFonts w:ascii="仿宋_GB2312" w:hAnsi="仿宋_GB2312" w:eastAsia="仿宋_GB2312"/>
          <w:b/>
          <w:sz w:val="32"/>
        </w:rPr>
        <w:t>与年初预算相比，</w:t>
      </w:r>
      <w:r>
        <w:rPr>
          <w:rFonts w:ascii="仿宋_GB2312" w:hAnsi="仿宋_GB2312" w:eastAsia="仿宋_GB2312"/>
          <w:b w:val="0"/>
          <w:sz w:val="32"/>
        </w:rPr>
        <w:t>年初预算数0.00万元，决算数100.00万元，预决算差异率100.00%，主要原因是：年中追加乌帕尔镇《老314国道扩建项目》《特色小城镇西环线道路建设项目》拆迁项目，导致预决算存在差异。</w:t>
      </w:r>
    </w:p>
    <w:p w14:paraId="40929ED8">
      <w:pPr>
        <w:spacing w:line="580" w:lineRule="exact"/>
        <w:ind w:firstLine="640"/>
        <w:jc w:val="both"/>
      </w:pPr>
      <w:r>
        <w:rPr>
          <w:rFonts w:ascii="仿宋_GB2312" w:hAnsi="仿宋_GB2312" w:eastAsia="仿宋_GB2312"/>
          <w:b w:val="0"/>
          <w:sz w:val="32"/>
        </w:rPr>
        <w:t>政府性基金预算财政拨款支出100.00万元。</w:t>
      </w:r>
    </w:p>
    <w:p w14:paraId="3F88B3E1">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100.00万元，比上年决算增加100.00万元，增长100.00%,主要原因是：本年增加乌帕尔镇《老314国道扩建项目》《特色小城镇西环线道路建设项目》拆迁项目。</w:t>
      </w:r>
    </w:p>
    <w:p w14:paraId="2143F62C">
      <w:pPr>
        <w:spacing w:line="640" w:lineRule="exact"/>
        <w:ind w:firstLine="640"/>
        <w:jc w:val="both"/>
        <w:outlineLvl w:val="2"/>
      </w:pPr>
      <w:r>
        <w:rPr>
          <w:rFonts w:ascii="黑体" w:hAnsi="黑体" w:eastAsia="黑体"/>
          <w:sz w:val="32"/>
        </w:rPr>
        <w:t>八、国有资本经营预算财政拨款收入支出决算情况说明</w:t>
      </w:r>
    </w:p>
    <w:p w14:paraId="3565381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76516A8">
      <w:pPr>
        <w:spacing w:line="640" w:lineRule="exact"/>
        <w:ind w:firstLine="640"/>
        <w:jc w:val="both"/>
        <w:outlineLvl w:val="2"/>
      </w:pPr>
      <w:r>
        <w:rPr>
          <w:rFonts w:ascii="黑体" w:hAnsi="黑体" w:eastAsia="黑体"/>
          <w:sz w:val="32"/>
        </w:rPr>
        <w:t>九、财政拨款“三公”经费支出决算情况说明</w:t>
      </w:r>
    </w:p>
    <w:p w14:paraId="323F5646">
      <w:pPr>
        <w:spacing w:line="580" w:lineRule="exact"/>
        <w:ind w:firstLine="640"/>
        <w:jc w:val="both"/>
      </w:pPr>
      <w:r>
        <w:rPr>
          <w:rFonts w:ascii="仿宋_GB2312" w:hAnsi="仿宋_GB2312" w:eastAsia="仿宋_GB2312"/>
          <w:b/>
          <w:sz w:val="32"/>
        </w:rPr>
        <w:t>2024年度财政拨款“三公”经费支出3.20万元，</w:t>
      </w:r>
      <w:r>
        <w:rPr>
          <w:rFonts w:ascii="仿宋_GB2312" w:hAnsi="仿宋_GB2312" w:eastAsia="仿宋_GB2312"/>
          <w:b w:val="0"/>
          <w:sz w:val="32"/>
        </w:rPr>
        <w:t>比上年增加0.00万元，增长0.00%，主要原因是：本单位财政拨款“三公”经费与上年一致无变化。其中：因公出国（境）费支出0.00万元，占0.00%，比上年增加0.00万元，增长0.00%，主要原因是：2023年与2024年均未安排因公出国（境）费支出。公务用车购置及运行维护费支出3.20万元，占100.00%，比上年增加0.00万元，增长0.00%，主要原因是：本单位公务用车运行维护费与上年一致无变化。公务接待费支出0.00万元，占0.00%，比上年增加0.00万元，增长0.00%，主要原因是：2023年与2024年均未安排公务接待费支出。</w:t>
      </w:r>
    </w:p>
    <w:p w14:paraId="1DDA654B">
      <w:pPr>
        <w:spacing w:line="580" w:lineRule="exact"/>
        <w:ind w:firstLine="640"/>
        <w:jc w:val="both"/>
      </w:pPr>
      <w:r>
        <w:rPr>
          <w:rFonts w:ascii="仿宋_GB2312" w:hAnsi="仿宋_GB2312" w:eastAsia="仿宋_GB2312"/>
          <w:b/>
          <w:sz w:val="32"/>
        </w:rPr>
        <w:t>具体情况如下：</w:t>
      </w:r>
    </w:p>
    <w:p w14:paraId="261B772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BCF0E33">
      <w:pPr>
        <w:spacing w:line="580" w:lineRule="exact"/>
        <w:ind w:firstLine="640"/>
        <w:jc w:val="both"/>
      </w:pPr>
      <w:r>
        <w:rPr>
          <w:rFonts w:ascii="仿宋_GB2312" w:hAnsi="仿宋_GB2312" w:eastAsia="仿宋_GB2312"/>
          <w:b w:val="0"/>
          <w:sz w:val="32"/>
        </w:rPr>
        <w:t>公务用车购置及运行维护费3.20万元，其中：公务用车购置费0.00万元，公务用车运行维护费3.20万元。公务用车运行维护费开支内容包括车辆加油费、维修费、保险费。公务用车购置数0辆，公务用车保有量5辆。国有资产占用情况中固定资产车辆5辆，与公务用车保有量差异原因是：本单位固定资产车辆与公务用车保有量一致无差异。</w:t>
      </w:r>
    </w:p>
    <w:p w14:paraId="0C270C5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DC5EB8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3.20万元，决算数3.20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3.20万元，决算数3.20万元，预决算差异率0.00%，主要原因是：严格按照预算执行，预决算无差异。公务接待费全年预算数0.00万元，决算数0.00万元，预决算差异率0.00%，主要原因是：本单位无公务接待费。</w:t>
      </w:r>
    </w:p>
    <w:p w14:paraId="51B5A588">
      <w:pPr>
        <w:spacing w:line="640" w:lineRule="exact"/>
        <w:ind w:firstLine="640"/>
        <w:jc w:val="both"/>
        <w:outlineLvl w:val="2"/>
      </w:pPr>
      <w:r>
        <w:rPr>
          <w:rFonts w:ascii="黑体" w:hAnsi="黑体" w:eastAsia="黑体"/>
          <w:sz w:val="32"/>
        </w:rPr>
        <w:t>十、其他重要事项的情况说明</w:t>
      </w:r>
    </w:p>
    <w:p w14:paraId="591ABA1A">
      <w:pPr>
        <w:spacing w:line="640" w:lineRule="exact"/>
        <w:ind w:firstLine="640"/>
        <w:jc w:val="both"/>
        <w:outlineLvl w:val="3"/>
      </w:pPr>
      <w:r>
        <w:rPr>
          <w:rFonts w:ascii="楷体_GB2312" w:hAnsi="楷体_GB2312" w:eastAsia="楷体_GB2312"/>
          <w:b/>
          <w:sz w:val="32"/>
        </w:rPr>
        <w:t>（一）机关运行经费及公用经费支出情况</w:t>
      </w:r>
    </w:p>
    <w:p w14:paraId="16012BF4">
      <w:pPr>
        <w:spacing w:line="580" w:lineRule="exact"/>
        <w:ind w:firstLine="640"/>
        <w:jc w:val="both"/>
      </w:pPr>
      <w:r>
        <w:rPr>
          <w:rFonts w:ascii="仿宋_GB2312" w:hAnsi="仿宋_GB2312" w:eastAsia="仿宋_GB2312"/>
          <w:b w:val="0"/>
          <w:sz w:val="32"/>
        </w:rPr>
        <w:t>2024年度疏附县乌帕尔镇人民政府（行政单位和参照公务员法管理事业单位）机关运行经费支出48.12万元，比上年增加13.67万元，增长39.68%，主要原因是：本年增加办公费、电费、邮电费支出。</w:t>
      </w:r>
    </w:p>
    <w:p w14:paraId="405970E3">
      <w:pPr>
        <w:spacing w:line="640" w:lineRule="exact"/>
        <w:ind w:firstLine="640"/>
        <w:jc w:val="both"/>
        <w:outlineLvl w:val="3"/>
      </w:pPr>
      <w:r>
        <w:rPr>
          <w:rFonts w:ascii="楷体_GB2312" w:hAnsi="楷体_GB2312" w:eastAsia="楷体_GB2312"/>
          <w:b/>
          <w:sz w:val="32"/>
        </w:rPr>
        <w:t>（二）政府采购情况</w:t>
      </w:r>
    </w:p>
    <w:p w14:paraId="45F4C0DF">
      <w:pPr>
        <w:spacing w:line="580" w:lineRule="exact"/>
        <w:ind w:firstLine="640"/>
        <w:jc w:val="both"/>
      </w:pPr>
      <w:r>
        <w:rPr>
          <w:rFonts w:ascii="仿宋_GB2312" w:hAnsi="仿宋_GB2312" w:eastAsia="仿宋_GB2312"/>
          <w:b w:val="0"/>
          <w:sz w:val="32"/>
        </w:rPr>
        <w:t>2024年度政府采购支出总额184.51万元，其中：政府采购货物支出93.15万元、政府采购工程支出91.36万元、政府采购服务支出0.00万元。</w:t>
      </w:r>
    </w:p>
    <w:p w14:paraId="647A429C">
      <w:pPr>
        <w:spacing w:line="580" w:lineRule="exact"/>
        <w:ind w:firstLine="640"/>
        <w:jc w:val="both"/>
      </w:pPr>
      <w:r>
        <w:rPr>
          <w:rFonts w:ascii="仿宋_GB2312" w:hAnsi="仿宋_GB2312" w:eastAsia="仿宋_GB2312"/>
          <w:b w:val="0"/>
          <w:sz w:val="32"/>
        </w:rPr>
        <w:t>授予中小企业合同金额184.51万元，占政府采购支出总额的100.00%，其中：授予小微企业合同金额150.56万元，占政府采购支出总额的81.60%。</w:t>
      </w:r>
    </w:p>
    <w:p w14:paraId="2DEC3FBE">
      <w:pPr>
        <w:spacing w:line="640" w:lineRule="exact"/>
        <w:ind w:firstLine="640"/>
        <w:jc w:val="both"/>
        <w:outlineLvl w:val="3"/>
      </w:pPr>
      <w:r>
        <w:rPr>
          <w:rFonts w:ascii="楷体_GB2312" w:hAnsi="楷体_GB2312" w:eastAsia="楷体_GB2312"/>
          <w:b/>
          <w:sz w:val="32"/>
        </w:rPr>
        <w:t>（三）国有资产占用情况说明</w:t>
      </w:r>
    </w:p>
    <w:p w14:paraId="14919919">
      <w:pPr>
        <w:spacing w:line="580" w:lineRule="exact"/>
        <w:ind w:firstLine="640"/>
        <w:jc w:val="both"/>
      </w:pPr>
      <w:r>
        <w:rPr>
          <w:rFonts w:ascii="仿宋_GB2312" w:hAnsi="仿宋_GB2312" w:eastAsia="仿宋_GB2312"/>
          <w:b w:val="0"/>
          <w:sz w:val="32"/>
        </w:rPr>
        <w:t>截至2024年12月31日，房屋2,971.56平方米，价值86.14万元。车辆5辆，价值94.40万元，其中：副部（省）级及以上领导用车0辆、主要负责人用车0辆、机要通信用车0辆、应急保障用车0辆、执法执勤用车0辆、特种专业技术用车0辆、离退休干部服务用车0辆、其他用车5辆，其他用车主要是：一般公务用车。单价100万元（含）以上设备（不含车辆）0台（套）。</w:t>
      </w:r>
    </w:p>
    <w:p w14:paraId="6244A1BE">
      <w:pPr>
        <w:spacing w:line="640" w:lineRule="exact"/>
        <w:ind w:firstLine="640"/>
        <w:jc w:val="both"/>
        <w:outlineLvl w:val="2"/>
      </w:pPr>
      <w:r>
        <w:rPr>
          <w:rFonts w:ascii="黑体" w:hAnsi="黑体" w:eastAsia="黑体"/>
          <w:sz w:val="32"/>
        </w:rPr>
        <w:t>十一、预算绩效的情况说明</w:t>
      </w:r>
    </w:p>
    <w:p w14:paraId="1AA2304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根据预算绩效管理要求，本单位2024年度预算绩效管理形成整体支出绩效自评表1个，全年预算总额10,077.10万元，实际执行总额8,809.78万元；预算绩效评价项目1</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个，全年预算数5,52</w:t>
      </w:r>
      <w:r>
        <w:rPr>
          <w:rFonts w:hint="eastAsia" w:ascii="仿宋_GB2312" w:hAnsi="仿宋_GB2312" w:eastAsia="仿宋_GB2312"/>
          <w:b w:val="0"/>
          <w:sz w:val="32"/>
          <w:lang w:val="en-US" w:eastAsia="zh-CN"/>
        </w:rPr>
        <w:t>8</w:t>
      </w:r>
      <w:r>
        <w:rPr>
          <w:rFonts w:ascii="仿宋_GB2312" w:hAnsi="仿宋_GB2312" w:eastAsia="仿宋_GB2312"/>
          <w:b w:val="0"/>
          <w:sz w:val="32"/>
        </w:rPr>
        <w:t>.70万元，全年执行数4,570.65万元。预算绩效管理取得的成效：一是确保资金的高效使用，切实发挥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绩效专业人员匮乏，规范有盲点。预算绩效工作的覆盖面广、专业性强，预算单位在开展日常，需要具备一定专业素养和实战经验的人。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增强预算编制的严肃性和权威性。具体附整体支出绩效自评表，项目支出绩效自评表和评价报告。</w:t>
      </w:r>
    </w:p>
    <w:p w14:paraId="5398390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A207B89">
        <w:tblPrEx>
          <w:tblCellMar>
            <w:top w:w="0" w:type="dxa"/>
            <w:left w:w="108" w:type="dxa"/>
            <w:bottom w:w="0" w:type="dxa"/>
            <w:right w:w="108" w:type="dxa"/>
          </w:tblCellMar>
        </w:tblPrEx>
        <w:tc>
          <w:tcPr>
            <w:tcW w:w="8847" w:type="dxa"/>
            <w:gridSpan w:val="9"/>
            <w:vAlign w:val="center"/>
          </w:tcPr>
          <w:p w14:paraId="09810AA4">
            <w:pPr>
              <w:jc w:val="center"/>
            </w:pPr>
            <w:r>
              <w:rPr>
                <w:rFonts w:ascii="宋体" w:hAnsi="宋体" w:eastAsia="宋体"/>
                <w:sz w:val="24"/>
              </w:rPr>
              <w:t>单位整体支出绩效自评表</w:t>
            </w:r>
          </w:p>
        </w:tc>
      </w:tr>
      <w:tr w14:paraId="2E160909">
        <w:tblPrEx>
          <w:tblCellMar>
            <w:top w:w="0" w:type="dxa"/>
            <w:left w:w="108" w:type="dxa"/>
            <w:bottom w:w="0" w:type="dxa"/>
            <w:right w:w="108" w:type="dxa"/>
          </w:tblCellMar>
        </w:tblPrEx>
        <w:tc>
          <w:tcPr>
            <w:tcW w:w="8847" w:type="dxa"/>
            <w:gridSpan w:val="9"/>
            <w:vAlign w:val="center"/>
          </w:tcPr>
          <w:p w14:paraId="1FB7087E">
            <w:pPr>
              <w:jc w:val="center"/>
            </w:pPr>
            <w:r>
              <w:rPr>
                <w:rFonts w:ascii="宋体" w:hAnsi="宋体" w:eastAsia="宋体"/>
                <w:sz w:val="24"/>
              </w:rPr>
              <w:t>（2024年度）</w:t>
            </w:r>
          </w:p>
        </w:tc>
      </w:tr>
      <w:tr w14:paraId="386DB8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CD09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529AEB7">
            <w:pPr>
              <w:jc w:val="center"/>
            </w:pPr>
            <w:r>
              <w:rPr>
                <w:rFonts w:ascii="宋体" w:hAnsi="宋体" w:eastAsia="宋体"/>
                <w:sz w:val="16"/>
              </w:rPr>
              <w:t>疏附县乌帕尔镇人民政府</w:t>
            </w:r>
          </w:p>
        </w:tc>
      </w:tr>
      <w:tr w14:paraId="36681C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FB8DB">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8D24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52FC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1443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147F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2E6C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C39DA">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4D4CC">
            <w:pPr>
              <w:jc w:val="center"/>
            </w:pPr>
            <w:r>
              <w:rPr>
                <w:rFonts w:ascii="宋体" w:hAnsi="宋体" w:eastAsia="宋体"/>
                <w:sz w:val="16"/>
              </w:rPr>
              <w:t>得分</w:t>
            </w:r>
          </w:p>
        </w:tc>
      </w:tr>
      <w:tr w14:paraId="61FD01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714A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A70B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68246">
            <w:pPr>
              <w:jc w:val="center"/>
            </w:pPr>
            <w:r>
              <w:rPr>
                <w:rFonts w:ascii="宋体" w:hAnsi="宋体" w:eastAsia="宋体"/>
                <w:sz w:val="16"/>
              </w:rPr>
              <w:t>3,184.45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05770">
            <w:pPr>
              <w:jc w:val="center"/>
            </w:pPr>
            <w:r>
              <w:rPr>
                <w:rFonts w:ascii="宋体" w:hAnsi="宋体" w:eastAsia="宋体"/>
                <w:sz w:val="16"/>
              </w:rPr>
              <w:t>10,077.10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28970">
            <w:pPr>
              <w:jc w:val="center"/>
            </w:pPr>
            <w:r>
              <w:rPr>
                <w:rFonts w:ascii="宋体" w:hAnsi="宋体" w:eastAsia="宋体"/>
                <w:sz w:val="16"/>
              </w:rPr>
              <w:t>8,809.78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756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9AA11">
            <w:pPr>
              <w:jc w:val="center"/>
            </w:pPr>
            <w:r>
              <w:rPr>
                <w:rFonts w:ascii="宋体" w:hAnsi="宋体" w:eastAsia="宋体"/>
                <w:sz w:val="16"/>
              </w:rPr>
              <w:t>87.42%</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44BE1">
            <w:pPr>
              <w:jc w:val="center"/>
            </w:pPr>
            <w:r>
              <w:rPr>
                <w:rFonts w:ascii="宋体" w:hAnsi="宋体" w:eastAsia="宋体"/>
                <w:sz w:val="16"/>
              </w:rPr>
              <w:t>8.74</w:t>
            </w:r>
          </w:p>
        </w:tc>
      </w:tr>
      <w:tr w14:paraId="0B25C0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BB3A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C736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14B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363AC">
            <w:pPr>
              <w:jc w:val="center"/>
            </w:pPr>
            <w:r>
              <w:rPr>
                <w:rFonts w:ascii="宋体" w:hAnsi="宋体" w:eastAsia="宋体"/>
                <w:sz w:val="16"/>
              </w:rPr>
              <w:t>1,863.60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7036F">
            <w:pPr>
              <w:jc w:val="center"/>
            </w:pPr>
            <w:r>
              <w:rPr>
                <w:rFonts w:ascii="宋体" w:hAnsi="宋体" w:eastAsia="宋体"/>
                <w:sz w:val="16"/>
              </w:rPr>
              <w:t>1,503.42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61C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24E2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C8355">
            <w:pPr>
              <w:jc w:val="center"/>
            </w:pPr>
            <w:r>
              <w:rPr>
                <w:rFonts w:ascii="宋体" w:hAnsi="宋体" w:eastAsia="宋体"/>
                <w:sz w:val="16"/>
              </w:rPr>
              <w:t>—</w:t>
            </w:r>
          </w:p>
        </w:tc>
      </w:tr>
      <w:tr w14:paraId="4CE661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C3B1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74AC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99FC4">
            <w:pPr>
              <w:jc w:val="center"/>
            </w:pPr>
            <w:r>
              <w:rPr>
                <w:rFonts w:ascii="宋体" w:hAnsi="宋体" w:eastAsia="宋体"/>
                <w:sz w:val="16"/>
              </w:rPr>
              <w:t>3,184.45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E868C">
            <w:pPr>
              <w:jc w:val="center"/>
            </w:pPr>
            <w:r>
              <w:rPr>
                <w:rFonts w:ascii="宋体" w:hAnsi="宋体" w:eastAsia="宋体"/>
                <w:sz w:val="16"/>
              </w:rPr>
              <w:t>3,277.65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0F820">
            <w:pPr>
              <w:jc w:val="center"/>
            </w:pPr>
            <w:r>
              <w:rPr>
                <w:rFonts w:ascii="宋体" w:hAnsi="宋体" w:eastAsia="宋体"/>
                <w:sz w:val="16"/>
              </w:rPr>
              <w:t>3,267.06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B9F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2A22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27165">
            <w:pPr>
              <w:jc w:val="center"/>
            </w:pPr>
            <w:r>
              <w:rPr>
                <w:rFonts w:ascii="宋体" w:hAnsi="宋体" w:eastAsia="宋体"/>
                <w:sz w:val="16"/>
              </w:rPr>
              <w:t>—</w:t>
            </w:r>
          </w:p>
        </w:tc>
      </w:tr>
      <w:tr w14:paraId="434AC4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82DF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9337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7F5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F16A8">
            <w:pPr>
              <w:jc w:val="center"/>
            </w:pPr>
            <w:r>
              <w:rPr>
                <w:rFonts w:ascii="宋体" w:hAnsi="宋体" w:eastAsia="宋体"/>
                <w:sz w:val="16"/>
              </w:rPr>
              <w:t>4,935.85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D280F">
            <w:pPr>
              <w:jc w:val="center"/>
            </w:pPr>
            <w:r>
              <w:rPr>
                <w:rFonts w:ascii="宋体" w:hAnsi="宋体" w:eastAsia="宋体"/>
                <w:sz w:val="16"/>
              </w:rPr>
              <w:t>4,039.30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256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4C19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337DA">
            <w:pPr>
              <w:jc w:val="center"/>
            </w:pPr>
            <w:r>
              <w:rPr>
                <w:rFonts w:ascii="宋体" w:hAnsi="宋体" w:eastAsia="宋体"/>
                <w:sz w:val="16"/>
              </w:rPr>
              <w:t>—</w:t>
            </w:r>
          </w:p>
        </w:tc>
      </w:tr>
      <w:tr w14:paraId="759CE7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5E90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F95FE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0EC6DD">
            <w:pPr>
              <w:jc w:val="center"/>
            </w:pPr>
            <w:r>
              <w:rPr>
                <w:rFonts w:ascii="宋体" w:hAnsi="宋体" w:eastAsia="宋体"/>
                <w:sz w:val="16"/>
              </w:rPr>
              <w:t>实际完成情况</w:t>
            </w:r>
          </w:p>
        </w:tc>
      </w:tr>
      <w:tr w14:paraId="35AB2B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C5E9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FEDD48">
            <w:pPr>
              <w:jc w:val="both"/>
            </w:pPr>
            <w:r>
              <w:rPr>
                <w:rFonts w:ascii="宋体" w:hAnsi="宋体" w:eastAsia="宋体"/>
                <w:sz w:val="16"/>
              </w:rPr>
              <w:t>聚焦党的政治建设，把学习习近平新时代中国特色社会主义思想和党的二十大精神、习近平总书记重要讲话精神等内容，作为党委会的“第一议题”，第一时间组织班子成员进行传达学习。围绕“坐到办公室碰到的都是问题，深入基层看到的全是办法”这个核心点，全镇党员干部真正深入到服务群众的“最前沿”，坚持学以致用、学用结合，持续开展大调研，深入村组、农户家中、田间地头、务工企业等地，了解群众所思所想、民生保障、基层治理、乡村建设等情况，镇党政班子成员每月至少报送1篇高质量调研报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BD9387">
            <w:pPr>
              <w:jc w:val="both"/>
            </w:pPr>
            <w:r>
              <w:rPr>
                <w:rFonts w:hint="eastAsia" w:ascii="宋体" w:hAnsi="宋体"/>
                <w:sz w:val="16"/>
                <w:lang w:eastAsia="zh-CN"/>
              </w:rPr>
              <w:t>截至2024</w:t>
            </w:r>
            <w:r>
              <w:rPr>
                <w:rFonts w:ascii="宋体" w:hAnsi="宋体" w:eastAsia="宋体"/>
                <w:sz w:val="16"/>
              </w:rPr>
              <w:t>年12月31日，班子成员包联村全年宣讲次数12次，农村劳动力转移</w:t>
            </w:r>
            <w:bookmarkStart w:id="0" w:name="_GoBack"/>
            <w:bookmarkEnd w:id="0"/>
            <w:r>
              <w:rPr>
                <w:rFonts w:ascii="宋体" w:hAnsi="宋体" w:eastAsia="宋体"/>
                <w:sz w:val="16"/>
              </w:rPr>
              <w:t>就业</w:t>
            </w:r>
            <w:r>
              <w:rPr>
                <w:rFonts w:hint="eastAsia" w:ascii="宋体" w:hAnsi="宋体"/>
                <w:sz w:val="16"/>
                <w:lang w:eastAsia="zh-CN"/>
              </w:rPr>
              <w:t>人员</w:t>
            </w:r>
            <w:r>
              <w:rPr>
                <w:rFonts w:ascii="宋体" w:hAnsi="宋体" w:eastAsia="宋体"/>
                <w:sz w:val="16"/>
              </w:rPr>
              <w:t>10200人次，户厕改造数量2006座，举办群众性各类文体活动25场次，种植年冬小麦4.77万亩，畜禽存活率达到95%。</w:t>
            </w:r>
          </w:p>
        </w:tc>
      </w:tr>
      <w:tr w14:paraId="378209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ADCA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733E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B34E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A466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16A1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269F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C7AC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74730">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23E0D">
            <w:pPr>
              <w:jc w:val="center"/>
            </w:pPr>
            <w:r>
              <w:rPr>
                <w:rFonts w:ascii="宋体" w:hAnsi="宋体" w:eastAsia="宋体"/>
                <w:sz w:val="16"/>
              </w:rPr>
              <w:t>得分</w:t>
            </w:r>
          </w:p>
        </w:tc>
      </w:tr>
      <w:tr w14:paraId="5AC231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A9194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ED7C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31119">
            <w:pPr>
              <w:jc w:val="center"/>
            </w:pPr>
            <w:r>
              <w:rPr>
                <w:rFonts w:ascii="宋体" w:hAnsi="宋体" w:eastAsia="宋体"/>
                <w:sz w:val="16"/>
              </w:rPr>
              <w:t>班子成员包联村全年宣讲次数（次）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985D5">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33B73">
            <w:pPr>
              <w:jc w:val="center"/>
            </w:pPr>
            <w:r>
              <w:rPr>
                <w:rFonts w:ascii="宋体" w:hAnsi="宋体" w:eastAsia="宋体"/>
                <w:sz w:val="16"/>
              </w:rPr>
              <w:t>乌帕尔镇2024年度工作计划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B82B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977D4">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E65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18FD8">
            <w:pPr>
              <w:jc w:val="center"/>
            </w:pPr>
            <w:r>
              <w:rPr>
                <w:rFonts w:ascii="宋体" w:hAnsi="宋体" w:eastAsia="宋体"/>
                <w:sz w:val="16"/>
              </w:rPr>
              <w:t>15</w:t>
            </w:r>
          </w:p>
        </w:tc>
      </w:tr>
      <w:tr w14:paraId="62FF92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2A89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4E21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05ACD">
            <w:pPr>
              <w:jc w:val="center"/>
            </w:pPr>
            <w:r>
              <w:rPr>
                <w:rFonts w:ascii="宋体" w:hAnsi="宋体" w:eastAsia="宋体"/>
                <w:sz w:val="16"/>
              </w:rPr>
              <w:t>农村劳动力转移</w:t>
            </w:r>
            <w:r>
              <w:rPr>
                <w:rFonts w:hint="eastAsia" w:ascii="宋体" w:hAnsi="宋体"/>
                <w:sz w:val="16"/>
                <w:lang w:eastAsia="zh-CN"/>
              </w:rPr>
              <w:t>就业</w:t>
            </w:r>
            <w:r>
              <w:rPr>
                <w:rFonts w:ascii="宋体" w:hAnsi="宋体" w:eastAsia="宋体"/>
                <w:sz w:val="16"/>
              </w:rPr>
              <w:t>（人次）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4D8F6">
            <w:pPr>
              <w:jc w:val="center"/>
            </w:pPr>
            <w:r>
              <w:rPr>
                <w:rFonts w:ascii="宋体" w:hAnsi="宋体" w:eastAsia="宋体"/>
                <w:sz w:val="16"/>
              </w:rPr>
              <w:t>&gt;=10200人次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6E933">
            <w:pPr>
              <w:jc w:val="center"/>
            </w:pPr>
            <w:r>
              <w:rPr>
                <w:rFonts w:ascii="宋体" w:hAnsi="宋体" w:eastAsia="宋体"/>
                <w:sz w:val="16"/>
              </w:rPr>
              <w:t>乌帕尔镇2024年度工作计划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DD0B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1E40E">
            <w:pPr>
              <w:jc w:val="center"/>
            </w:pPr>
            <w:r>
              <w:rPr>
                <w:rFonts w:ascii="宋体" w:hAnsi="宋体" w:eastAsia="宋体"/>
                <w:sz w:val="16"/>
              </w:rPr>
              <w:t>10200人次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CF6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18535">
            <w:pPr>
              <w:jc w:val="center"/>
            </w:pPr>
            <w:r>
              <w:rPr>
                <w:rFonts w:ascii="宋体" w:hAnsi="宋体" w:eastAsia="宋体"/>
                <w:sz w:val="16"/>
              </w:rPr>
              <w:t>15</w:t>
            </w:r>
          </w:p>
        </w:tc>
      </w:tr>
      <w:tr w14:paraId="426F5C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EAB0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972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00AF3">
            <w:pPr>
              <w:jc w:val="center"/>
            </w:pPr>
            <w:r>
              <w:rPr>
                <w:rFonts w:ascii="宋体" w:hAnsi="宋体" w:eastAsia="宋体"/>
                <w:sz w:val="16"/>
              </w:rPr>
              <w:t>户厕改造数量（座）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D46C3">
            <w:pPr>
              <w:jc w:val="center"/>
            </w:pPr>
            <w:r>
              <w:rPr>
                <w:rFonts w:ascii="宋体" w:hAnsi="宋体" w:eastAsia="宋体"/>
                <w:sz w:val="16"/>
              </w:rPr>
              <w:t>&gt;=2006座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203C0">
            <w:pPr>
              <w:jc w:val="center"/>
            </w:pPr>
            <w:r>
              <w:rPr>
                <w:rFonts w:ascii="宋体" w:hAnsi="宋体" w:eastAsia="宋体"/>
                <w:sz w:val="16"/>
              </w:rPr>
              <w:t>乌帕尔镇2024年度工作计划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C5BD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F50EE">
            <w:pPr>
              <w:jc w:val="center"/>
            </w:pPr>
            <w:r>
              <w:rPr>
                <w:rFonts w:ascii="宋体" w:hAnsi="宋体" w:eastAsia="宋体"/>
                <w:sz w:val="16"/>
              </w:rPr>
              <w:t>2006座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B9A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CB41E">
            <w:pPr>
              <w:jc w:val="center"/>
            </w:pPr>
            <w:r>
              <w:rPr>
                <w:rFonts w:ascii="宋体" w:hAnsi="宋体" w:eastAsia="宋体"/>
                <w:sz w:val="16"/>
              </w:rPr>
              <w:t>15</w:t>
            </w:r>
          </w:p>
        </w:tc>
      </w:tr>
      <w:tr w14:paraId="79230A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83D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A5AF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C79E8">
            <w:pPr>
              <w:jc w:val="center"/>
            </w:pPr>
            <w:r>
              <w:rPr>
                <w:rFonts w:ascii="宋体" w:hAnsi="宋体" w:eastAsia="宋体"/>
                <w:sz w:val="16"/>
              </w:rPr>
              <w:t>举办群众性各类文体活动（场次）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12EF7">
            <w:pPr>
              <w:jc w:val="center"/>
            </w:pPr>
            <w:r>
              <w:rPr>
                <w:rFonts w:ascii="宋体" w:hAnsi="宋体" w:eastAsia="宋体"/>
                <w:sz w:val="16"/>
              </w:rPr>
              <w:t>&gt;=25场次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EF73C">
            <w:pPr>
              <w:jc w:val="center"/>
            </w:pPr>
            <w:r>
              <w:rPr>
                <w:rFonts w:ascii="宋体" w:hAnsi="宋体" w:eastAsia="宋体"/>
                <w:sz w:val="16"/>
              </w:rPr>
              <w:t>乌帕尔镇2024年度工作计划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C2A3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DA8F7">
            <w:pPr>
              <w:jc w:val="center"/>
            </w:pPr>
            <w:r>
              <w:rPr>
                <w:rFonts w:ascii="宋体" w:hAnsi="宋体" w:eastAsia="宋体"/>
                <w:sz w:val="16"/>
              </w:rPr>
              <w:t>25场次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D2A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E74A9">
            <w:pPr>
              <w:jc w:val="center"/>
            </w:pPr>
            <w:r>
              <w:rPr>
                <w:rFonts w:ascii="宋体" w:hAnsi="宋体" w:eastAsia="宋体"/>
                <w:sz w:val="16"/>
              </w:rPr>
              <w:t>15</w:t>
            </w:r>
          </w:p>
        </w:tc>
      </w:tr>
      <w:tr w14:paraId="6339CA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72B8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A39D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EDFED">
            <w:pPr>
              <w:jc w:val="center"/>
            </w:pPr>
            <w:r>
              <w:rPr>
                <w:rFonts w:ascii="宋体" w:hAnsi="宋体" w:eastAsia="宋体"/>
                <w:sz w:val="16"/>
              </w:rPr>
              <w:t>种植年冬小麦（万亩）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A96A8">
            <w:pPr>
              <w:jc w:val="center"/>
            </w:pPr>
            <w:r>
              <w:rPr>
                <w:rFonts w:ascii="宋体" w:hAnsi="宋体" w:eastAsia="宋体"/>
                <w:sz w:val="16"/>
              </w:rPr>
              <w:t>&gt;=4.77万亩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257C5">
            <w:pPr>
              <w:jc w:val="center"/>
            </w:pPr>
            <w:r>
              <w:rPr>
                <w:rFonts w:ascii="宋体" w:hAnsi="宋体" w:eastAsia="宋体"/>
                <w:sz w:val="16"/>
              </w:rPr>
              <w:t>乌帕尔镇2024年度工作计划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F5C6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4DD32">
            <w:pPr>
              <w:jc w:val="center"/>
            </w:pPr>
            <w:r>
              <w:rPr>
                <w:rFonts w:ascii="宋体" w:hAnsi="宋体" w:eastAsia="宋体"/>
                <w:sz w:val="16"/>
              </w:rPr>
              <w:t>4.77万亩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B0E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92ED7">
            <w:pPr>
              <w:jc w:val="center"/>
            </w:pPr>
            <w:r>
              <w:rPr>
                <w:rFonts w:ascii="宋体" w:hAnsi="宋体" w:eastAsia="宋体"/>
                <w:sz w:val="16"/>
              </w:rPr>
              <w:t>15</w:t>
            </w:r>
          </w:p>
        </w:tc>
      </w:tr>
      <w:tr w14:paraId="099757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78BE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00CA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4EFFD">
            <w:pPr>
              <w:jc w:val="center"/>
            </w:pPr>
            <w:r>
              <w:rPr>
                <w:rFonts w:ascii="宋体" w:hAnsi="宋体" w:eastAsia="宋体"/>
                <w:sz w:val="16"/>
              </w:rPr>
              <w:t>畜禽存活率（%）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6F27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AF71A">
            <w:pPr>
              <w:jc w:val="center"/>
            </w:pPr>
            <w:r>
              <w:rPr>
                <w:rFonts w:ascii="宋体" w:hAnsi="宋体" w:eastAsia="宋体"/>
                <w:sz w:val="16"/>
              </w:rPr>
              <w:t>乌帕尔镇2024年度工作计划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F89B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3977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26D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98F3B">
            <w:pPr>
              <w:jc w:val="center"/>
            </w:pPr>
            <w:r>
              <w:rPr>
                <w:rFonts w:ascii="宋体" w:hAnsi="宋体" w:eastAsia="宋体"/>
                <w:sz w:val="16"/>
              </w:rPr>
              <w:t>15</w:t>
            </w:r>
          </w:p>
        </w:tc>
      </w:tr>
    </w:tbl>
    <w:p w14:paraId="5F4C504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532C505">
        <w:tblPrEx>
          <w:tblCellMar>
            <w:top w:w="0" w:type="dxa"/>
            <w:left w:w="108" w:type="dxa"/>
            <w:bottom w:w="0" w:type="dxa"/>
            <w:right w:w="108" w:type="dxa"/>
          </w:tblCellMar>
        </w:tblPrEx>
        <w:tc>
          <w:tcPr>
            <w:tcW w:w="8848" w:type="dxa"/>
            <w:gridSpan w:val="14"/>
            <w:vAlign w:val="center"/>
          </w:tcPr>
          <w:p w14:paraId="480715B7">
            <w:pPr>
              <w:jc w:val="center"/>
            </w:pPr>
            <w:r>
              <w:rPr>
                <w:rFonts w:ascii="宋体" w:hAnsi="宋体" w:eastAsia="宋体"/>
                <w:sz w:val="24"/>
              </w:rPr>
              <w:t>项目支出绩效自评表</w:t>
            </w:r>
          </w:p>
        </w:tc>
      </w:tr>
      <w:tr w14:paraId="68963C99">
        <w:tblPrEx>
          <w:tblCellMar>
            <w:top w:w="0" w:type="dxa"/>
            <w:left w:w="108" w:type="dxa"/>
            <w:bottom w:w="0" w:type="dxa"/>
            <w:right w:w="108" w:type="dxa"/>
          </w:tblCellMar>
        </w:tblPrEx>
        <w:tc>
          <w:tcPr>
            <w:tcW w:w="8848" w:type="dxa"/>
            <w:gridSpan w:val="14"/>
            <w:vAlign w:val="center"/>
          </w:tcPr>
          <w:p w14:paraId="7CC7E5FB">
            <w:pPr>
              <w:jc w:val="center"/>
            </w:pPr>
            <w:r>
              <w:rPr>
                <w:rFonts w:ascii="宋体" w:hAnsi="宋体" w:eastAsia="宋体"/>
                <w:sz w:val="24"/>
              </w:rPr>
              <w:t>(2024年度)</w:t>
            </w:r>
          </w:p>
        </w:tc>
      </w:tr>
      <w:tr w14:paraId="058AED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8D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B87252">
            <w:pPr>
              <w:jc w:val="center"/>
            </w:pPr>
            <w:r>
              <w:rPr>
                <w:rFonts w:ascii="宋体" w:hAnsi="宋体" w:eastAsia="宋体"/>
                <w:sz w:val="16"/>
              </w:rPr>
              <w:t>2021年，2022年基层人大活动经费项目</w:t>
            </w:r>
          </w:p>
        </w:tc>
      </w:tr>
      <w:tr w14:paraId="3C8463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9A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AE827C">
            <w:pPr>
              <w:jc w:val="center"/>
            </w:pPr>
            <w:r>
              <w:rPr>
                <w:rFonts w:ascii="宋体" w:hAnsi="宋体" w:eastAsia="宋体"/>
                <w:sz w:val="16"/>
              </w:rPr>
              <w:t>疏附县乌帕尔镇人民政府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3E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57A4C3">
            <w:pPr>
              <w:jc w:val="center"/>
            </w:pPr>
            <w:r>
              <w:rPr>
                <w:rFonts w:ascii="宋体" w:hAnsi="宋体" w:eastAsia="宋体"/>
                <w:sz w:val="16"/>
              </w:rPr>
              <w:t>疏附县乌帕尔镇人民政府</w:t>
            </w:r>
          </w:p>
        </w:tc>
      </w:tr>
      <w:tr w14:paraId="7AF2E5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C433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65F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5FC9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66A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61A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D6B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F04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DC54">
            <w:pPr>
              <w:jc w:val="center"/>
            </w:pPr>
            <w:r>
              <w:rPr>
                <w:rFonts w:ascii="宋体" w:hAnsi="宋体" w:eastAsia="宋体"/>
                <w:sz w:val="16"/>
              </w:rPr>
              <w:t>得分</w:t>
            </w:r>
          </w:p>
        </w:tc>
      </w:tr>
      <w:tr w14:paraId="6706B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629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AFF3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54D8A">
            <w:pPr>
              <w:jc w:val="center"/>
            </w:pPr>
            <w:r>
              <w:rPr>
                <w:rFonts w:ascii="宋体" w:hAnsi="宋体" w:eastAsia="宋体"/>
                <w:sz w:val="16"/>
              </w:rPr>
              <w:t>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4FB44">
            <w:pPr>
              <w:jc w:val="center"/>
            </w:pPr>
            <w:r>
              <w:rPr>
                <w:rFonts w:ascii="宋体" w:hAnsi="宋体" w:eastAsia="宋体"/>
                <w:sz w:val="16"/>
              </w:rPr>
              <w:t>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DE2DE">
            <w:pPr>
              <w:jc w:val="center"/>
            </w:pPr>
            <w:r>
              <w:rPr>
                <w:rFonts w:ascii="宋体" w:hAnsi="宋体" w:eastAsia="宋体"/>
                <w:sz w:val="16"/>
              </w:rPr>
              <w:t>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D81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C42E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64600">
            <w:pPr>
              <w:jc w:val="center"/>
            </w:pPr>
            <w:r>
              <w:rPr>
                <w:rFonts w:ascii="宋体" w:hAnsi="宋体" w:eastAsia="宋体"/>
                <w:sz w:val="16"/>
              </w:rPr>
              <w:t>10.00分</w:t>
            </w:r>
          </w:p>
        </w:tc>
      </w:tr>
      <w:tr w14:paraId="6DB92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E15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971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4D988">
            <w:pPr>
              <w:jc w:val="center"/>
            </w:pPr>
            <w:r>
              <w:rPr>
                <w:rFonts w:ascii="宋体" w:hAnsi="宋体" w:eastAsia="宋体"/>
                <w:sz w:val="16"/>
              </w:rPr>
              <w:t>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A98C1">
            <w:pPr>
              <w:jc w:val="center"/>
            </w:pPr>
            <w:r>
              <w:rPr>
                <w:rFonts w:ascii="宋体" w:hAnsi="宋体" w:eastAsia="宋体"/>
                <w:sz w:val="16"/>
              </w:rPr>
              <w:t>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DAC57">
            <w:pPr>
              <w:jc w:val="center"/>
            </w:pPr>
            <w:r>
              <w:rPr>
                <w:rFonts w:ascii="宋体" w:hAnsi="宋体" w:eastAsia="宋体"/>
                <w:sz w:val="16"/>
              </w:rPr>
              <w:t>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C8B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6318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017C">
            <w:pPr>
              <w:jc w:val="center"/>
            </w:pPr>
            <w:r>
              <w:rPr>
                <w:rFonts w:ascii="宋体" w:hAnsi="宋体" w:eastAsia="宋体"/>
                <w:sz w:val="16"/>
              </w:rPr>
              <w:t>—</w:t>
            </w:r>
          </w:p>
        </w:tc>
      </w:tr>
      <w:tr w14:paraId="113C9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688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16FE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A91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F68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572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C24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B9FF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F905">
            <w:pPr>
              <w:jc w:val="center"/>
            </w:pPr>
            <w:r>
              <w:rPr>
                <w:rFonts w:ascii="宋体" w:hAnsi="宋体" w:eastAsia="宋体"/>
                <w:sz w:val="16"/>
              </w:rPr>
              <w:t>—</w:t>
            </w:r>
          </w:p>
        </w:tc>
      </w:tr>
      <w:tr w14:paraId="24CC3A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D2F7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D798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05C80D">
            <w:pPr>
              <w:jc w:val="center"/>
            </w:pPr>
            <w:r>
              <w:rPr>
                <w:rFonts w:ascii="宋体" w:hAnsi="宋体" w:eastAsia="宋体"/>
                <w:sz w:val="16"/>
              </w:rPr>
              <w:t>实际完成情况</w:t>
            </w:r>
          </w:p>
        </w:tc>
      </w:tr>
      <w:tr w14:paraId="3EF4D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D038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7530E4">
            <w:pPr>
              <w:jc w:val="both"/>
            </w:pPr>
            <w:r>
              <w:rPr>
                <w:rFonts w:ascii="宋体" w:hAnsi="宋体" w:eastAsia="宋体"/>
                <w:sz w:val="16"/>
              </w:rPr>
              <w:t>本项目预算数为4.06万元，主要用于乌帕尔镇乡村人大代表培训学习活动保障经费，保障人大代表工作运转，受益人大代表满意度达到100%。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F7FBB6">
            <w:pPr>
              <w:jc w:val="both"/>
            </w:pPr>
            <w:r>
              <w:rPr>
                <w:rFonts w:hint="eastAsia" w:ascii="宋体" w:hAnsi="宋体"/>
                <w:sz w:val="16"/>
                <w:lang w:eastAsia="zh-CN"/>
              </w:rPr>
              <w:t>截至</w:t>
            </w:r>
            <w:r>
              <w:rPr>
                <w:rFonts w:ascii="宋体" w:hAnsi="宋体" w:eastAsia="宋体"/>
                <w:sz w:val="16"/>
              </w:rPr>
              <w:t>2024年12月31日，本项目全年预算金额4.06万元，执行金额4.06万元，执行率100%，本项目资金主要用于乌帕尔镇人大代表培训学习活动保障经费，保障人大代表人数78人，以520元/人标准保障人大代表工作运转。通过实施该项目提高了乡村人大代表的幸福感受，受益人大代表满意度达到100%。</w:t>
            </w:r>
          </w:p>
        </w:tc>
      </w:tr>
      <w:tr w14:paraId="000EC5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7141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93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01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86A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B4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ED4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D9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B0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0E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F4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F74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DEB4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645D3">
            <w:pPr>
              <w:jc w:val="center"/>
            </w:pPr>
            <w:r>
              <w:rPr>
                <w:rFonts w:ascii="宋体" w:hAnsi="宋体" w:eastAsia="宋体"/>
                <w:sz w:val="16"/>
              </w:rPr>
              <w:t>偏差原因分析及改进措施</w:t>
            </w:r>
          </w:p>
        </w:tc>
      </w:tr>
      <w:tr w14:paraId="237EEE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FCC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9EF4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D1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21559">
            <w:pPr>
              <w:jc w:val="center"/>
            </w:pPr>
            <w:r>
              <w:rPr>
                <w:rFonts w:ascii="宋体" w:hAnsi="宋体" w:eastAsia="宋体"/>
                <w:sz w:val="16"/>
              </w:rPr>
              <w:t>人大代表人数（人）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B2E9">
            <w:pPr>
              <w:jc w:val="center"/>
            </w:pPr>
            <w:r>
              <w:rPr>
                <w:rFonts w:ascii="宋体" w:hAnsi="宋体" w:eastAsia="宋体"/>
                <w:sz w:val="16"/>
              </w:rPr>
              <w:t>&gt;=78人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21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28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D32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A0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030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7D90">
            <w:pPr>
              <w:jc w:val="center"/>
            </w:pPr>
            <w:r>
              <w:rPr>
                <w:rFonts w:ascii="宋体" w:hAnsi="宋体" w:eastAsia="宋体"/>
                <w:sz w:val="16"/>
              </w:rPr>
              <w:t>=78人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6F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2F0C3">
            <w:pPr>
              <w:jc w:val="center"/>
            </w:pPr>
          </w:p>
        </w:tc>
      </w:tr>
      <w:tr w14:paraId="59840E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D07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122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F0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1845">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81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52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95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24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9F6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344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7F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A04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F93A2">
            <w:pPr>
              <w:jc w:val="center"/>
            </w:pPr>
          </w:p>
        </w:tc>
      </w:tr>
      <w:tr w14:paraId="5122B3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875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165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F2BD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577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BB5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A5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16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F0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E6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47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3B7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24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63906">
            <w:pPr>
              <w:jc w:val="center"/>
            </w:pPr>
          </w:p>
        </w:tc>
      </w:tr>
      <w:tr w14:paraId="2DB39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A82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D2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740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2AC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B0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959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69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8E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7B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55F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59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9F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4D572">
            <w:pPr>
              <w:jc w:val="center"/>
            </w:pPr>
          </w:p>
        </w:tc>
      </w:tr>
      <w:tr w14:paraId="144BDB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50C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A58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5C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719E">
            <w:pPr>
              <w:jc w:val="center"/>
            </w:pPr>
            <w:r>
              <w:rPr>
                <w:rFonts w:ascii="宋体" w:hAnsi="宋体" w:eastAsia="宋体"/>
                <w:sz w:val="16"/>
              </w:rPr>
              <w:t>人大经费补助标准金额（元）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FAF9">
            <w:pPr>
              <w:jc w:val="center"/>
            </w:pPr>
            <w:r>
              <w:rPr>
                <w:rFonts w:ascii="宋体" w:hAnsi="宋体" w:eastAsia="宋体"/>
                <w:sz w:val="16"/>
              </w:rPr>
              <w:t>&lt;=520元/人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1D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92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35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84D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1A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8324">
            <w:pPr>
              <w:jc w:val="center"/>
            </w:pPr>
            <w:r>
              <w:rPr>
                <w:rFonts w:ascii="宋体" w:hAnsi="宋体" w:eastAsia="宋体"/>
                <w:sz w:val="16"/>
              </w:rPr>
              <w:t>=520元/人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4372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F56E0">
            <w:pPr>
              <w:jc w:val="center"/>
            </w:pPr>
          </w:p>
        </w:tc>
      </w:tr>
      <w:tr w14:paraId="4957F1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609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697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F8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D3CF">
            <w:pPr>
              <w:jc w:val="center"/>
            </w:pPr>
            <w:r>
              <w:rPr>
                <w:rFonts w:ascii="宋体" w:hAnsi="宋体" w:eastAsia="宋体"/>
                <w:sz w:val="16"/>
              </w:rPr>
              <w:t>提高乡村人大代表的幸福感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EA0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20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57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15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80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9E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050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B3F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E97C1">
            <w:pPr>
              <w:jc w:val="center"/>
            </w:pPr>
          </w:p>
        </w:tc>
      </w:tr>
      <w:tr w14:paraId="7FBE45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511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E9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16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BD6BC">
            <w:pPr>
              <w:jc w:val="center"/>
            </w:pPr>
            <w:r>
              <w:rPr>
                <w:rFonts w:ascii="宋体" w:hAnsi="宋体" w:eastAsia="宋体"/>
                <w:sz w:val="16"/>
              </w:rPr>
              <w:t>收益人大代表满意度（%）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AD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B9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53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6B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CD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BBE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E0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F9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46485">
            <w:pPr>
              <w:jc w:val="center"/>
            </w:pPr>
          </w:p>
        </w:tc>
      </w:tr>
      <w:tr w14:paraId="3887601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D6F09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9B0A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91750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1F0B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F312043"/>
        </w:tc>
      </w:tr>
    </w:tbl>
    <w:p w14:paraId="43F311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77B2A1C">
        <w:tblPrEx>
          <w:tblCellMar>
            <w:top w:w="0" w:type="dxa"/>
            <w:left w:w="108" w:type="dxa"/>
            <w:bottom w:w="0" w:type="dxa"/>
            <w:right w:w="108" w:type="dxa"/>
          </w:tblCellMar>
        </w:tblPrEx>
        <w:tc>
          <w:tcPr>
            <w:tcW w:w="8848" w:type="dxa"/>
            <w:gridSpan w:val="14"/>
            <w:vAlign w:val="center"/>
          </w:tcPr>
          <w:p w14:paraId="53D43D07">
            <w:pPr>
              <w:jc w:val="center"/>
            </w:pPr>
            <w:r>
              <w:rPr>
                <w:rFonts w:ascii="宋体" w:hAnsi="宋体" w:eastAsia="宋体"/>
                <w:sz w:val="24"/>
              </w:rPr>
              <w:t>项目支出绩效自评表</w:t>
            </w:r>
          </w:p>
        </w:tc>
      </w:tr>
      <w:tr w14:paraId="3D95FB54">
        <w:tblPrEx>
          <w:tblCellMar>
            <w:top w:w="0" w:type="dxa"/>
            <w:left w:w="108" w:type="dxa"/>
            <w:bottom w:w="0" w:type="dxa"/>
            <w:right w:w="108" w:type="dxa"/>
          </w:tblCellMar>
        </w:tblPrEx>
        <w:tc>
          <w:tcPr>
            <w:tcW w:w="8848" w:type="dxa"/>
            <w:gridSpan w:val="14"/>
            <w:vAlign w:val="center"/>
          </w:tcPr>
          <w:p w14:paraId="3C41B32C">
            <w:pPr>
              <w:jc w:val="center"/>
            </w:pPr>
            <w:r>
              <w:rPr>
                <w:rFonts w:ascii="宋体" w:hAnsi="宋体" w:eastAsia="宋体"/>
                <w:sz w:val="24"/>
              </w:rPr>
              <w:t>(2024年度)</w:t>
            </w:r>
          </w:p>
        </w:tc>
      </w:tr>
      <w:tr w14:paraId="0D716C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C6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B8BC91">
            <w:pPr>
              <w:jc w:val="center"/>
            </w:pPr>
            <w:r>
              <w:rPr>
                <w:rFonts w:ascii="宋体" w:hAnsi="宋体" w:eastAsia="宋体"/>
                <w:sz w:val="16"/>
              </w:rPr>
              <w:t>2024年度村级运转经费</w:t>
            </w:r>
          </w:p>
        </w:tc>
      </w:tr>
      <w:tr w14:paraId="0CE017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45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2BACD8">
            <w:pPr>
              <w:jc w:val="center"/>
            </w:pPr>
            <w:r>
              <w:rPr>
                <w:rFonts w:ascii="宋体" w:hAnsi="宋体" w:eastAsia="宋体"/>
                <w:sz w:val="16"/>
              </w:rPr>
              <w:t>疏附县乌帕尔镇人民政府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4AF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F08473">
            <w:pPr>
              <w:jc w:val="center"/>
            </w:pPr>
            <w:r>
              <w:rPr>
                <w:rFonts w:ascii="宋体" w:hAnsi="宋体" w:eastAsia="宋体"/>
                <w:sz w:val="16"/>
              </w:rPr>
              <w:t>疏附县乌帕尔镇人民政府</w:t>
            </w:r>
          </w:p>
        </w:tc>
      </w:tr>
      <w:tr w14:paraId="571CD6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A39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B45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834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390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3AF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E056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456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0ED6">
            <w:pPr>
              <w:jc w:val="center"/>
            </w:pPr>
            <w:r>
              <w:rPr>
                <w:rFonts w:ascii="宋体" w:hAnsi="宋体" w:eastAsia="宋体"/>
                <w:sz w:val="16"/>
              </w:rPr>
              <w:t>得分</w:t>
            </w:r>
          </w:p>
        </w:tc>
      </w:tr>
      <w:tr w14:paraId="325CF1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C3B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DE9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848CA">
            <w:pPr>
              <w:jc w:val="center"/>
            </w:pPr>
            <w:r>
              <w:rPr>
                <w:rFonts w:ascii="宋体" w:hAnsi="宋体" w:eastAsia="宋体"/>
                <w:sz w:val="16"/>
              </w:rPr>
              <w:t>209.00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3D523">
            <w:pPr>
              <w:jc w:val="center"/>
            </w:pPr>
            <w:r>
              <w:rPr>
                <w:rFonts w:ascii="宋体" w:hAnsi="宋体" w:eastAsia="宋体"/>
                <w:sz w:val="16"/>
              </w:rPr>
              <w:t>209.00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B19FE">
            <w:pPr>
              <w:jc w:val="center"/>
            </w:pPr>
            <w:r>
              <w:rPr>
                <w:rFonts w:ascii="宋体" w:hAnsi="宋体" w:eastAsia="宋体"/>
                <w:sz w:val="16"/>
              </w:rPr>
              <w:t>183.82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F1A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97A33">
            <w:pPr>
              <w:jc w:val="center"/>
            </w:pPr>
            <w:r>
              <w:rPr>
                <w:rFonts w:ascii="宋体" w:hAnsi="宋体" w:eastAsia="宋体"/>
                <w:sz w:val="16"/>
              </w:rPr>
              <w:t>88.0%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E3AB">
            <w:pPr>
              <w:jc w:val="center"/>
            </w:pPr>
            <w:r>
              <w:rPr>
                <w:rFonts w:ascii="宋体" w:hAnsi="宋体" w:eastAsia="宋体"/>
                <w:sz w:val="16"/>
              </w:rPr>
              <w:t>6.99分</w:t>
            </w:r>
          </w:p>
        </w:tc>
      </w:tr>
      <w:tr w14:paraId="31D11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B53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CE4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2BC5A">
            <w:pPr>
              <w:jc w:val="center"/>
            </w:pPr>
            <w:r>
              <w:rPr>
                <w:rFonts w:ascii="宋体" w:hAnsi="宋体" w:eastAsia="宋体"/>
                <w:sz w:val="16"/>
              </w:rPr>
              <w:t>209.00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F7CE3">
            <w:pPr>
              <w:jc w:val="center"/>
            </w:pPr>
            <w:r>
              <w:rPr>
                <w:rFonts w:ascii="宋体" w:hAnsi="宋体" w:eastAsia="宋体"/>
                <w:sz w:val="16"/>
              </w:rPr>
              <w:t>209.00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EA306">
            <w:pPr>
              <w:jc w:val="center"/>
            </w:pPr>
            <w:r>
              <w:rPr>
                <w:rFonts w:ascii="宋体" w:hAnsi="宋体" w:eastAsia="宋体"/>
                <w:sz w:val="16"/>
              </w:rPr>
              <w:t>183.82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D56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B92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E69D">
            <w:pPr>
              <w:jc w:val="center"/>
            </w:pPr>
            <w:r>
              <w:rPr>
                <w:rFonts w:ascii="宋体" w:hAnsi="宋体" w:eastAsia="宋体"/>
                <w:sz w:val="16"/>
              </w:rPr>
              <w:t>—</w:t>
            </w:r>
          </w:p>
        </w:tc>
      </w:tr>
      <w:tr w14:paraId="5981C7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BEC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CBD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403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C17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C18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E0E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23C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74C2">
            <w:pPr>
              <w:jc w:val="center"/>
            </w:pPr>
            <w:r>
              <w:rPr>
                <w:rFonts w:ascii="宋体" w:hAnsi="宋体" w:eastAsia="宋体"/>
                <w:sz w:val="16"/>
              </w:rPr>
              <w:t>—</w:t>
            </w:r>
          </w:p>
        </w:tc>
      </w:tr>
      <w:tr w14:paraId="3B041E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5560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D54F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0CF4DB">
            <w:pPr>
              <w:jc w:val="center"/>
            </w:pPr>
            <w:r>
              <w:rPr>
                <w:rFonts w:ascii="宋体" w:hAnsi="宋体" w:eastAsia="宋体"/>
                <w:sz w:val="16"/>
              </w:rPr>
              <w:t>实际完成情况</w:t>
            </w:r>
          </w:p>
        </w:tc>
      </w:tr>
      <w:tr w14:paraId="711BA7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96B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9D6A0E">
            <w:pPr>
              <w:jc w:val="both"/>
            </w:pPr>
            <w:r>
              <w:rPr>
                <w:rFonts w:ascii="宋体" w:hAnsi="宋体" w:eastAsia="宋体"/>
                <w:sz w:val="16"/>
              </w:rPr>
              <w:t>本项目总投资209</w:t>
            </w:r>
            <w:r>
              <w:rPr>
                <w:rFonts w:hint="eastAsia" w:ascii="宋体" w:hAnsi="宋体"/>
                <w:sz w:val="16"/>
                <w:lang w:eastAsia="zh-CN"/>
              </w:rPr>
              <w:t>万元</w:t>
            </w:r>
            <w:r>
              <w:rPr>
                <w:rFonts w:ascii="宋体" w:hAnsi="宋体" w:eastAsia="宋体"/>
                <w:sz w:val="16"/>
              </w:rPr>
              <w:t>，主要</w:t>
            </w:r>
            <w:r>
              <w:rPr>
                <w:rFonts w:hint="eastAsia" w:ascii="宋体" w:hAnsi="宋体"/>
                <w:sz w:val="16"/>
                <w:lang w:eastAsia="zh-CN"/>
              </w:rPr>
              <w:t>计划</w:t>
            </w:r>
            <w:r>
              <w:rPr>
                <w:rFonts w:ascii="宋体" w:hAnsi="宋体" w:eastAsia="宋体"/>
                <w:sz w:val="16"/>
              </w:rPr>
              <w:t>用于保障乌帕尔镇19个行政村房屋建筑物供暖，电费与水费，公务用车正常运行；项目实施后，有效保障村级工作正常运转，提升村级社会服务能力，提高工作人员工作积极性，受益人员满意度预计能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FC5DCE">
            <w:pPr>
              <w:jc w:val="both"/>
            </w:pPr>
            <w:r>
              <w:rPr>
                <w:rFonts w:hint="eastAsia" w:ascii="宋体" w:hAnsi="宋体"/>
                <w:sz w:val="16"/>
                <w:lang w:eastAsia="zh-CN"/>
              </w:rPr>
              <w:t>截至2024</w:t>
            </w:r>
            <w:r>
              <w:rPr>
                <w:rFonts w:ascii="宋体" w:hAnsi="宋体" w:eastAsia="宋体"/>
                <w:sz w:val="16"/>
              </w:rPr>
              <w:t>年12月31日，本项目拨付资金183.82万，主要保障乌帕尔镇19个行政村房屋建筑物供暖，电费与水费，公务用车正常运行；村级运转经费大村数量10个，村级运转经费中村数量8个，村级运转经费小村数量1个，项目实施后有效保障了村级工作正常运转，提升了村级社会服务能力，提高了工作人员工作积极性，受益工作人员满意度达到95%。</w:t>
            </w:r>
          </w:p>
        </w:tc>
      </w:tr>
      <w:tr w14:paraId="33EF95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A3F2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C9A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36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0F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FB9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00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B0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D03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8C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6D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215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3FB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DF80F">
            <w:pPr>
              <w:jc w:val="center"/>
            </w:pPr>
            <w:r>
              <w:rPr>
                <w:rFonts w:ascii="宋体" w:hAnsi="宋体" w:eastAsia="宋体"/>
                <w:sz w:val="16"/>
              </w:rPr>
              <w:t>偏差原因分析及改进措施</w:t>
            </w:r>
          </w:p>
        </w:tc>
      </w:tr>
      <w:tr w14:paraId="110DEE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406D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1F1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069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201E">
            <w:pPr>
              <w:jc w:val="center"/>
            </w:pPr>
            <w:r>
              <w:rPr>
                <w:rFonts w:ascii="宋体" w:hAnsi="宋体" w:eastAsia="宋体"/>
                <w:sz w:val="16"/>
              </w:rPr>
              <w:t>涉及村级运转经费大村数量（个）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668A">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BDF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94E1">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A5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AC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53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80F8">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A40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F7622">
            <w:pPr>
              <w:jc w:val="center"/>
            </w:pPr>
          </w:p>
        </w:tc>
      </w:tr>
      <w:tr w14:paraId="47CFBB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253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676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90F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EF6A">
            <w:pPr>
              <w:jc w:val="center"/>
            </w:pPr>
            <w:r>
              <w:rPr>
                <w:rFonts w:ascii="宋体" w:hAnsi="宋体" w:eastAsia="宋体"/>
                <w:sz w:val="16"/>
              </w:rPr>
              <w:t>涉及村级运转经费中村数量（个）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669C">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06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18080">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43B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34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B3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D8E0">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741B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F93F1">
            <w:pPr>
              <w:jc w:val="center"/>
            </w:pPr>
          </w:p>
        </w:tc>
      </w:tr>
      <w:tr w14:paraId="65903A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FC5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4B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CF3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6294">
            <w:pPr>
              <w:jc w:val="center"/>
            </w:pPr>
            <w:r>
              <w:rPr>
                <w:rFonts w:ascii="宋体" w:hAnsi="宋体" w:eastAsia="宋体"/>
                <w:sz w:val="16"/>
              </w:rPr>
              <w:t>涉及村级运转经费小村数量（个）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C5F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68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BC3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9D1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A4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C5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E0E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211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A4238">
            <w:pPr>
              <w:jc w:val="center"/>
            </w:pPr>
          </w:p>
        </w:tc>
      </w:tr>
      <w:tr w14:paraId="04E86B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08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61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A8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A645">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DB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22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F6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81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45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78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9A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479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EAE0E">
            <w:pPr>
              <w:jc w:val="center"/>
            </w:pPr>
          </w:p>
        </w:tc>
      </w:tr>
      <w:tr w14:paraId="314FD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AF1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40E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18D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E724">
            <w:pPr>
              <w:jc w:val="center"/>
            </w:pPr>
            <w:r>
              <w:rPr>
                <w:rFonts w:ascii="宋体" w:hAnsi="宋体" w:eastAsia="宋体"/>
                <w:sz w:val="16"/>
              </w:rPr>
              <w:t>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04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B39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A6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D69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DD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9A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2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6BA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32777">
            <w:pPr>
              <w:jc w:val="center"/>
            </w:pPr>
          </w:p>
        </w:tc>
      </w:tr>
      <w:tr w14:paraId="75466A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B11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9A6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224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615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A62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AE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7AD9">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9F7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26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90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375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F28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E72FD">
            <w:pPr>
              <w:jc w:val="center"/>
            </w:pPr>
          </w:p>
        </w:tc>
      </w:tr>
      <w:tr w14:paraId="52BC72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B4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B15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6D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D4CAC">
            <w:pPr>
              <w:jc w:val="center"/>
            </w:pPr>
            <w:r>
              <w:rPr>
                <w:rFonts w:ascii="宋体" w:hAnsi="宋体" w:eastAsia="宋体"/>
                <w:sz w:val="16"/>
              </w:rPr>
              <w:t>村级运转经费标准（万元/村）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9995">
            <w:pPr>
              <w:jc w:val="center"/>
            </w:pPr>
            <w:r>
              <w:rPr>
                <w:rFonts w:ascii="宋体" w:hAnsi="宋体" w:eastAsia="宋体"/>
                <w:sz w:val="16"/>
              </w:rPr>
              <w:t>&lt;=11万元/村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C06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DA6B">
            <w:pPr>
              <w:jc w:val="center"/>
            </w:pPr>
            <w:r>
              <w:rPr>
                <w:rFonts w:ascii="宋体" w:hAnsi="宋体" w:eastAsia="宋体"/>
                <w:sz w:val="16"/>
              </w:rPr>
              <w:t>18.89万元/村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51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2F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631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46B24">
            <w:pPr>
              <w:jc w:val="center"/>
            </w:pPr>
            <w:r>
              <w:rPr>
                <w:rFonts w:ascii="宋体" w:hAnsi="宋体" w:eastAsia="宋体"/>
                <w:sz w:val="16"/>
              </w:rPr>
              <w:t>=11万元/村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B40D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35DE0">
            <w:pPr>
              <w:jc w:val="center"/>
            </w:pPr>
          </w:p>
        </w:tc>
      </w:tr>
      <w:tr w14:paraId="5E5C04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EAE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5A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BD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3DA4">
            <w:pPr>
              <w:jc w:val="center"/>
            </w:pPr>
            <w:r>
              <w:rPr>
                <w:rFonts w:ascii="宋体" w:hAnsi="宋体" w:eastAsia="宋体"/>
                <w:sz w:val="16"/>
              </w:rPr>
              <w:t>有效提升村级社会服务能力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76A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0B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DF3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4B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EA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2B5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1E7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48F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B6C3C">
            <w:pPr>
              <w:jc w:val="center"/>
            </w:pPr>
          </w:p>
        </w:tc>
      </w:tr>
      <w:tr w14:paraId="3A73F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475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67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A3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0A94">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45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07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8D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6D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0D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7E9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B1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75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2DE8A">
            <w:pPr>
              <w:jc w:val="center"/>
            </w:pPr>
          </w:p>
        </w:tc>
      </w:tr>
      <w:tr w14:paraId="72BCF45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5687F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1DF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9E33A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3901">
            <w:pPr>
              <w:jc w:val="center"/>
            </w:pPr>
            <w:r>
              <w:rPr>
                <w:rFonts w:ascii="宋体" w:hAnsi="宋体" w:eastAsia="宋体"/>
                <w:sz w:val="16"/>
              </w:rPr>
              <w:t>96.99分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9453983"/>
        </w:tc>
      </w:tr>
    </w:tbl>
    <w:p w14:paraId="6D629D1F">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696"/>
        <w:gridCol w:w="936"/>
        <w:gridCol w:w="599"/>
        <w:gridCol w:w="594"/>
        <w:gridCol w:w="604"/>
        <w:gridCol w:w="589"/>
        <w:gridCol w:w="587"/>
        <w:gridCol w:w="856"/>
        <w:gridCol w:w="632"/>
        <w:gridCol w:w="548"/>
        <w:gridCol w:w="630"/>
      </w:tblGrid>
      <w:tr w14:paraId="2CB22544">
        <w:tblPrEx>
          <w:tblCellMar>
            <w:top w:w="0" w:type="dxa"/>
            <w:left w:w="108" w:type="dxa"/>
            <w:bottom w:w="0" w:type="dxa"/>
            <w:right w:w="108" w:type="dxa"/>
          </w:tblCellMar>
        </w:tblPrEx>
        <w:tc>
          <w:tcPr>
            <w:tcW w:w="8848" w:type="dxa"/>
            <w:gridSpan w:val="14"/>
            <w:vAlign w:val="center"/>
          </w:tcPr>
          <w:p w14:paraId="63183A01">
            <w:pPr>
              <w:jc w:val="center"/>
            </w:pPr>
            <w:r>
              <w:rPr>
                <w:rFonts w:ascii="宋体" w:hAnsi="宋体" w:eastAsia="宋体"/>
                <w:sz w:val="24"/>
              </w:rPr>
              <w:t>项目支出绩效自评表</w:t>
            </w:r>
          </w:p>
        </w:tc>
      </w:tr>
      <w:tr w14:paraId="677BB6F8">
        <w:tblPrEx>
          <w:tblCellMar>
            <w:top w:w="0" w:type="dxa"/>
            <w:left w:w="108" w:type="dxa"/>
            <w:bottom w:w="0" w:type="dxa"/>
            <w:right w:w="108" w:type="dxa"/>
          </w:tblCellMar>
        </w:tblPrEx>
        <w:tc>
          <w:tcPr>
            <w:tcW w:w="8848" w:type="dxa"/>
            <w:gridSpan w:val="14"/>
            <w:vAlign w:val="center"/>
          </w:tcPr>
          <w:p w14:paraId="313ED964">
            <w:pPr>
              <w:jc w:val="center"/>
            </w:pPr>
            <w:r>
              <w:rPr>
                <w:rFonts w:ascii="宋体" w:hAnsi="宋体" w:eastAsia="宋体"/>
                <w:sz w:val="24"/>
              </w:rPr>
              <w:t>(2024年度)</w:t>
            </w:r>
          </w:p>
        </w:tc>
      </w:tr>
      <w:tr w14:paraId="4A534D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AB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9E544E">
            <w:pPr>
              <w:jc w:val="center"/>
            </w:pPr>
            <w:r>
              <w:rPr>
                <w:rFonts w:ascii="宋体" w:hAnsi="宋体" w:eastAsia="宋体"/>
                <w:sz w:val="16"/>
              </w:rPr>
              <w:t>乌帕尔镇单位资金项目</w:t>
            </w:r>
          </w:p>
        </w:tc>
      </w:tr>
      <w:tr w14:paraId="148746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0AD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E1C790">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FF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EDFB36">
            <w:pPr>
              <w:jc w:val="center"/>
            </w:pPr>
            <w:r>
              <w:rPr>
                <w:rFonts w:ascii="宋体" w:hAnsi="宋体" w:eastAsia="宋体"/>
                <w:sz w:val="16"/>
              </w:rPr>
              <w:t>疏附县乌帕尔镇人民政府</w:t>
            </w:r>
          </w:p>
        </w:tc>
      </w:tr>
      <w:tr w14:paraId="01C4F9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EFFA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046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2B57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B195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2146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072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042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B404">
            <w:pPr>
              <w:jc w:val="center"/>
            </w:pPr>
            <w:r>
              <w:rPr>
                <w:rFonts w:ascii="宋体" w:hAnsi="宋体" w:eastAsia="宋体"/>
                <w:sz w:val="16"/>
              </w:rPr>
              <w:t>得分</w:t>
            </w:r>
          </w:p>
        </w:tc>
      </w:tr>
      <w:tr w14:paraId="176570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679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FAB7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6772E">
            <w:pPr>
              <w:jc w:val="center"/>
            </w:pPr>
            <w:r>
              <w:rPr>
                <w:rFonts w:ascii="宋体" w:hAnsi="宋体" w:eastAsia="宋体"/>
                <w:sz w:val="16"/>
              </w:rPr>
              <w:t>1,833.48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7FB4D">
            <w:pPr>
              <w:jc w:val="center"/>
            </w:pPr>
            <w:r>
              <w:rPr>
                <w:rFonts w:ascii="宋体" w:hAnsi="宋体" w:eastAsia="宋体"/>
                <w:sz w:val="16"/>
              </w:rPr>
              <w:t>1,833.48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B39C7">
            <w:pPr>
              <w:jc w:val="center"/>
            </w:pPr>
            <w:r>
              <w:rPr>
                <w:rFonts w:ascii="宋体" w:hAnsi="宋体" w:eastAsia="宋体"/>
                <w:sz w:val="16"/>
              </w:rPr>
              <w:t>1,833.48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C6C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869B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5BED">
            <w:pPr>
              <w:jc w:val="center"/>
            </w:pPr>
            <w:r>
              <w:rPr>
                <w:rFonts w:ascii="宋体" w:hAnsi="宋体" w:eastAsia="宋体"/>
                <w:sz w:val="16"/>
              </w:rPr>
              <w:t>10.00分</w:t>
            </w:r>
          </w:p>
        </w:tc>
      </w:tr>
      <w:tr w14:paraId="1C3CE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004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32A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62C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B2B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552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38B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E322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5C62">
            <w:pPr>
              <w:jc w:val="center"/>
            </w:pPr>
            <w:r>
              <w:rPr>
                <w:rFonts w:ascii="宋体" w:hAnsi="宋体" w:eastAsia="宋体"/>
                <w:sz w:val="16"/>
              </w:rPr>
              <w:t>—</w:t>
            </w:r>
          </w:p>
        </w:tc>
      </w:tr>
      <w:tr w14:paraId="01143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7DF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B2A8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7F062">
            <w:pPr>
              <w:jc w:val="center"/>
            </w:pPr>
            <w:r>
              <w:rPr>
                <w:rFonts w:ascii="宋体" w:hAnsi="宋体" w:eastAsia="宋体"/>
                <w:sz w:val="16"/>
              </w:rPr>
              <w:t>1,833.48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548E8">
            <w:pPr>
              <w:jc w:val="center"/>
            </w:pPr>
            <w:r>
              <w:rPr>
                <w:rFonts w:ascii="宋体" w:hAnsi="宋体" w:eastAsia="宋体"/>
                <w:sz w:val="16"/>
              </w:rPr>
              <w:t>1,833.48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0516A">
            <w:pPr>
              <w:jc w:val="center"/>
            </w:pPr>
            <w:r>
              <w:rPr>
                <w:rFonts w:ascii="宋体" w:hAnsi="宋体" w:eastAsia="宋体"/>
                <w:sz w:val="16"/>
              </w:rPr>
              <w:t>1,833.48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3B7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A32D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C3CC">
            <w:pPr>
              <w:jc w:val="center"/>
            </w:pPr>
            <w:r>
              <w:rPr>
                <w:rFonts w:ascii="宋体" w:hAnsi="宋体" w:eastAsia="宋体"/>
                <w:sz w:val="16"/>
              </w:rPr>
              <w:t>—</w:t>
            </w:r>
          </w:p>
        </w:tc>
      </w:tr>
      <w:tr w14:paraId="5A6C80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D549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5103A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7EA09A">
            <w:pPr>
              <w:jc w:val="center"/>
            </w:pPr>
            <w:r>
              <w:rPr>
                <w:rFonts w:ascii="宋体" w:hAnsi="宋体" w:eastAsia="宋体"/>
                <w:sz w:val="16"/>
              </w:rPr>
              <w:t>实际完成情况</w:t>
            </w:r>
          </w:p>
        </w:tc>
      </w:tr>
      <w:tr w14:paraId="00BD9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B76C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1FA980">
            <w:pPr>
              <w:jc w:val="both"/>
            </w:pPr>
            <w:r>
              <w:rPr>
                <w:rFonts w:ascii="宋体" w:hAnsi="宋体" w:eastAsia="宋体"/>
                <w:sz w:val="16"/>
              </w:rPr>
              <w:t>本项目预算数为1833.48万元，项目实施确保乌帕尔镇账户各项资金有效使用，有效促进乌帕尔镇乡村各项事业有效发展，加强乌帕尔镇村级基层建设，受益单位人员满意度预计达到95%。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CC7A55">
            <w:pPr>
              <w:jc w:val="both"/>
            </w:pPr>
            <w:r>
              <w:rPr>
                <w:rFonts w:ascii="宋体" w:hAnsi="宋体" w:eastAsia="宋体"/>
                <w:sz w:val="16"/>
              </w:rPr>
              <w:t>截止自评日2024年12月26日，本项目预算数为1833.48万元，执行数为1833.48万元，执行率为100%，项目的资金用于本单位伙食补助费1.43万元，住房公积金329.49万元，医疗费1.58万元，办公费1384.39万元，其他对个人和家庭补助102.06万元，其他支出14.53万元，项目的实施有效加强乌帕尔镇村及基层建设，受益单位人员满意度预计达到100%。</w:t>
            </w:r>
          </w:p>
        </w:tc>
      </w:tr>
      <w:tr w14:paraId="7AE835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402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56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28D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DA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7AE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0D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12E5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C76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BB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FE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100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76D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D48E1">
            <w:pPr>
              <w:jc w:val="center"/>
            </w:pPr>
            <w:r>
              <w:rPr>
                <w:rFonts w:ascii="宋体" w:hAnsi="宋体" w:eastAsia="宋体"/>
                <w:sz w:val="16"/>
              </w:rPr>
              <w:t>偏差原因分析及改进措施</w:t>
            </w:r>
          </w:p>
        </w:tc>
      </w:tr>
      <w:tr w14:paraId="0B6989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6C5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58E9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2B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B05E">
            <w:pPr>
              <w:jc w:val="center"/>
            </w:pPr>
            <w:r>
              <w:rPr>
                <w:rFonts w:ascii="宋体" w:hAnsi="宋体" w:eastAsia="宋体"/>
                <w:sz w:val="16"/>
              </w:rPr>
              <w:t>涉及的项目数（个）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FDABB">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866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DC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FF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95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19B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BA72">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67F5">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B1894">
            <w:pPr>
              <w:jc w:val="center"/>
            </w:pPr>
            <w:r>
              <w:rPr>
                <w:rFonts w:ascii="宋体" w:hAnsi="宋体" w:eastAsia="宋体"/>
                <w:sz w:val="16"/>
              </w:rPr>
              <w:t>原因：因设置预期目标时不精准，与实际完成值有偏离，出现正偏差</w:t>
            </w:r>
          </w:p>
        </w:tc>
      </w:tr>
      <w:tr w14:paraId="3CF73E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DFE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F58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8A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86EC">
            <w:pPr>
              <w:jc w:val="center"/>
            </w:pPr>
            <w:r>
              <w:rPr>
                <w:rFonts w:ascii="宋体" w:hAnsi="宋体" w:eastAsia="宋体"/>
                <w:sz w:val="16"/>
              </w:rPr>
              <w:t>实施项目的保障率（%）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44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80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2D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7B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35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3D8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811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54B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94861">
            <w:pPr>
              <w:jc w:val="center"/>
            </w:pPr>
          </w:p>
        </w:tc>
      </w:tr>
      <w:tr w14:paraId="22ACF4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E83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E27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5231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617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102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2D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5BD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19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0F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2FB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263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B1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DD007">
            <w:pPr>
              <w:jc w:val="center"/>
            </w:pPr>
          </w:p>
        </w:tc>
      </w:tr>
      <w:tr w14:paraId="5D35D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5DF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22AB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8BD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DFFE">
            <w:pPr>
              <w:jc w:val="center"/>
            </w:pPr>
            <w:r>
              <w:rPr>
                <w:rFonts w:ascii="宋体" w:hAnsi="宋体" w:eastAsia="宋体"/>
                <w:sz w:val="16"/>
              </w:rPr>
              <w:t>伙食补助费（万元）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8572">
            <w:pPr>
              <w:jc w:val="center"/>
            </w:pPr>
            <w:r>
              <w:rPr>
                <w:rFonts w:ascii="宋体" w:hAnsi="宋体" w:eastAsia="宋体"/>
                <w:sz w:val="16"/>
              </w:rPr>
              <w:t>&lt;=1.43万元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18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BA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39A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A46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9C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60F2">
            <w:pPr>
              <w:jc w:val="center"/>
            </w:pPr>
            <w:r>
              <w:rPr>
                <w:rFonts w:ascii="宋体" w:hAnsi="宋体" w:eastAsia="宋体"/>
                <w:sz w:val="16"/>
              </w:rPr>
              <w: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C0C2">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850C2">
            <w:pPr>
              <w:jc w:val="center"/>
            </w:pPr>
          </w:p>
        </w:tc>
      </w:tr>
      <w:tr w14:paraId="30D59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079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2F5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28F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FE55">
            <w:pPr>
              <w:jc w:val="center"/>
            </w:pPr>
            <w:r>
              <w:rPr>
                <w:rFonts w:ascii="宋体" w:hAnsi="宋体" w:eastAsia="宋体"/>
                <w:sz w:val="16"/>
              </w:rPr>
              <w:t>住房公积金（万元）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13D0">
            <w:pPr>
              <w:jc w:val="center"/>
            </w:pPr>
            <w:r>
              <w:rPr>
                <w:rFonts w:ascii="宋体" w:hAnsi="宋体" w:eastAsia="宋体"/>
                <w:sz w:val="16"/>
              </w:rPr>
              <w:t>&lt;=329.49万元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1A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CB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5E7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A7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CC7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FAC5">
            <w:pPr>
              <w:jc w:val="center"/>
            </w:pPr>
            <w:r>
              <w:rPr>
                <w:rFonts w:ascii="宋体" w:hAnsi="宋体" w:eastAsia="宋体"/>
                <w:sz w:val="16"/>
              </w:rPr>
              <w:t>=329.49万元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9A6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B6D9A">
            <w:pPr>
              <w:jc w:val="center"/>
            </w:pPr>
          </w:p>
        </w:tc>
      </w:tr>
      <w:tr w14:paraId="6165E1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AD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F69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BD2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1C769">
            <w:pPr>
              <w:jc w:val="center"/>
            </w:pPr>
            <w:r>
              <w:rPr>
                <w:rFonts w:ascii="宋体" w:hAnsi="宋体" w:eastAsia="宋体"/>
                <w:sz w:val="16"/>
              </w:rPr>
              <w:t>医疗费（万元）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CD02">
            <w:pPr>
              <w:jc w:val="center"/>
            </w:pPr>
            <w:r>
              <w:rPr>
                <w:rFonts w:ascii="宋体" w:hAnsi="宋体" w:eastAsia="宋体"/>
                <w:sz w:val="16"/>
              </w:rPr>
              <w:t>&lt;=1.58万元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FE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57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B39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CFC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26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F3F5">
            <w:pPr>
              <w:jc w:val="center"/>
            </w:pPr>
            <w:r>
              <w:rPr>
                <w:rFonts w:ascii="宋体" w:hAnsi="宋体" w:eastAsia="宋体"/>
                <w:sz w:val="16"/>
              </w:rPr>
              <w:t>=1.58万元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2023">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7D26F">
            <w:pPr>
              <w:jc w:val="center"/>
            </w:pPr>
          </w:p>
        </w:tc>
      </w:tr>
      <w:tr w14:paraId="3919F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70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DEA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9B6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6C46">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314DE">
            <w:pPr>
              <w:jc w:val="center"/>
            </w:pPr>
            <w:r>
              <w:rPr>
                <w:rFonts w:ascii="宋体" w:hAnsi="宋体" w:eastAsia="宋体"/>
                <w:sz w:val="16"/>
              </w:rPr>
              <w:t>&lt;=1384.39万元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4C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7F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212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4BE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79B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7799">
            <w:pPr>
              <w:jc w:val="center"/>
            </w:pPr>
            <w:r>
              <w:rPr>
                <w:rFonts w:ascii="宋体" w:hAnsi="宋体" w:eastAsia="宋体"/>
                <w:sz w:val="16"/>
              </w:rPr>
              <w:t>=1384.39万元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E47B">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24755">
            <w:pPr>
              <w:jc w:val="center"/>
            </w:pPr>
          </w:p>
        </w:tc>
      </w:tr>
      <w:tr w14:paraId="6123D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56D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B20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45C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E492">
            <w:pPr>
              <w:jc w:val="center"/>
            </w:pPr>
            <w:r>
              <w:rPr>
                <w:rFonts w:ascii="宋体" w:hAnsi="宋体" w:eastAsia="宋体"/>
                <w:sz w:val="16"/>
              </w:rPr>
              <w:t>其他对个人和家庭补助（万元）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8122">
            <w:pPr>
              <w:jc w:val="center"/>
            </w:pPr>
            <w:r>
              <w:rPr>
                <w:rFonts w:ascii="宋体" w:hAnsi="宋体" w:eastAsia="宋体"/>
                <w:sz w:val="16"/>
              </w:rPr>
              <w:t>&lt;=102.06万元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90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36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BFB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D0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6F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8B7A4">
            <w:pPr>
              <w:jc w:val="center"/>
            </w:pPr>
            <w:r>
              <w:rPr>
                <w:rFonts w:ascii="宋体" w:hAnsi="宋体" w:eastAsia="宋体"/>
                <w:sz w:val="16"/>
              </w:rPr>
              <w:t>=102.06万元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FE3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384C5">
            <w:pPr>
              <w:jc w:val="center"/>
            </w:pPr>
          </w:p>
        </w:tc>
      </w:tr>
      <w:tr w14:paraId="2EE239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4C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57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BD9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8F6E">
            <w:pPr>
              <w:jc w:val="center"/>
            </w:pPr>
            <w:r>
              <w:rPr>
                <w:rFonts w:ascii="宋体" w:hAnsi="宋体" w:eastAsia="宋体"/>
                <w:sz w:val="16"/>
              </w:rPr>
              <w:t>其他支出（万元）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05D62">
            <w:pPr>
              <w:jc w:val="center"/>
            </w:pPr>
            <w:r>
              <w:rPr>
                <w:rFonts w:ascii="宋体" w:hAnsi="宋体" w:eastAsia="宋体"/>
                <w:sz w:val="16"/>
              </w:rPr>
              <w:t>&lt;=14.53万元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11C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35B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665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DE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819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FFD6">
            <w:pPr>
              <w:jc w:val="center"/>
            </w:pPr>
            <w:r>
              <w:rPr>
                <w:rFonts w:ascii="宋体" w:hAnsi="宋体" w:eastAsia="宋体"/>
                <w:sz w:val="16"/>
              </w:rPr>
              <w:t>=14.53万元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12B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B2EC6">
            <w:pPr>
              <w:jc w:val="center"/>
            </w:pPr>
          </w:p>
        </w:tc>
      </w:tr>
      <w:tr w14:paraId="6396AE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C83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9D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5C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3D8D">
            <w:pPr>
              <w:jc w:val="center"/>
            </w:pPr>
            <w:r>
              <w:rPr>
                <w:rFonts w:ascii="宋体" w:hAnsi="宋体" w:eastAsia="宋体"/>
                <w:sz w:val="16"/>
              </w:rPr>
              <w:t>加强乌帕尔镇村及基层建设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B891">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4D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B7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8D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E9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3A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E517">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9A5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4FE39">
            <w:pPr>
              <w:jc w:val="center"/>
            </w:pPr>
          </w:p>
        </w:tc>
      </w:tr>
      <w:tr w14:paraId="563D0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294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27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8C1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7B276">
            <w:pPr>
              <w:jc w:val="center"/>
            </w:pPr>
            <w:r>
              <w:rPr>
                <w:rFonts w:ascii="宋体" w:hAnsi="宋体" w:eastAsia="宋体"/>
                <w:sz w:val="16"/>
              </w:rPr>
              <w:t>受益单位人员满意度（%）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A8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91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D7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B8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967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306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B19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5D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92EB4">
            <w:pPr>
              <w:jc w:val="center"/>
            </w:pPr>
          </w:p>
        </w:tc>
      </w:tr>
      <w:tr w14:paraId="0E835CA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77727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9A92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6CDF9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85C8">
            <w:pPr>
              <w:jc w:val="center"/>
            </w:pPr>
            <w:r>
              <w:rPr>
                <w:rFonts w:ascii="宋体" w:hAnsi="宋体" w:eastAsia="宋体"/>
                <w:sz w:val="16"/>
              </w:rPr>
              <w:t>96.8分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60964E"/>
        </w:tc>
      </w:tr>
    </w:tbl>
    <w:p w14:paraId="3FBD58E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EE752A7">
        <w:tblPrEx>
          <w:tblCellMar>
            <w:top w:w="0" w:type="dxa"/>
            <w:left w:w="108" w:type="dxa"/>
            <w:bottom w:w="0" w:type="dxa"/>
            <w:right w:w="108" w:type="dxa"/>
          </w:tblCellMar>
        </w:tblPrEx>
        <w:tc>
          <w:tcPr>
            <w:tcW w:w="8848" w:type="dxa"/>
            <w:gridSpan w:val="14"/>
            <w:vAlign w:val="center"/>
          </w:tcPr>
          <w:p w14:paraId="2282082E">
            <w:pPr>
              <w:jc w:val="center"/>
            </w:pPr>
            <w:r>
              <w:rPr>
                <w:rFonts w:ascii="宋体" w:hAnsi="宋体" w:eastAsia="宋体"/>
                <w:sz w:val="24"/>
              </w:rPr>
              <w:t>项目支出绩效自评表</w:t>
            </w:r>
          </w:p>
        </w:tc>
      </w:tr>
      <w:tr w14:paraId="39A92061">
        <w:tblPrEx>
          <w:tblCellMar>
            <w:top w:w="0" w:type="dxa"/>
            <w:left w:w="108" w:type="dxa"/>
            <w:bottom w:w="0" w:type="dxa"/>
            <w:right w:w="108" w:type="dxa"/>
          </w:tblCellMar>
        </w:tblPrEx>
        <w:tc>
          <w:tcPr>
            <w:tcW w:w="8848" w:type="dxa"/>
            <w:gridSpan w:val="14"/>
            <w:vAlign w:val="center"/>
          </w:tcPr>
          <w:p w14:paraId="391DE645">
            <w:pPr>
              <w:jc w:val="center"/>
            </w:pPr>
            <w:r>
              <w:rPr>
                <w:rFonts w:ascii="宋体" w:hAnsi="宋体" w:eastAsia="宋体"/>
                <w:sz w:val="24"/>
              </w:rPr>
              <w:t>(2024年度)</w:t>
            </w:r>
          </w:p>
        </w:tc>
      </w:tr>
      <w:tr w14:paraId="435E2E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73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B92AE2">
            <w:pPr>
              <w:jc w:val="center"/>
            </w:pPr>
            <w:r>
              <w:rPr>
                <w:rFonts w:ascii="宋体" w:hAnsi="宋体" w:eastAsia="宋体"/>
                <w:sz w:val="16"/>
              </w:rPr>
              <w:t>乌帕尔镇取暖费项目(欠款）</w:t>
            </w:r>
          </w:p>
        </w:tc>
      </w:tr>
      <w:tr w14:paraId="41D5A9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447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6223E6">
            <w:pPr>
              <w:jc w:val="center"/>
            </w:pPr>
            <w:r>
              <w:rPr>
                <w:rFonts w:ascii="宋体" w:hAnsi="宋体" w:eastAsia="宋体"/>
                <w:sz w:val="16"/>
              </w:rPr>
              <w:t>疏附县乌帕尔镇人民政府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19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057939">
            <w:pPr>
              <w:jc w:val="center"/>
            </w:pPr>
            <w:r>
              <w:rPr>
                <w:rFonts w:ascii="宋体" w:hAnsi="宋体" w:eastAsia="宋体"/>
                <w:sz w:val="16"/>
              </w:rPr>
              <w:t>疏附县乌帕尔镇人民政府</w:t>
            </w:r>
          </w:p>
        </w:tc>
      </w:tr>
      <w:tr w14:paraId="5D889B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0EF11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FB07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62A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B6F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676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FC62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BE6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680B">
            <w:pPr>
              <w:jc w:val="center"/>
            </w:pPr>
            <w:r>
              <w:rPr>
                <w:rFonts w:ascii="宋体" w:hAnsi="宋体" w:eastAsia="宋体"/>
                <w:sz w:val="16"/>
              </w:rPr>
              <w:t>得分</w:t>
            </w:r>
          </w:p>
        </w:tc>
      </w:tr>
      <w:tr w14:paraId="31CE7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224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2D0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2FA62">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DBF3C">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F1F4B">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1E1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4801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2AE1">
            <w:pPr>
              <w:jc w:val="center"/>
            </w:pPr>
            <w:r>
              <w:rPr>
                <w:rFonts w:ascii="宋体" w:hAnsi="宋体" w:eastAsia="宋体"/>
                <w:sz w:val="16"/>
              </w:rPr>
              <w:t>10.00分</w:t>
            </w:r>
          </w:p>
        </w:tc>
      </w:tr>
      <w:tr w14:paraId="0712AE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820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27F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346E3">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D8A5D">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BCE3D">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74A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0CD8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EC16">
            <w:pPr>
              <w:jc w:val="center"/>
            </w:pPr>
            <w:r>
              <w:rPr>
                <w:rFonts w:ascii="宋体" w:hAnsi="宋体" w:eastAsia="宋体"/>
                <w:sz w:val="16"/>
              </w:rPr>
              <w:t>—</w:t>
            </w:r>
          </w:p>
        </w:tc>
      </w:tr>
      <w:tr w14:paraId="01A5D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8A4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D72D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237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302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21C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DF4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E2B4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F7AE">
            <w:pPr>
              <w:jc w:val="center"/>
            </w:pPr>
            <w:r>
              <w:rPr>
                <w:rFonts w:ascii="宋体" w:hAnsi="宋体" w:eastAsia="宋体"/>
                <w:sz w:val="16"/>
              </w:rPr>
              <w:t>—</w:t>
            </w:r>
          </w:p>
        </w:tc>
      </w:tr>
      <w:tr w14:paraId="0E25EB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E651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EDF0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DE41CD">
            <w:pPr>
              <w:jc w:val="center"/>
            </w:pPr>
            <w:r>
              <w:rPr>
                <w:rFonts w:ascii="宋体" w:hAnsi="宋体" w:eastAsia="宋体"/>
                <w:sz w:val="16"/>
              </w:rPr>
              <w:t>实际完成情况</w:t>
            </w:r>
          </w:p>
        </w:tc>
      </w:tr>
      <w:tr w14:paraId="4473C2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A663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D62402">
            <w:pPr>
              <w:jc w:val="both"/>
            </w:pPr>
            <w:r>
              <w:rPr>
                <w:rFonts w:ascii="宋体" w:hAnsi="宋体" w:eastAsia="宋体"/>
                <w:sz w:val="16"/>
              </w:rPr>
              <w:t>本项目预算为9.8万元，支付新疆绿兰新能源公司供暖欠款，化解乌帕尔镇历史债务，保障供暖公司正常供暖，给基层干部提供安心工作生活的环境。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F3B7E5">
            <w:pPr>
              <w:jc w:val="both"/>
            </w:pPr>
            <w:r>
              <w:rPr>
                <w:rFonts w:hint="eastAsia" w:ascii="宋体" w:hAnsi="宋体"/>
                <w:sz w:val="16"/>
                <w:lang w:eastAsia="zh-CN"/>
              </w:rPr>
              <w:t>截至</w:t>
            </w:r>
            <w:r>
              <w:rPr>
                <w:rFonts w:ascii="宋体" w:hAnsi="宋体" w:eastAsia="宋体"/>
                <w:sz w:val="16"/>
              </w:rPr>
              <w:t>2024年12月31日，本项目全年预算金额9.80万元，执行金额9.80万元，执行率100%，项目资金用于支付新疆绿兰新能源公司供暖欠款。通过实施该项目化解了乌帕尔镇历史债务，保障了供暖公司正常供暖，有效化解债务增强政府公信力，受益企业满意度达到了100%。</w:t>
            </w:r>
          </w:p>
        </w:tc>
      </w:tr>
      <w:tr w14:paraId="0AD1BF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11B4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169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E0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E7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6DA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65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028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370E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9A9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0A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0C52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96B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BCB6F">
            <w:pPr>
              <w:jc w:val="center"/>
            </w:pPr>
            <w:r>
              <w:rPr>
                <w:rFonts w:ascii="宋体" w:hAnsi="宋体" w:eastAsia="宋体"/>
                <w:sz w:val="16"/>
              </w:rPr>
              <w:t>偏差原因分析及改进措施</w:t>
            </w:r>
          </w:p>
        </w:tc>
      </w:tr>
      <w:tr w14:paraId="5C761E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D15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BA3E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427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8105">
            <w:pPr>
              <w:jc w:val="center"/>
            </w:pPr>
            <w:r>
              <w:rPr>
                <w:rFonts w:ascii="宋体" w:hAnsi="宋体" w:eastAsia="宋体"/>
                <w:sz w:val="16"/>
              </w:rPr>
              <w:t>支付欠款企业个数（个）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067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D2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BB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79B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94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71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1FD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F3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6F857">
            <w:pPr>
              <w:jc w:val="center"/>
            </w:pPr>
          </w:p>
        </w:tc>
      </w:tr>
      <w:tr w14:paraId="426AD0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4DB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2B2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7EDC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9B83">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EA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9A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83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29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8AA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8F7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148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00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A3AFF">
            <w:pPr>
              <w:jc w:val="center"/>
            </w:pPr>
          </w:p>
        </w:tc>
      </w:tr>
      <w:tr w14:paraId="7BC83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9B3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26D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DEA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43E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E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58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F7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9E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CD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0D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00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FC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7C790">
            <w:pPr>
              <w:jc w:val="center"/>
            </w:pPr>
          </w:p>
        </w:tc>
      </w:tr>
      <w:tr w14:paraId="34CDD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4B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579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F34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15DB">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1621">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EA5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2F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D70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32F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6C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C930">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98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1820B">
            <w:pPr>
              <w:jc w:val="center"/>
            </w:pPr>
          </w:p>
        </w:tc>
      </w:tr>
      <w:tr w14:paraId="14963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5D8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0A5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6584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9164">
            <w:pPr>
              <w:jc w:val="center"/>
            </w:pPr>
            <w:r>
              <w:rPr>
                <w:rFonts w:ascii="宋体" w:hAnsi="宋体" w:eastAsia="宋体"/>
                <w:sz w:val="16"/>
              </w:rPr>
              <w:t>支付欠款金额（万元）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E73A">
            <w:pPr>
              <w:jc w:val="center"/>
            </w:pPr>
            <w:r>
              <w:rPr>
                <w:rFonts w:ascii="宋体" w:hAnsi="宋体" w:eastAsia="宋体"/>
                <w:sz w:val="16"/>
              </w:rPr>
              <w:t>&lt;=9.80万元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A0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69B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2A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F91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D5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6C01">
            <w:pPr>
              <w:jc w:val="center"/>
            </w:pPr>
            <w:r>
              <w:rPr>
                <w:rFonts w:ascii="宋体" w:hAnsi="宋体" w:eastAsia="宋体"/>
                <w:sz w:val="16"/>
              </w:rPr>
              <w:t>=9.8万元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C45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3A809">
            <w:pPr>
              <w:jc w:val="center"/>
            </w:pPr>
          </w:p>
        </w:tc>
      </w:tr>
      <w:tr w14:paraId="41212D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131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BA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09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A99C">
            <w:pPr>
              <w:jc w:val="center"/>
            </w:pPr>
            <w:r>
              <w:rPr>
                <w:rFonts w:ascii="宋体" w:hAnsi="宋体" w:eastAsia="宋体"/>
                <w:sz w:val="16"/>
              </w:rPr>
              <w:t>有效化解债务增强政府公信力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2101B">
            <w:pPr>
              <w:jc w:val="center"/>
            </w:pPr>
            <w:r>
              <w:rPr>
                <w:rFonts w:ascii="宋体" w:hAnsi="宋体" w:eastAsia="宋体"/>
                <w:sz w:val="16"/>
              </w:rPr>
              <w:t>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4F3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82B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36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72F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29D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F4C6">
            <w:pPr>
              <w:jc w:val="center"/>
            </w:pPr>
            <w:r>
              <w:rPr>
                <w:rFonts w:ascii="宋体" w:hAnsi="宋体" w:eastAsia="宋体"/>
                <w:sz w:val="16"/>
              </w:rPr>
              <w:t>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316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51B14">
            <w:pPr>
              <w:jc w:val="center"/>
            </w:pPr>
          </w:p>
        </w:tc>
      </w:tr>
      <w:tr w14:paraId="230132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C50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55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3C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CF75A">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D45F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B5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4B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22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D64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C5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D9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D6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FC428">
            <w:pPr>
              <w:jc w:val="center"/>
            </w:pPr>
          </w:p>
        </w:tc>
      </w:tr>
      <w:tr w14:paraId="6436A76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AFECC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297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3539E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613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16EB623"/>
        </w:tc>
      </w:tr>
    </w:tbl>
    <w:p w14:paraId="3B08E104">
      <w:r>
        <w:br w:type="page"/>
      </w:r>
    </w:p>
    <w:tbl>
      <w:tblPr>
        <w:tblStyle w:val="9"/>
        <w:tblW w:w="0" w:type="auto"/>
        <w:tblInd w:w="0" w:type="dxa"/>
        <w:tblLayout w:type="autofit"/>
        <w:tblCellMar>
          <w:top w:w="0" w:type="dxa"/>
          <w:left w:w="108" w:type="dxa"/>
          <w:bottom w:w="0" w:type="dxa"/>
          <w:right w:w="108" w:type="dxa"/>
        </w:tblCellMar>
      </w:tblPr>
      <w:tblGrid>
        <w:gridCol w:w="616"/>
        <w:gridCol w:w="590"/>
        <w:gridCol w:w="590"/>
        <w:gridCol w:w="696"/>
        <w:gridCol w:w="936"/>
        <w:gridCol w:w="601"/>
        <w:gridCol w:w="597"/>
        <w:gridCol w:w="606"/>
        <w:gridCol w:w="592"/>
        <w:gridCol w:w="590"/>
        <w:gridCol w:w="856"/>
        <w:gridCol w:w="628"/>
        <w:gridCol w:w="545"/>
        <w:gridCol w:w="617"/>
      </w:tblGrid>
      <w:tr w14:paraId="1F24426C">
        <w:tblPrEx>
          <w:tblCellMar>
            <w:top w:w="0" w:type="dxa"/>
            <w:left w:w="108" w:type="dxa"/>
            <w:bottom w:w="0" w:type="dxa"/>
            <w:right w:w="108" w:type="dxa"/>
          </w:tblCellMar>
        </w:tblPrEx>
        <w:tc>
          <w:tcPr>
            <w:tcW w:w="8848" w:type="dxa"/>
            <w:gridSpan w:val="14"/>
            <w:vAlign w:val="center"/>
          </w:tcPr>
          <w:p w14:paraId="0D4D07DB">
            <w:pPr>
              <w:jc w:val="center"/>
            </w:pPr>
            <w:r>
              <w:rPr>
                <w:rFonts w:ascii="宋体" w:hAnsi="宋体" w:eastAsia="宋体"/>
                <w:sz w:val="24"/>
              </w:rPr>
              <w:t>项目支出绩效自评表</w:t>
            </w:r>
          </w:p>
        </w:tc>
      </w:tr>
      <w:tr w14:paraId="62F3187C">
        <w:tblPrEx>
          <w:tblCellMar>
            <w:top w:w="0" w:type="dxa"/>
            <w:left w:w="108" w:type="dxa"/>
            <w:bottom w:w="0" w:type="dxa"/>
            <w:right w:w="108" w:type="dxa"/>
          </w:tblCellMar>
        </w:tblPrEx>
        <w:tc>
          <w:tcPr>
            <w:tcW w:w="8848" w:type="dxa"/>
            <w:gridSpan w:val="14"/>
            <w:vAlign w:val="center"/>
          </w:tcPr>
          <w:p w14:paraId="519D012F">
            <w:pPr>
              <w:jc w:val="center"/>
            </w:pPr>
            <w:r>
              <w:rPr>
                <w:rFonts w:ascii="宋体" w:hAnsi="宋体" w:eastAsia="宋体"/>
                <w:sz w:val="24"/>
              </w:rPr>
              <w:t>(2024年度)</w:t>
            </w:r>
          </w:p>
        </w:tc>
      </w:tr>
      <w:tr w14:paraId="24AD6A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60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7117AB">
            <w:pPr>
              <w:jc w:val="center"/>
            </w:pPr>
            <w:r>
              <w:rPr>
                <w:rFonts w:ascii="宋体" w:hAnsi="宋体" w:eastAsia="宋体"/>
                <w:sz w:val="16"/>
              </w:rPr>
              <w:t>乌帕尔镇旅游开发建设项目</w:t>
            </w:r>
          </w:p>
        </w:tc>
      </w:tr>
      <w:tr w14:paraId="050925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DC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C78E50">
            <w:pPr>
              <w:jc w:val="center"/>
            </w:pPr>
            <w:r>
              <w:rPr>
                <w:rFonts w:ascii="宋体" w:hAnsi="宋体" w:eastAsia="宋体"/>
                <w:sz w:val="16"/>
              </w:rPr>
              <w:t>疏附县乌帕尔镇人民政府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536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B55F9C">
            <w:pPr>
              <w:jc w:val="center"/>
            </w:pPr>
            <w:r>
              <w:rPr>
                <w:rFonts w:ascii="宋体" w:hAnsi="宋体" w:eastAsia="宋体"/>
                <w:sz w:val="16"/>
              </w:rPr>
              <w:t>疏附县乌帕尔镇人民政府</w:t>
            </w:r>
          </w:p>
        </w:tc>
      </w:tr>
      <w:tr w14:paraId="69B33B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7FE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D5D5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E9E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21D2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703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7D86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B6A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960AE">
            <w:pPr>
              <w:jc w:val="center"/>
            </w:pPr>
            <w:r>
              <w:rPr>
                <w:rFonts w:ascii="宋体" w:hAnsi="宋体" w:eastAsia="宋体"/>
                <w:sz w:val="16"/>
              </w:rPr>
              <w:t>得分</w:t>
            </w:r>
          </w:p>
        </w:tc>
      </w:tr>
      <w:tr w14:paraId="51BE36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71A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74E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0B57B">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25763">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770E6">
            <w:pPr>
              <w:jc w:val="center"/>
            </w:pPr>
            <w:r>
              <w:rPr>
                <w:rFonts w:ascii="宋体" w:hAnsi="宋体" w:eastAsia="宋体"/>
                <w:sz w:val="16"/>
              </w:rPr>
              <w:t>1,117.88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0D5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833A9">
            <w:pPr>
              <w:jc w:val="center"/>
            </w:pPr>
            <w:r>
              <w:rPr>
                <w:rFonts w:ascii="宋体" w:hAnsi="宋体" w:eastAsia="宋体"/>
                <w:sz w:val="16"/>
              </w:rPr>
              <w:t>55.89%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324D">
            <w:pPr>
              <w:jc w:val="center"/>
            </w:pPr>
            <w:r>
              <w:rPr>
                <w:rFonts w:ascii="宋体" w:hAnsi="宋体" w:eastAsia="宋体"/>
                <w:sz w:val="16"/>
              </w:rPr>
              <w:t>0.00分</w:t>
            </w:r>
          </w:p>
        </w:tc>
      </w:tr>
      <w:tr w14:paraId="611EA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1A2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F820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9E0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1CB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BAF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C38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4303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82DB">
            <w:pPr>
              <w:jc w:val="center"/>
            </w:pPr>
            <w:r>
              <w:rPr>
                <w:rFonts w:ascii="宋体" w:hAnsi="宋体" w:eastAsia="宋体"/>
                <w:sz w:val="16"/>
              </w:rPr>
              <w:t>—</w:t>
            </w:r>
          </w:p>
        </w:tc>
      </w:tr>
      <w:tr w14:paraId="080848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47F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3C3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7D123">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C8E46">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9C499">
            <w:pPr>
              <w:jc w:val="center"/>
            </w:pPr>
            <w:r>
              <w:rPr>
                <w:rFonts w:ascii="宋体" w:hAnsi="宋体" w:eastAsia="宋体"/>
                <w:sz w:val="16"/>
              </w:rPr>
              <w:t>1,117.88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E60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5EBF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7374">
            <w:pPr>
              <w:jc w:val="center"/>
            </w:pPr>
            <w:r>
              <w:rPr>
                <w:rFonts w:ascii="宋体" w:hAnsi="宋体" w:eastAsia="宋体"/>
                <w:sz w:val="16"/>
              </w:rPr>
              <w:t>—</w:t>
            </w:r>
          </w:p>
        </w:tc>
      </w:tr>
      <w:tr w14:paraId="4C7D0C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5338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097E5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F35943">
            <w:pPr>
              <w:jc w:val="center"/>
            </w:pPr>
            <w:r>
              <w:rPr>
                <w:rFonts w:ascii="宋体" w:hAnsi="宋体" w:eastAsia="宋体"/>
                <w:sz w:val="16"/>
              </w:rPr>
              <w:t>实际完成情况</w:t>
            </w:r>
          </w:p>
        </w:tc>
      </w:tr>
      <w:tr w14:paraId="714E30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52B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898F08">
            <w:pPr>
              <w:jc w:val="both"/>
            </w:pPr>
            <w:r>
              <w:rPr>
                <w:rFonts w:ascii="宋体" w:hAnsi="宋体" w:eastAsia="宋体"/>
                <w:sz w:val="16"/>
              </w:rPr>
              <w:t>本项目预算数为2000万元，主要计划用于一是建设观景工程数7项，游客服务中心面积1684.74平</w:t>
            </w:r>
            <w:r>
              <w:rPr>
                <w:rFonts w:hint="eastAsia" w:ascii="宋体" w:hAnsi="宋体"/>
                <w:sz w:val="16"/>
                <w:lang w:eastAsia="zh-CN"/>
              </w:rPr>
              <w:t>方米</w:t>
            </w:r>
            <w:r>
              <w:rPr>
                <w:rFonts w:ascii="宋体" w:hAnsi="宋体" w:eastAsia="宋体"/>
                <w:sz w:val="16"/>
              </w:rPr>
              <w:t>，工程验收合格率达到100%，项目完成时间2024年12月25日使当地旅游业配套设施工程建设，通过实施本项目可以发展当地产业且带动就业，有效改善人居环境，不断促进产业链条发展，提升群众获得感，带动增加脱贫人口全年总收入，受益对象满意度预计能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09C451">
            <w:pPr>
              <w:jc w:val="both"/>
            </w:pPr>
            <w:r>
              <w:rPr>
                <w:rFonts w:ascii="宋体" w:hAnsi="宋体" w:eastAsia="宋体"/>
                <w:sz w:val="16"/>
              </w:rPr>
              <w:t>截止自评日2024年12月26日，本项目预算数为2000万元，执行数为1117.88万元，执行率为55.9%，完成建设观景工程数7项，游客服务中心面积1684.74平方米，建设室外管网工程数7项，工程验收合格率100%，因项目资金未执行完毕，部分实现目标，达到社会效益不显著，受益对象满意度为75%。</w:t>
            </w:r>
          </w:p>
        </w:tc>
      </w:tr>
      <w:tr w14:paraId="6E4FD4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4B37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25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BE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A8C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A05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A8D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E7A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D3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F1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634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2508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16E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3AE67">
            <w:pPr>
              <w:jc w:val="center"/>
            </w:pPr>
            <w:r>
              <w:rPr>
                <w:rFonts w:ascii="宋体" w:hAnsi="宋体" w:eastAsia="宋体"/>
                <w:sz w:val="16"/>
              </w:rPr>
              <w:t>偏差原因分析及改进措施</w:t>
            </w:r>
          </w:p>
        </w:tc>
      </w:tr>
      <w:tr w14:paraId="56941B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64B2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D1B7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42F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B516">
            <w:pPr>
              <w:jc w:val="center"/>
            </w:pPr>
            <w:r>
              <w:rPr>
                <w:rFonts w:ascii="宋体" w:hAnsi="宋体" w:eastAsia="宋体"/>
                <w:sz w:val="16"/>
              </w:rPr>
              <w:t>建设观景工程数（项）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1750">
            <w:pPr>
              <w:jc w:val="center"/>
            </w:pPr>
            <w:r>
              <w:rPr>
                <w:rFonts w:ascii="宋体" w:hAnsi="宋体" w:eastAsia="宋体"/>
                <w:sz w:val="16"/>
              </w:rPr>
              <w:t>&gt;=7项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68D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F4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29B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09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78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83DD">
            <w:pPr>
              <w:jc w:val="center"/>
            </w:pPr>
            <w:r>
              <w:rPr>
                <w:rFonts w:ascii="宋体" w:hAnsi="宋体" w:eastAsia="宋体"/>
                <w:sz w:val="16"/>
              </w:rPr>
              <w:t>=7项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5279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79E53">
            <w:pPr>
              <w:jc w:val="center"/>
            </w:pPr>
          </w:p>
        </w:tc>
      </w:tr>
      <w:tr w14:paraId="17F72E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E60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D17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AE3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1364">
            <w:pPr>
              <w:jc w:val="center"/>
            </w:pPr>
            <w:r>
              <w:rPr>
                <w:rFonts w:ascii="宋体" w:hAnsi="宋体" w:eastAsia="宋体"/>
                <w:sz w:val="16"/>
              </w:rPr>
              <w:t>游客服务中心面积（平方米）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8F61">
            <w:pPr>
              <w:jc w:val="center"/>
            </w:pPr>
            <w:r>
              <w:rPr>
                <w:rFonts w:ascii="宋体" w:hAnsi="宋体" w:eastAsia="宋体"/>
                <w:sz w:val="16"/>
              </w:rPr>
              <w:t>&gt;=1684.74平方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2E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26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0596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AD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CB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16DD4">
            <w:pPr>
              <w:jc w:val="center"/>
            </w:pPr>
            <w:r>
              <w:rPr>
                <w:rFonts w:ascii="宋体" w:hAnsi="宋体" w:eastAsia="宋体"/>
                <w:sz w:val="16"/>
              </w:rPr>
              <w:t>=1684.74平方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B64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04880">
            <w:pPr>
              <w:jc w:val="center"/>
            </w:pPr>
          </w:p>
        </w:tc>
      </w:tr>
      <w:tr w14:paraId="5CF53F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C53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89C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1DC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209A">
            <w:pPr>
              <w:jc w:val="center"/>
            </w:pPr>
            <w:r>
              <w:rPr>
                <w:rFonts w:ascii="宋体" w:hAnsi="宋体" w:eastAsia="宋体"/>
                <w:sz w:val="16"/>
              </w:rPr>
              <w:t>建设室外管网工程数（项）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7025">
            <w:pPr>
              <w:jc w:val="center"/>
            </w:pPr>
            <w:r>
              <w:rPr>
                <w:rFonts w:ascii="宋体" w:hAnsi="宋体" w:eastAsia="宋体"/>
                <w:sz w:val="16"/>
              </w:rPr>
              <w:t>&gt;=7项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67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4D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ED8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57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D5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1E7D">
            <w:pPr>
              <w:jc w:val="center"/>
            </w:pPr>
            <w:r>
              <w:rPr>
                <w:rFonts w:ascii="宋体" w:hAnsi="宋体" w:eastAsia="宋体"/>
                <w:sz w:val="16"/>
              </w:rPr>
              <w:t>=7项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A5B4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32877">
            <w:pPr>
              <w:jc w:val="center"/>
            </w:pPr>
          </w:p>
        </w:tc>
      </w:tr>
      <w:tr w14:paraId="375796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30B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2C9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A24B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66EC">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EC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2A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642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65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CF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AE1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7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6F7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ADBF9">
            <w:pPr>
              <w:jc w:val="center"/>
            </w:pPr>
          </w:p>
        </w:tc>
      </w:tr>
      <w:tr w14:paraId="51320F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679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52E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8C036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00C1">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D2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DB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D76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3D2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426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B8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42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574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309C4">
            <w:pPr>
              <w:jc w:val="center"/>
            </w:pPr>
            <w:r>
              <w:rPr>
                <w:rFonts w:ascii="宋体" w:hAnsi="宋体" w:eastAsia="宋体"/>
                <w:sz w:val="16"/>
              </w:rPr>
              <w:t>偏差原因：由于年初预算不精准，故导致出现偏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r>
              <w:rPr>
                <w:rFonts w:ascii="宋体" w:hAnsi="宋体" w:eastAsia="宋体"/>
                <w:sz w:val="16"/>
              </w:rPr>
              <w:tab/>
            </w:r>
            <w:r>
              <w:rPr>
                <w:rFonts w:ascii="宋体" w:hAnsi="宋体" w:eastAsia="宋体"/>
                <w:sz w:val="16"/>
              </w:rPr>
              <w:tab/>
            </w:r>
          </w:p>
        </w:tc>
      </w:tr>
      <w:tr w14:paraId="1EC8A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A55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C68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37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412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21B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08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88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479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BC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A19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2E74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7F73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55808">
            <w:pPr>
              <w:jc w:val="center"/>
            </w:pPr>
          </w:p>
        </w:tc>
      </w:tr>
      <w:tr w14:paraId="2275E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036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8911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E9F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66E1">
            <w:pPr>
              <w:jc w:val="center"/>
            </w:pPr>
            <w:r>
              <w:rPr>
                <w:rFonts w:ascii="宋体" w:hAnsi="宋体" w:eastAsia="宋体"/>
                <w:sz w:val="16"/>
              </w:rPr>
              <w:t>游客中心工程费用（万元）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C438">
            <w:pPr>
              <w:jc w:val="center"/>
            </w:pPr>
            <w:r>
              <w:rPr>
                <w:rFonts w:ascii="宋体" w:hAnsi="宋体" w:eastAsia="宋体"/>
                <w:sz w:val="16"/>
              </w:rPr>
              <w:t>&lt;=878.57万元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FD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1B1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9B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95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09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24DB">
            <w:pPr>
              <w:jc w:val="center"/>
            </w:pPr>
            <w:r>
              <w:rPr>
                <w:rFonts w:ascii="宋体" w:hAnsi="宋体" w:eastAsia="宋体"/>
                <w:sz w:val="16"/>
              </w:rPr>
              <w:t>=778.57万元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43B4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8F50D">
            <w:pPr>
              <w:jc w:val="center"/>
            </w:pPr>
            <w:r>
              <w:rPr>
                <w:rFonts w:ascii="宋体" w:hAnsi="宋体" w:eastAsia="宋体"/>
                <w:sz w:val="16"/>
              </w:rPr>
              <w:t>偏差原因：由于年初预算不精准，故导致出现偏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r>
              <w:rPr>
                <w:rFonts w:ascii="宋体" w:hAnsi="宋体" w:eastAsia="宋体"/>
                <w:sz w:val="16"/>
              </w:rPr>
              <w:tab/>
            </w:r>
            <w:r>
              <w:rPr>
                <w:rFonts w:ascii="宋体" w:hAnsi="宋体" w:eastAsia="宋体"/>
                <w:sz w:val="16"/>
              </w:rPr>
              <w:tab/>
            </w:r>
          </w:p>
        </w:tc>
      </w:tr>
      <w:tr w14:paraId="2EFBE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B1A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77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F4D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0AE8">
            <w:pPr>
              <w:jc w:val="center"/>
            </w:pPr>
            <w:r>
              <w:rPr>
                <w:rFonts w:ascii="宋体" w:hAnsi="宋体" w:eastAsia="宋体"/>
                <w:sz w:val="16"/>
              </w:rPr>
              <w:t>观景工程费用（万元）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1B88">
            <w:pPr>
              <w:jc w:val="center"/>
            </w:pPr>
            <w:r>
              <w:rPr>
                <w:rFonts w:ascii="宋体" w:hAnsi="宋体" w:eastAsia="宋体"/>
                <w:sz w:val="16"/>
              </w:rPr>
              <w:t>&lt;=699.61万元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11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3A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10D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19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CDE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8604">
            <w:pPr>
              <w:jc w:val="center"/>
            </w:pPr>
            <w:r>
              <w:rPr>
                <w:rFonts w:ascii="宋体" w:hAnsi="宋体" w:eastAsia="宋体"/>
                <w:sz w:val="16"/>
              </w:rPr>
              <w:t>=82.24万元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190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80AF3">
            <w:pPr>
              <w:jc w:val="center"/>
            </w:pPr>
            <w:r>
              <w:rPr>
                <w:rFonts w:ascii="宋体" w:hAnsi="宋体" w:eastAsia="宋体"/>
                <w:sz w:val="16"/>
              </w:rPr>
              <w:t>偏差原因：由于年初预算不精准，故导致出现偏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r>
              <w:rPr>
                <w:rFonts w:ascii="宋体" w:hAnsi="宋体" w:eastAsia="宋体"/>
                <w:sz w:val="16"/>
              </w:rPr>
              <w:tab/>
            </w:r>
            <w:r>
              <w:rPr>
                <w:rFonts w:ascii="宋体" w:hAnsi="宋体" w:eastAsia="宋体"/>
                <w:sz w:val="16"/>
              </w:rPr>
              <w:tab/>
            </w:r>
          </w:p>
        </w:tc>
      </w:tr>
      <w:tr w14:paraId="0E0F26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B89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D82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B53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3120">
            <w:pPr>
              <w:jc w:val="center"/>
            </w:pPr>
            <w:r>
              <w:rPr>
                <w:rFonts w:ascii="宋体" w:hAnsi="宋体" w:eastAsia="宋体"/>
                <w:sz w:val="16"/>
              </w:rPr>
              <w:t>室外管网工程费用（万元）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FB1E">
            <w:pPr>
              <w:jc w:val="center"/>
            </w:pPr>
            <w:r>
              <w:rPr>
                <w:rFonts w:ascii="宋体" w:hAnsi="宋体" w:eastAsia="宋体"/>
                <w:sz w:val="16"/>
              </w:rPr>
              <w:t>&lt;=157.44万元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A1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E6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FA1A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22B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B67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10D2">
            <w:pPr>
              <w:jc w:val="center"/>
            </w:pPr>
            <w:r>
              <w:rPr>
                <w:rFonts w:ascii="宋体" w:hAnsi="宋体" w:eastAsia="宋体"/>
                <w:sz w:val="16"/>
              </w:rPr>
              <w:t>=157.44万元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205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AA8E1">
            <w:pPr>
              <w:jc w:val="center"/>
            </w:pPr>
            <w:r>
              <w:rPr>
                <w:rFonts w:ascii="宋体" w:hAnsi="宋体" w:eastAsia="宋体"/>
                <w:sz w:val="16"/>
              </w:rPr>
              <w:t>偏差原因：由于年初预算不精准，故导致出现偏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r>
              <w:rPr>
                <w:rFonts w:ascii="宋体" w:hAnsi="宋体" w:eastAsia="宋体"/>
                <w:sz w:val="16"/>
              </w:rPr>
              <w:tab/>
            </w:r>
            <w:r>
              <w:rPr>
                <w:rFonts w:ascii="宋体" w:hAnsi="宋体" w:eastAsia="宋体"/>
                <w:sz w:val="16"/>
              </w:rPr>
              <w:tab/>
            </w:r>
          </w:p>
        </w:tc>
      </w:tr>
      <w:tr w14:paraId="5EF735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77C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95B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78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1025">
            <w:pPr>
              <w:jc w:val="center"/>
            </w:pPr>
            <w:r>
              <w:rPr>
                <w:rFonts w:ascii="宋体" w:hAnsi="宋体" w:eastAsia="宋体"/>
                <w:sz w:val="16"/>
              </w:rPr>
              <w:t>项目设计费用（万元）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91CA">
            <w:pPr>
              <w:jc w:val="center"/>
            </w:pPr>
            <w:r>
              <w:rPr>
                <w:rFonts w:ascii="宋体" w:hAnsi="宋体" w:eastAsia="宋体"/>
                <w:sz w:val="16"/>
              </w:rPr>
              <w:t>&lt;=57.79万元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83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C63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430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DD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61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6231">
            <w:pPr>
              <w:jc w:val="center"/>
            </w:pPr>
            <w:r>
              <w:rPr>
                <w:rFonts w:ascii="宋体" w:hAnsi="宋体" w:eastAsia="宋体"/>
                <w:sz w:val="16"/>
              </w:rPr>
              <w:t>=57.79万元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396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86198">
            <w:pPr>
              <w:jc w:val="center"/>
            </w:pPr>
            <w:r>
              <w:rPr>
                <w:rFonts w:ascii="宋体" w:hAnsi="宋体" w:eastAsia="宋体"/>
                <w:sz w:val="16"/>
              </w:rPr>
              <w:t>偏差原因：由于年初预算不精准，故导致出现偏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r>
              <w:rPr>
                <w:rFonts w:ascii="宋体" w:hAnsi="宋体" w:eastAsia="宋体"/>
                <w:sz w:val="16"/>
              </w:rPr>
              <w:tab/>
            </w:r>
            <w:r>
              <w:rPr>
                <w:rFonts w:ascii="宋体" w:hAnsi="宋体" w:eastAsia="宋体"/>
                <w:sz w:val="16"/>
              </w:rPr>
              <w:tab/>
            </w:r>
          </w:p>
        </w:tc>
      </w:tr>
      <w:tr w14:paraId="79ABCE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D0A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219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C9B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443B">
            <w:pPr>
              <w:jc w:val="center"/>
            </w:pPr>
            <w:r>
              <w:rPr>
                <w:rFonts w:ascii="宋体" w:hAnsi="宋体" w:eastAsia="宋体"/>
                <w:sz w:val="16"/>
              </w:rPr>
              <w:t>项目前期费用（万元）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2C0F">
            <w:pPr>
              <w:jc w:val="center"/>
            </w:pPr>
            <w:r>
              <w:rPr>
                <w:rFonts w:ascii="宋体" w:hAnsi="宋体" w:eastAsia="宋体"/>
                <w:sz w:val="16"/>
              </w:rPr>
              <w:t>&lt;=206.59万元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C5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15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25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0D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4C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5726">
            <w:pPr>
              <w:jc w:val="center"/>
            </w:pPr>
            <w:r>
              <w:rPr>
                <w:rFonts w:ascii="宋体" w:hAnsi="宋体" w:eastAsia="宋体"/>
                <w:sz w:val="16"/>
              </w:rPr>
              <w:t>=206.59万元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FC2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785B3">
            <w:pPr>
              <w:jc w:val="center"/>
            </w:pPr>
            <w:r>
              <w:rPr>
                <w:rFonts w:ascii="宋体" w:hAnsi="宋体" w:eastAsia="宋体"/>
                <w:sz w:val="16"/>
              </w:rPr>
              <w:t>偏差原因：由于年初预算不精准，故导致出现偏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r>
              <w:rPr>
                <w:rFonts w:ascii="宋体" w:hAnsi="宋体" w:eastAsia="宋体"/>
                <w:sz w:val="16"/>
              </w:rPr>
              <w:tab/>
            </w:r>
            <w:r>
              <w:rPr>
                <w:rFonts w:ascii="宋体" w:hAnsi="宋体" w:eastAsia="宋体"/>
                <w:sz w:val="16"/>
              </w:rPr>
              <w:tab/>
            </w:r>
          </w:p>
        </w:tc>
      </w:tr>
      <w:tr w14:paraId="36173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DD8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D3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87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9848F">
            <w:pPr>
              <w:jc w:val="center"/>
            </w:pPr>
            <w:r>
              <w:rPr>
                <w:rFonts w:ascii="宋体" w:hAnsi="宋体" w:eastAsia="宋体"/>
                <w:sz w:val="16"/>
              </w:rPr>
              <w:t>促进旅游业和其他产业融合发展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0C9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C4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1B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FC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BC1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2F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C721">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7E87">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43497">
            <w:pPr>
              <w:jc w:val="center"/>
            </w:pPr>
            <w:r>
              <w:rPr>
                <w:rFonts w:ascii="宋体" w:hAnsi="宋体" w:eastAsia="宋体"/>
                <w:sz w:val="16"/>
              </w:rPr>
              <w:t>偏差原因：由于年初预算不精准，故导致出现偏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r>
              <w:rPr>
                <w:rFonts w:ascii="宋体" w:hAnsi="宋体" w:eastAsia="宋体"/>
                <w:sz w:val="16"/>
              </w:rPr>
              <w:tab/>
            </w:r>
            <w:r>
              <w:rPr>
                <w:rFonts w:ascii="宋体" w:hAnsi="宋体" w:eastAsia="宋体"/>
                <w:sz w:val="16"/>
              </w:rPr>
              <w:tab/>
            </w:r>
          </w:p>
        </w:tc>
      </w:tr>
      <w:tr w14:paraId="30A09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59B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70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C64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D99E">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19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6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AF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B7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16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86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8E0F">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F2AD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E7D34">
            <w:pPr>
              <w:jc w:val="center"/>
            </w:pPr>
            <w:r>
              <w:rPr>
                <w:rFonts w:ascii="宋体" w:hAnsi="宋体" w:eastAsia="宋体"/>
                <w:sz w:val="16"/>
              </w:rPr>
              <w:t>偏差原因：由于年初预算不精准，故导致出现偏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r>
              <w:rPr>
                <w:rFonts w:ascii="宋体" w:hAnsi="宋体" w:eastAsia="宋体"/>
                <w:sz w:val="16"/>
              </w:rPr>
              <w:tab/>
            </w:r>
            <w:r>
              <w:rPr>
                <w:rFonts w:ascii="宋体" w:hAnsi="宋体" w:eastAsia="宋体"/>
                <w:sz w:val="16"/>
              </w:rPr>
              <w:tab/>
            </w:r>
          </w:p>
        </w:tc>
      </w:tr>
      <w:tr w14:paraId="6D50A73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BCA77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881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AD49E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BDC9E">
            <w:pPr>
              <w:jc w:val="center"/>
            </w:pPr>
            <w:r>
              <w:rPr>
                <w:rFonts w:ascii="宋体" w:hAnsi="宋体" w:eastAsia="宋体"/>
                <w:sz w:val="16"/>
              </w:rPr>
              <w:t>58分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5C9A517"/>
        </w:tc>
      </w:tr>
    </w:tbl>
    <w:p w14:paraId="729152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22AF46F">
        <w:tblPrEx>
          <w:tblCellMar>
            <w:top w:w="0" w:type="dxa"/>
            <w:left w:w="108" w:type="dxa"/>
            <w:bottom w:w="0" w:type="dxa"/>
            <w:right w:w="108" w:type="dxa"/>
          </w:tblCellMar>
        </w:tblPrEx>
        <w:tc>
          <w:tcPr>
            <w:tcW w:w="8848" w:type="dxa"/>
            <w:gridSpan w:val="14"/>
            <w:vAlign w:val="center"/>
          </w:tcPr>
          <w:p w14:paraId="012DF530">
            <w:pPr>
              <w:jc w:val="center"/>
            </w:pPr>
            <w:r>
              <w:rPr>
                <w:rFonts w:ascii="宋体" w:hAnsi="宋体" w:eastAsia="宋体"/>
                <w:sz w:val="24"/>
              </w:rPr>
              <w:t>项目支出绩效自评表</w:t>
            </w:r>
          </w:p>
        </w:tc>
      </w:tr>
      <w:tr w14:paraId="6B2678FE">
        <w:tblPrEx>
          <w:tblCellMar>
            <w:top w:w="0" w:type="dxa"/>
            <w:left w:w="108" w:type="dxa"/>
            <w:bottom w:w="0" w:type="dxa"/>
            <w:right w:w="108" w:type="dxa"/>
          </w:tblCellMar>
        </w:tblPrEx>
        <w:tc>
          <w:tcPr>
            <w:tcW w:w="8848" w:type="dxa"/>
            <w:gridSpan w:val="14"/>
            <w:vAlign w:val="center"/>
          </w:tcPr>
          <w:p w14:paraId="1042FFB6">
            <w:pPr>
              <w:jc w:val="center"/>
            </w:pPr>
            <w:r>
              <w:rPr>
                <w:rFonts w:ascii="宋体" w:hAnsi="宋体" w:eastAsia="宋体"/>
                <w:sz w:val="24"/>
              </w:rPr>
              <w:t>(2024年度)</w:t>
            </w:r>
          </w:p>
        </w:tc>
      </w:tr>
      <w:tr w14:paraId="3246B3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F82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74A55B">
            <w:pPr>
              <w:jc w:val="center"/>
            </w:pPr>
            <w:r>
              <w:rPr>
                <w:rFonts w:ascii="宋体" w:hAnsi="宋体" w:eastAsia="宋体"/>
                <w:sz w:val="16"/>
              </w:rPr>
              <w:t>喀什地区疏附县乌帕尔镇“煤改电”工程(二期）2024年居民供暖设施改造项目</w:t>
            </w:r>
          </w:p>
        </w:tc>
      </w:tr>
      <w:tr w14:paraId="3570AB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8F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2BC6FA">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ECA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6E1F23">
            <w:pPr>
              <w:jc w:val="center"/>
            </w:pPr>
            <w:r>
              <w:rPr>
                <w:rFonts w:ascii="宋体" w:hAnsi="宋体" w:eastAsia="宋体"/>
                <w:sz w:val="16"/>
              </w:rPr>
              <w:t>疏附县乌帕尔镇人民政府</w:t>
            </w:r>
          </w:p>
        </w:tc>
      </w:tr>
      <w:tr w14:paraId="0504DF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F00A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EF7E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1A04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504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E058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908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8BF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8299">
            <w:pPr>
              <w:jc w:val="center"/>
            </w:pPr>
            <w:r>
              <w:rPr>
                <w:rFonts w:ascii="宋体" w:hAnsi="宋体" w:eastAsia="宋体"/>
                <w:sz w:val="16"/>
              </w:rPr>
              <w:t>得分</w:t>
            </w:r>
          </w:p>
        </w:tc>
      </w:tr>
      <w:tr w14:paraId="791C27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11E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ED6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2699C">
            <w:pPr>
              <w:jc w:val="center"/>
            </w:pPr>
            <w:r>
              <w:rPr>
                <w:rFonts w:ascii="宋体" w:hAnsi="宋体" w:eastAsia="宋体"/>
                <w:sz w:val="16"/>
              </w:rPr>
              <w:t>707.94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95211">
            <w:pPr>
              <w:jc w:val="center"/>
            </w:pPr>
            <w:r>
              <w:rPr>
                <w:rFonts w:ascii="宋体" w:hAnsi="宋体" w:eastAsia="宋体"/>
                <w:sz w:val="16"/>
              </w:rPr>
              <w:t>639.44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F3FC5">
            <w:pPr>
              <w:jc w:val="center"/>
            </w:pPr>
            <w:r>
              <w:rPr>
                <w:rFonts w:ascii="宋体" w:hAnsi="宋体" w:eastAsia="宋体"/>
                <w:sz w:val="16"/>
              </w:rPr>
              <w:t>639.44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25E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A7DF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859F">
            <w:pPr>
              <w:jc w:val="center"/>
            </w:pPr>
            <w:r>
              <w:rPr>
                <w:rFonts w:ascii="宋体" w:hAnsi="宋体" w:eastAsia="宋体"/>
                <w:sz w:val="16"/>
              </w:rPr>
              <w:t>10.00分</w:t>
            </w:r>
          </w:p>
        </w:tc>
      </w:tr>
      <w:tr w14:paraId="39B7C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01F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A7B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81509">
            <w:pPr>
              <w:jc w:val="center"/>
            </w:pPr>
            <w:r>
              <w:rPr>
                <w:rFonts w:ascii="宋体" w:hAnsi="宋体" w:eastAsia="宋体"/>
                <w:sz w:val="16"/>
              </w:rPr>
              <w:t>707.94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EEF2F">
            <w:pPr>
              <w:jc w:val="center"/>
            </w:pPr>
            <w:r>
              <w:rPr>
                <w:rFonts w:ascii="宋体" w:hAnsi="宋体" w:eastAsia="宋体"/>
                <w:sz w:val="16"/>
              </w:rPr>
              <w:t>628.42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C58DF">
            <w:pPr>
              <w:jc w:val="center"/>
            </w:pPr>
            <w:r>
              <w:rPr>
                <w:rFonts w:ascii="宋体" w:hAnsi="宋体" w:eastAsia="宋体"/>
                <w:sz w:val="16"/>
              </w:rPr>
              <w:t>628.42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484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D2D3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3FB9">
            <w:pPr>
              <w:jc w:val="center"/>
            </w:pPr>
            <w:r>
              <w:rPr>
                <w:rFonts w:ascii="宋体" w:hAnsi="宋体" w:eastAsia="宋体"/>
                <w:sz w:val="16"/>
              </w:rPr>
              <w:t>—</w:t>
            </w:r>
          </w:p>
        </w:tc>
      </w:tr>
      <w:tr w14:paraId="454A2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79A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B63E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709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34358">
            <w:pPr>
              <w:jc w:val="center"/>
            </w:pPr>
            <w:r>
              <w:rPr>
                <w:rFonts w:ascii="宋体" w:hAnsi="宋体" w:eastAsia="宋体"/>
                <w:sz w:val="16"/>
              </w:rPr>
              <w:t>11.02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F7C57">
            <w:pPr>
              <w:jc w:val="center"/>
            </w:pPr>
            <w:r>
              <w:rPr>
                <w:rFonts w:ascii="宋体" w:hAnsi="宋体" w:eastAsia="宋体"/>
                <w:sz w:val="16"/>
              </w:rPr>
              <w:t>11.02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916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93A1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9814">
            <w:pPr>
              <w:jc w:val="center"/>
            </w:pPr>
            <w:r>
              <w:rPr>
                <w:rFonts w:ascii="宋体" w:hAnsi="宋体" w:eastAsia="宋体"/>
                <w:sz w:val="16"/>
              </w:rPr>
              <w:t>—</w:t>
            </w:r>
          </w:p>
        </w:tc>
      </w:tr>
      <w:tr w14:paraId="33D75C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B6D8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F7CFB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983035">
            <w:pPr>
              <w:jc w:val="center"/>
            </w:pPr>
            <w:r>
              <w:rPr>
                <w:rFonts w:ascii="宋体" w:hAnsi="宋体" w:eastAsia="宋体"/>
                <w:sz w:val="16"/>
              </w:rPr>
              <w:t>实际完成情况</w:t>
            </w:r>
          </w:p>
        </w:tc>
      </w:tr>
      <w:tr w14:paraId="36416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1C0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AF1A24">
            <w:pPr>
              <w:jc w:val="both"/>
            </w:pPr>
            <w:r>
              <w:rPr>
                <w:rFonts w:ascii="宋体" w:hAnsi="宋体" w:eastAsia="宋体"/>
                <w:sz w:val="16"/>
              </w:rPr>
              <w:t>本项目预算数为639.44万元，实施后为我镇2622户农户改善生产生活条件、减少采暖成本、促进生态环保、卫生洁净、推进“三新”活动、建设美丽乡村，实现冬季安全取暖（避免煤气中毒）和清洁取暖，切实让农村成为安居乐业的美丽家园，受益农户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915771">
            <w:pPr>
              <w:jc w:val="both"/>
            </w:pPr>
            <w:r>
              <w:rPr>
                <w:rFonts w:ascii="宋体" w:hAnsi="宋体" w:eastAsia="宋体"/>
                <w:sz w:val="16"/>
              </w:rPr>
              <w:t>截止自评日2024年12月26日，本项目预算数为639.44万元，执行数为639.44万元，执行率为100%，项目的资金用于保障居民供暖设施改造户数2622户，完成改造2622户；保障村级个数18个，完成改造18个，确保煤改电设备安装合格率为100%，项目未执行完毕，受益农户户数2622户，受益已脱贫人口满意度达到100%。</w:t>
            </w:r>
          </w:p>
        </w:tc>
      </w:tr>
      <w:tr w14:paraId="2E09F1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38C8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CA0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C4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FD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266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6F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5208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89F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00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FE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A33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8340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FBFE9">
            <w:pPr>
              <w:jc w:val="center"/>
            </w:pPr>
            <w:r>
              <w:rPr>
                <w:rFonts w:ascii="宋体" w:hAnsi="宋体" w:eastAsia="宋体"/>
                <w:sz w:val="16"/>
              </w:rPr>
              <w:t>偏差原因分析及改进措施</w:t>
            </w:r>
          </w:p>
        </w:tc>
      </w:tr>
      <w:tr w14:paraId="3A6516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3BDB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409F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D33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A422">
            <w:pPr>
              <w:jc w:val="center"/>
            </w:pPr>
            <w:r>
              <w:rPr>
                <w:rFonts w:ascii="宋体" w:hAnsi="宋体" w:eastAsia="宋体"/>
                <w:sz w:val="16"/>
              </w:rPr>
              <w:t>保障居民供暖设施改造户数（户）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5683">
            <w:pPr>
              <w:jc w:val="center"/>
            </w:pPr>
            <w:r>
              <w:rPr>
                <w:rFonts w:ascii="宋体" w:hAnsi="宋体" w:eastAsia="宋体"/>
                <w:sz w:val="16"/>
              </w:rPr>
              <w:t>&gt;=2622户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03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D4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CF6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C5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E3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6D6B">
            <w:pPr>
              <w:jc w:val="center"/>
            </w:pPr>
            <w:r>
              <w:rPr>
                <w:rFonts w:ascii="宋体" w:hAnsi="宋体" w:eastAsia="宋体"/>
                <w:sz w:val="16"/>
              </w:rPr>
              <w:t>=2622户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82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59468">
            <w:pPr>
              <w:jc w:val="center"/>
            </w:pPr>
          </w:p>
        </w:tc>
      </w:tr>
      <w:tr w14:paraId="4F2E9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B39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2E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52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9A3E">
            <w:pPr>
              <w:jc w:val="center"/>
            </w:pPr>
            <w:r>
              <w:rPr>
                <w:rFonts w:ascii="宋体" w:hAnsi="宋体" w:eastAsia="宋体"/>
                <w:sz w:val="16"/>
              </w:rPr>
              <w:t>保障村级个数（个）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4146A">
            <w:pPr>
              <w:jc w:val="center"/>
            </w:pPr>
            <w:r>
              <w:rPr>
                <w:rFonts w:ascii="宋体" w:hAnsi="宋体" w:eastAsia="宋体"/>
                <w:sz w:val="16"/>
              </w:rPr>
              <w:t>&gt;=18个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E5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74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F0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78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6F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7631">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78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E7525">
            <w:pPr>
              <w:jc w:val="center"/>
            </w:pPr>
          </w:p>
        </w:tc>
      </w:tr>
      <w:tr w14:paraId="5B73A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75D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BA3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B39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29E7">
            <w:pPr>
              <w:jc w:val="center"/>
            </w:pPr>
            <w:r>
              <w:rPr>
                <w:rFonts w:ascii="宋体" w:hAnsi="宋体" w:eastAsia="宋体"/>
                <w:sz w:val="16"/>
              </w:rPr>
              <w:t>确保煤改电设备安装合格率（%）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15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1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77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2BE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49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8F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3F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68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D3AD9">
            <w:pPr>
              <w:jc w:val="center"/>
            </w:pPr>
          </w:p>
        </w:tc>
      </w:tr>
      <w:tr w14:paraId="556AA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C0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ADD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CA6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C91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644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08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B1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89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B84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D8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0A20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A5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B225A">
            <w:pPr>
              <w:jc w:val="center"/>
            </w:pPr>
          </w:p>
        </w:tc>
      </w:tr>
      <w:tr w14:paraId="2DB96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871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7D9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94C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23C3">
            <w:pPr>
              <w:jc w:val="center"/>
            </w:pPr>
            <w:r>
              <w:rPr>
                <w:rFonts w:ascii="宋体" w:hAnsi="宋体" w:eastAsia="宋体"/>
                <w:sz w:val="16"/>
              </w:rPr>
              <w:t>项目补助标准（元/户）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7EC3">
            <w:pPr>
              <w:jc w:val="center"/>
            </w:pPr>
            <w:r>
              <w:rPr>
                <w:rFonts w:ascii="宋体" w:hAnsi="宋体" w:eastAsia="宋体"/>
                <w:sz w:val="16"/>
              </w:rPr>
              <w:t>&lt;=1776元/户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0C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7E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EC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D5D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BB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31F3">
            <w:pPr>
              <w:jc w:val="center"/>
            </w:pPr>
            <w:r>
              <w:rPr>
                <w:rFonts w:ascii="宋体" w:hAnsi="宋体" w:eastAsia="宋体"/>
                <w:sz w:val="16"/>
              </w:rPr>
              <w:t>=1776元/户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78D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F2C74">
            <w:pPr>
              <w:jc w:val="center"/>
            </w:pPr>
          </w:p>
        </w:tc>
      </w:tr>
      <w:tr w14:paraId="51D051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A5B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D6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E35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C694">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4B3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2C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55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E0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88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EF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B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A1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48B55">
            <w:pPr>
              <w:jc w:val="center"/>
            </w:pPr>
          </w:p>
        </w:tc>
      </w:tr>
      <w:tr w14:paraId="4DA07C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61D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D7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8D3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AEBD9">
            <w:pPr>
              <w:jc w:val="center"/>
            </w:pPr>
            <w:r>
              <w:rPr>
                <w:rFonts w:ascii="宋体" w:hAnsi="宋体" w:eastAsia="宋体"/>
                <w:sz w:val="16"/>
              </w:rPr>
              <w:t>有效改善生活条件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EEBD">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0E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C3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F1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AB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B16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F952">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EFEA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78BAC">
            <w:pPr>
              <w:jc w:val="center"/>
            </w:pPr>
          </w:p>
        </w:tc>
      </w:tr>
      <w:tr w14:paraId="3A6365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649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09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43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7C7B">
            <w:pPr>
              <w:jc w:val="center"/>
            </w:pPr>
            <w:r>
              <w:rPr>
                <w:rFonts w:ascii="宋体" w:hAnsi="宋体" w:eastAsia="宋体"/>
                <w:sz w:val="16"/>
              </w:rPr>
              <w:t>受益已脱贫人口满意度（%）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8AD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F5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E9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70D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08D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18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42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84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05045">
            <w:pPr>
              <w:jc w:val="center"/>
            </w:pPr>
            <w:r>
              <w:rPr>
                <w:rFonts w:ascii="宋体" w:hAnsi="宋体" w:eastAsia="宋体"/>
                <w:sz w:val="16"/>
              </w:rPr>
              <w:t>偏差原因：因项目产生的效益较明显，脱贫人口满意度指标超预期目标值，出现正偏差。</w:t>
            </w:r>
          </w:p>
        </w:tc>
      </w:tr>
      <w:tr w14:paraId="22AD12C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CC7D0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1B3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C1924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197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B3997C2"/>
        </w:tc>
      </w:tr>
    </w:tbl>
    <w:p w14:paraId="0AE7F53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557C2DE">
        <w:tblPrEx>
          <w:tblCellMar>
            <w:top w:w="0" w:type="dxa"/>
            <w:left w:w="108" w:type="dxa"/>
            <w:bottom w:w="0" w:type="dxa"/>
            <w:right w:w="108" w:type="dxa"/>
          </w:tblCellMar>
        </w:tblPrEx>
        <w:tc>
          <w:tcPr>
            <w:tcW w:w="8848" w:type="dxa"/>
            <w:gridSpan w:val="14"/>
            <w:vAlign w:val="center"/>
          </w:tcPr>
          <w:p w14:paraId="4566610E">
            <w:pPr>
              <w:jc w:val="center"/>
            </w:pPr>
            <w:r>
              <w:rPr>
                <w:rFonts w:ascii="宋体" w:hAnsi="宋体" w:eastAsia="宋体"/>
                <w:sz w:val="24"/>
              </w:rPr>
              <w:t>项目支出绩效自评表</w:t>
            </w:r>
          </w:p>
        </w:tc>
      </w:tr>
      <w:tr w14:paraId="113420DD">
        <w:tblPrEx>
          <w:tblCellMar>
            <w:top w:w="0" w:type="dxa"/>
            <w:left w:w="108" w:type="dxa"/>
            <w:bottom w:w="0" w:type="dxa"/>
            <w:right w:w="108" w:type="dxa"/>
          </w:tblCellMar>
        </w:tblPrEx>
        <w:tc>
          <w:tcPr>
            <w:tcW w:w="8848" w:type="dxa"/>
            <w:gridSpan w:val="14"/>
            <w:vAlign w:val="center"/>
          </w:tcPr>
          <w:p w14:paraId="685C2B34">
            <w:pPr>
              <w:jc w:val="center"/>
            </w:pPr>
            <w:r>
              <w:rPr>
                <w:rFonts w:ascii="宋体" w:hAnsi="宋体" w:eastAsia="宋体"/>
                <w:sz w:val="24"/>
              </w:rPr>
              <w:t>(2024年度)</w:t>
            </w:r>
          </w:p>
        </w:tc>
      </w:tr>
      <w:tr w14:paraId="7A150D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A46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2FB5FC">
            <w:pPr>
              <w:jc w:val="center"/>
            </w:pPr>
            <w:r>
              <w:rPr>
                <w:rFonts w:ascii="宋体" w:hAnsi="宋体" w:eastAsia="宋体"/>
                <w:sz w:val="16"/>
              </w:rPr>
              <w:t>疏附县“千万工程”农村厕所改造项目（乌帕尔镇）</w:t>
            </w:r>
          </w:p>
        </w:tc>
      </w:tr>
      <w:tr w14:paraId="3D6713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3D51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9E5AD">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42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A19E01">
            <w:pPr>
              <w:jc w:val="center"/>
            </w:pPr>
            <w:r>
              <w:rPr>
                <w:rFonts w:ascii="宋体" w:hAnsi="宋体" w:eastAsia="宋体"/>
                <w:sz w:val="16"/>
              </w:rPr>
              <w:t>疏附县乌帕尔镇人民政府</w:t>
            </w:r>
          </w:p>
        </w:tc>
      </w:tr>
      <w:tr w14:paraId="173E26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8CF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3CC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217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F02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1838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ADF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A49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0F65">
            <w:pPr>
              <w:jc w:val="center"/>
            </w:pPr>
            <w:r>
              <w:rPr>
                <w:rFonts w:ascii="宋体" w:hAnsi="宋体" w:eastAsia="宋体"/>
                <w:sz w:val="16"/>
              </w:rPr>
              <w:t>得分</w:t>
            </w:r>
          </w:p>
        </w:tc>
      </w:tr>
      <w:tr w14:paraId="49523B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C60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035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65420">
            <w:pPr>
              <w:jc w:val="center"/>
            </w:pPr>
            <w:r>
              <w:rPr>
                <w:rFonts w:ascii="宋体" w:hAnsi="宋体" w:eastAsia="宋体"/>
                <w:sz w:val="16"/>
              </w:rPr>
              <w:t>69.66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242BF">
            <w:pPr>
              <w:jc w:val="center"/>
            </w:pPr>
            <w:r>
              <w:rPr>
                <w:rFonts w:ascii="宋体" w:hAnsi="宋体" w:eastAsia="宋体"/>
                <w:sz w:val="16"/>
              </w:rPr>
              <w:t>69.66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DB436">
            <w:pPr>
              <w:jc w:val="center"/>
            </w:pPr>
            <w:r>
              <w:rPr>
                <w:rFonts w:ascii="宋体" w:hAnsi="宋体" w:eastAsia="宋体"/>
                <w:sz w:val="16"/>
              </w:rPr>
              <w:t>69.66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03C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BC14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06D4">
            <w:pPr>
              <w:jc w:val="center"/>
            </w:pPr>
            <w:r>
              <w:rPr>
                <w:rFonts w:ascii="宋体" w:hAnsi="宋体" w:eastAsia="宋体"/>
                <w:sz w:val="16"/>
              </w:rPr>
              <w:t>10.00分</w:t>
            </w:r>
          </w:p>
        </w:tc>
      </w:tr>
      <w:tr w14:paraId="05BC7F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3A0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5CD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EB6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D3B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E60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B2F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03E9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D129">
            <w:pPr>
              <w:jc w:val="center"/>
            </w:pPr>
            <w:r>
              <w:rPr>
                <w:rFonts w:ascii="宋体" w:hAnsi="宋体" w:eastAsia="宋体"/>
                <w:sz w:val="16"/>
              </w:rPr>
              <w:t>—</w:t>
            </w:r>
          </w:p>
        </w:tc>
      </w:tr>
      <w:tr w14:paraId="54778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011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B3C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ECAA8">
            <w:pPr>
              <w:jc w:val="center"/>
            </w:pPr>
            <w:r>
              <w:rPr>
                <w:rFonts w:ascii="宋体" w:hAnsi="宋体" w:eastAsia="宋体"/>
                <w:sz w:val="16"/>
              </w:rPr>
              <w:t>69.66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156F8">
            <w:pPr>
              <w:jc w:val="center"/>
            </w:pPr>
            <w:r>
              <w:rPr>
                <w:rFonts w:ascii="宋体" w:hAnsi="宋体" w:eastAsia="宋体"/>
                <w:sz w:val="16"/>
              </w:rPr>
              <w:t>69.66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D014A">
            <w:pPr>
              <w:jc w:val="center"/>
            </w:pPr>
            <w:r>
              <w:rPr>
                <w:rFonts w:ascii="宋体" w:hAnsi="宋体" w:eastAsia="宋体"/>
                <w:sz w:val="16"/>
              </w:rPr>
              <w:t>69.66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02A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B324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A5410">
            <w:pPr>
              <w:jc w:val="center"/>
            </w:pPr>
            <w:r>
              <w:rPr>
                <w:rFonts w:ascii="宋体" w:hAnsi="宋体" w:eastAsia="宋体"/>
                <w:sz w:val="16"/>
              </w:rPr>
              <w:t>—</w:t>
            </w:r>
          </w:p>
        </w:tc>
      </w:tr>
      <w:tr w14:paraId="54E07C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0E97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AC756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8AC700">
            <w:pPr>
              <w:jc w:val="center"/>
            </w:pPr>
            <w:r>
              <w:rPr>
                <w:rFonts w:ascii="宋体" w:hAnsi="宋体" w:eastAsia="宋体"/>
                <w:sz w:val="16"/>
              </w:rPr>
              <w:t>实际完成情况</w:t>
            </w:r>
          </w:p>
        </w:tc>
      </w:tr>
      <w:tr w14:paraId="032E0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8EA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8D4CDA">
            <w:pPr>
              <w:jc w:val="both"/>
            </w:pPr>
            <w:r>
              <w:rPr>
                <w:rFonts w:ascii="宋体" w:hAnsi="宋体" w:eastAsia="宋体"/>
                <w:sz w:val="16"/>
              </w:rPr>
              <w:t>本项目预算数为69.66万元，主要计划用于农村厕所环境整治，覆盖行政村19个，补助户数为1161户，推进厕所革命是实施乡村振兴战略的重要组成部分，有助于提升农村地区的卫生厕所设施，提高群众的文明卫生意识，改善群众的生活环境和居住环境，降低疾病的传播风险，受益群众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BE73A5">
            <w:pPr>
              <w:jc w:val="both"/>
            </w:pPr>
            <w:r>
              <w:rPr>
                <w:rFonts w:hint="eastAsia" w:ascii="宋体" w:hAnsi="宋体"/>
                <w:sz w:val="16"/>
                <w:lang w:eastAsia="zh-CN"/>
              </w:rPr>
              <w:t>截至2024</w:t>
            </w:r>
            <w:r>
              <w:rPr>
                <w:rFonts w:ascii="宋体" w:hAnsi="宋体" w:eastAsia="宋体"/>
                <w:sz w:val="16"/>
              </w:rPr>
              <w:t>年12月31日，本项目预算金额69.66万元，执行金额69.66万元，执行率100%，项目资金主要计划用于农村厕所环境整治，覆盖行政村19个，补助户数为1161户，每户补助标准为600元/户，通过实施该项目推进了厕所革命是实施乡村振兴战略的重要组成部分，有助于提升了农村地区的卫生厕所设施，改善群众的生活环境和居住环境，受益群众满意度达到100%。</w:t>
            </w:r>
          </w:p>
        </w:tc>
      </w:tr>
      <w:tr w14:paraId="5E00A4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1D97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F54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B1F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B23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0B3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CA8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DD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A5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DA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605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221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49F2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CEA04">
            <w:pPr>
              <w:jc w:val="center"/>
            </w:pPr>
            <w:r>
              <w:rPr>
                <w:rFonts w:ascii="宋体" w:hAnsi="宋体" w:eastAsia="宋体"/>
                <w:sz w:val="16"/>
              </w:rPr>
              <w:t>偏差原因分析及改进措施</w:t>
            </w:r>
          </w:p>
        </w:tc>
      </w:tr>
      <w:tr w14:paraId="0D62C6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D589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B249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252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81BC">
            <w:pPr>
              <w:jc w:val="center"/>
            </w:pPr>
            <w:r>
              <w:rPr>
                <w:rFonts w:ascii="宋体" w:hAnsi="宋体" w:eastAsia="宋体"/>
                <w:sz w:val="16"/>
              </w:rPr>
              <w:t>覆盖行政村个数（个）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AB58">
            <w:pPr>
              <w:jc w:val="center"/>
            </w:pPr>
            <w:r>
              <w:rPr>
                <w:rFonts w:ascii="宋体" w:hAnsi="宋体" w:eastAsia="宋体"/>
                <w:sz w:val="16"/>
              </w:rPr>
              <w:t>&gt;=19个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B8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5F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41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96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F3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448B">
            <w:pPr>
              <w:jc w:val="center"/>
            </w:pPr>
            <w:r>
              <w:rPr>
                <w:rFonts w:ascii="宋体" w:hAnsi="宋体" w:eastAsia="宋体"/>
                <w:sz w:val="16"/>
              </w:rPr>
              <w:t>=19个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2C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4F25F">
            <w:pPr>
              <w:jc w:val="center"/>
            </w:pPr>
          </w:p>
        </w:tc>
      </w:tr>
      <w:tr w14:paraId="32E65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0D1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7EC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453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F789">
            <w:pPr>
              <w:jc w:val="center"/>
            </w:pPr>
            <w:r>
              <w:rPr>
                <w:rFonts w:ascii="宋体" w:hAnsi="宋体" w:eastAsia="宋体"/>
                <w:sz w:val="16"/>
              </w:rPr>
              <w:t>修建厕所补助户数（户）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A277">
            <w:pPr>
              <w:jc w:val="center"/>
            </w:pPr>
            <w:r>
              <w:rPr>
                <w:rFonts w:ascii="宋体" w:hAnsi="宋体" w:eastAsia="宋体"/>
                <w:sz w:val="16"/>
              </w:rPr>
              <w:t>&gt;=1161户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10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C6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EE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8B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92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8859">
            <w:pPr>
              <w:jc w:val="center"/>
            </w:pPr>
            <w:r>
              <w:rPr>
                <w:rFonts w:ascii="宋体" w:hAnsi="宋体" w:eastAsia="宋体"/>
                <w:sz w:val="16"/>
              </w:rPr>
              <w:t>=1161户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B2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24B0F">
            <w:pPr>
              <w:jc w:val="center"/>
            </w:pPr>
          </w:p>
        </w:tc>
      </w:tr>
      <w:tr w14:paraId="185C7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9DF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D21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1C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AE21">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78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02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95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9C1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D1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1D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2AF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D3D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48D06">
            <w:pPr>
              <w:jc w:val="center"/>
            </w:pPr>
          </w:p>
        </w:tc>
      </w:tr>
      <w:tr w14:paraId="65EF2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8DE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E8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6790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7A9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0B3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93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B1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B1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36F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65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85B8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AD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A2837">
            <w:pPr>
              <w:jc w:val="center"/>
            </w:pPr>
          </w:p>
        </w:tc>
      </w:tr>
      <w:tr w14:paraId="39286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F6D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055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692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F355">
            <w:pPr>
              <w:jc w:val="center"/>
            </w:pPr>
            <w:r>
              <w:rPr>
                <w:rFonts w:ascii="宋体" w:hAnsi="宋体" w:eastAsia="宋体"/>
                <w:sz w:val="16"/>
              </w:rPr>
              <w:t>每户补助标准（元/户）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790C">
            <w:pPr>
              <w:jc w:val="center"/>
            </w:pPr>
            <w:r>
              <w:rPr>
                <w:rFonts w:ascii="宋体" w:hAnsi="宋体" w:eastAsia="宋体"/>
                <w:sz w:val="16"/>
              </w:rPr>
              <w:t>&lt;=600元/户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FA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1E8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CC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826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3D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68C8">
            <w:pPr>
              <w:jc w:val="center"/>
            </w:pPr>
            <w:r>
              <w:rPr>
                <w:rFonts w:ascii="宋体" w:hAnsi="宋体" w:eastAsia="宋体"/>
                <w:sz w:val="16"/>
              </w:rPr>
              <w:t>=600元/户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D6B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11183">
            <w:pPr>
              <w:jc w:val="center"/>
            </w:pPr>
          </w:p>
        </w:tc>
      </w:tr>
      <w:tr w14:paraId="075493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56C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371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6B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92C7">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697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AB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0C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85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6A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8F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B6F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0B0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BAA79">
            <w:pPr>
              <w:jc w:val="center"/>
            </w:pPr>
          </w:p>
        </w:tc>
      </w:tr>
      <w:tr w14:paraId="6013AD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D43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61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D9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B01A">
            <w:pPr>
              <w:jc w:val="center"/>
            </w:pPr>
            <w:r>
              <w:rPr>
                <w:rFonts w:ascii="宋体" w:hAnsi="宋体" w:eastAsia="宋体"/>
                <w:sz w:val="16"/>
              </w:rPr>
              <w:t>改善群众的生活环境和居住环境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961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39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82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73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25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15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230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8D5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DC580">
            <w:pPr>
              <w:jc w:val="center"/>
            </w:pPr>
          </w:p>
        </w:tc>
      </w:tr>
      <w:tr w14:paraId="047E6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D1D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53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BD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D893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CED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AC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97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D6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04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21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C7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04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12C4F">
            <w:pPr>
              <w:jc w:val="center"/>
            </w:pPr>
          </w:p>
        </w:tc>
      </w:tr>
      <w:tr w14:paraId="21EBA13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537FE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28C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641AE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0A8D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7F6325D"/>
        </w:tc>
      </w:tr>
    </w:tbl>
    <w:p w14:paraId="0A9AF587">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793594E7">
        <w:tblPrEx>
          <w:tblCellMar>
            <w:top w:w="0" w:type="dxa"/>
            <w:left w:w="108" w:type="dxa"/>
            <w:bottom w:w="0" w:type="dxa"/>
            <w:right w:w="108" w:type="dxa"/>
          </w:tblCellMar>
        </w:tblPrEx>
        <w:tc>
          <w:tcPr>
            <w:tcW w:w="8848" w:type="dxa"/>
            <w:gridSpan w:val="14"/>
            <w:vAlign w:val="center"/>
          </w:tcPr>
          <w:p w14:paraId="26DCE8F1">
            <w:pPr>
              <w:jc w:val="center"/>
            </w:pPr>
            <w:r>
              <w:rPr>
                <w:rFonts w:ascii="宋体" w:hAnsi="宋体" w:eastAsia="宋体"/>
                <w:sz w:val="24"/>
              </w:rPr>
              <w:t>项目支出绩效自评表</w:t>
            </w:r>
          </w:p>
        </w:tc>
      </w:tr>
      <w:tr w14:paraId="44B65140">
        <w:tblPrEx>
          <w:tblCellMar>
            <w:top w:w="0" w:type="dxa"/>
            <w:left w:w="108" w:type="dxa"/>
            <w:bottom w:w="0" w:type="dxa"/>
            <w:right w:w="108" w:type="dxa"/>
          </w:tblCellMar>
        </w:tblPrEx>
        <w:tc>
          <w:tcPr>
            <w:tcW w:w="8848" w:type="dxa"/>
            <w:gridSpan w:val="14"/>
            <w:vAlign w:val="center"/>
          </w:tcPr>
          <w:p w14:paraId="6AB43BAD">
            <w:pPr>
              <w:jc w:val="center"/>
            </w:pPr>
            <w:r>
              <w:rPr>
                <w:rFonts w:ascii="宋体" w:hAnsi="宋体" w:eastAsia="宋体"/>
                <w:sz w:val="24"/>
              </w:rPr>
              <w:t>(2024年度)</w:t>
            </w:r>
          </w:p>
        </w:tc>
      </w:tr>
      <w:tr w14:paraId="66B0FD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2F3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832DFB">
            <w:pPr>
              <w:jc w:val="center"/>
            </w:pPr>
            <w:r>
              <w:rPr>
                <w:rFonts w:ascii="宋体" w:hAnsi="宋体" w:eastAsia="宋体"/>
                <w:sz w:val="16"/>
              </w:rPr>
              <w:t>疏附县</w:t>
            </w:r>
            <w:r>
              <w:rPr>
                <w:rFonts w:hint="eastAsia" w:ascii="宋体" w:hAnsi="宋体"/>
                <w:sz w:val="16"/>
                <w:lang w:eastAsia="zh-CN"/>
              </w:rPr>
              <w:t>一二三产业融合</w:t>
            </w:r>
            <w:r>
              <w:rPr>
                <w:rFonts w:ascii="宋体" w:hAnsi="宋体" w:eastAsia="宋体"/>
                <w:sz w:val="16"/>
              </w:rPr>
              <w:t>特色小城镇建设-乌帕尔镇特色文旅小镇建设项目(尾款)</w:t>
            </w:r>
          </w:p>
        </w:tc>
      </w:tr>
      <w:tr w14:paraId="34FC09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A9E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23D7C0">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E56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D4D8EA">
            <w:pPr>
              <w:jc w:val="center"/>
            </w:pPr>
            <w:r>
              <w:rPr>
                <w:rFonts w:ascii="宋体" w:hAnsi="宋体" w:eastAsia="宋体"/>
                <w:sz w:val="16"/>
              </w:rPr>
              <w:t>疏附县乌帕尔镇人民政府</w:t>
            </w:r>
          </w:p>
        </w:tc>
      </w:tr>
      <w:tr w14:paraId="1DB99D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695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1755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DC3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FFB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02D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E369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512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3291">
            <w:pPr>
              <w:jc w:val="center"/>
            </w:pPr>
            <w:r>
              <w:rPr>
                <w:rFonts w:ascii="宋体" w:hAnsi="宋体" w:eastAsia="宋体"/>
                <w:sz w:val="16"/>
              </w:rPr>
              <w:t>得分</w:t>
            </w:r>
          </w:p>
        </w:tc>
      </w:tr>
      <w:tr w14:paraId="0AB609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9D6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E7B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39E06">
            <w:pPr>
              <w:jc w:val="center"/>
            </w:pPr>
            <w:r>
              <w:rPr>
                <w:rFonts w:ascii="宋体" w:hAnsi="宋体" w:eastAsia="宋体"/>
                <w:sz w:val="16"/>
              </w:rPr>
              <w:t>530.06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C76C3">
            <w:pPr>
              <w:jc w:val="center"/>
            </w:pPr>
            <w:r>
              <w:rPr>
                <w:rFonts w:ascii="宋体" w:hAnsi="宋体" w:eastAsia="宋体"/>
                <w:sz w:val="16"/>
              </w:rPr>
              <w:t>530.06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2E39C">
            <w:pPr>
              <w:jc w:val="center"/>
            </w:pPr>
            <w:r>
              <w:rPr>
                <w:rFonts w:ascii="宋体" w:hAnsi="宋体" w:eastAsia="宋体"/>
                <w:sz w:val="16"/>
              </w:rPr>
              <w:t>530.06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D2F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7DD2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D30F">
            <w:pPr>
              <w:jc w:val="center"/>
            </w:pPr>
            <w:r>
              <w:rPr>
                <w:rFonts w:ascii="宋体" w:hAnsi="宋体" w:eastAsia="宋体"/>
                <w:sz w:val="16"/>
              </w:rPr>
              <w:t>10.00分</w:t>
            </w:r>
          </w:p>
        </w:tc>
      </w:tr>
      <w:tr w14:paraId="3243C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24C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0E9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586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5EC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EF9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6E8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7607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7FD3">
            <w:pPr>
              <w:jc w:val="center"/>
            </w:pPr>
            <w:r>
              <w:rPr>
                <w:rFonts w:ascii="宋体" w:hAnsi="宋体" w:eastAsia="宋体"/>
                <w:sz w:val="16"/>
              </w:rPr>
              <w:t>—</w:t>
            </w:r>
          </w:p>
        </w:tc>
      </w:tr>
      <w:tr w14:paraId="29C1DC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F1D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5EDD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4A48C">
            <w:pPr>
              <w:jc w:val="center"/>
            </w:pPr>
            <w:r>
              <w:rPr>
                <w:rFonts w:ascii="宋体" w:hAnsi="宋体" w:eastAsia="宋体"/>
                <w:sz w:val="16"/>
              </w:rPr>
              <w:t>530.06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93F1F">
            <w:pPr>
              <w:jc w:val="center"/>
            </w:pPr>
            <w:r>
              <w:rPr>
                <w:rFonts w:ascii="宋体" w:hAnsi="宋体" w:eastAsia="宋体"/>
                <w:sz w:val="16"/>
              </w:rPr>
              <w:t>530.06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69B50">
            <w:pPr>
              <w:jc w:val="center"/>
            </w:pPr>
            <w:r>
              <w:rPr>
                <w:rFonts w:ascii="宋体" w:hAnsi="宋体" w:eastAsia="宋体"/>
                <w:sz w:val="16"/>
              </w:rPr>
              <w:t>530.06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41E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DFEF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2FC3">
            <w:pPr>
              <w:jc w:val="center"/>
            </w:pPr>
            <w:r>
              <w:rPr>
                <w:rFonts w:ascii="宋体" w:hAnsi="宋体" w:eastAsia="宋体"/>
                <w:sz w:val="16"/>
              </w:rPr>
              <w:t>—</w:t>
            </w:r>
          </w:p>
        </w:tc>
      </w:tr>
      <w:tr w14:paraId="713A8C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7422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D4A63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64C135">
            <w:pPr>
              <w:jc w:val="center"/>
            </w:pPr>
            <w:r>
              <w:rPr>
                <w:rFonts w:ascii="宋体" w:hAnsi="宋体" w:eastAsia="宋体"/>
                <w:sz w:val="16"/>
              </w:rPr>
              <w:t>实际完成情况</w:t>
            </w:r>
          </w:p>
        </w:tc>
      </w:tr>
      <w:tr w14:paraId="4CD18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372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DD3AF4">
            <w:pPr>
              <w:jc w:val="both"/>
            </w:pPr>
            <w:r>
              <w:rPr>
                <w:rFonts w:ascii="宋体" w:hAnsi="宋体" w:eastAsia="宋体"/>
                <w:sz w:val="16"/>
              </w:rPr>
              <w:t>本项目预算数为530.05万元，主要用于支付项目尾款，有效促进政企良好合作，有效</w:t>
            </w:r>
            <w:r>
              <w:rPr>
                <w:rFonts w:hint="eastAsia" w:ascii="宋体" w:hAnsi="宋体"/>
                <w:sz w:val="16"/>
                <w:lang w:eastAsia="zh-CN"/>
              </w:rPr>
              <w:t>地</w:t>
            </w:r>
            <w:r>
              <w:rPr>
                <w:rFonts w:ascii="宋体" w:hAnsi="宋体" w:eastAsia="宋体"/>
                <w:sz w:val="16"/>
              </w:rPr>
              <w:t>改善疏附县就业环境，受益单位满意度达到100%。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B87A8A">
            <w:pPr>
              <w:jc w:val="both"/>
            </w:pPr>
            <w:r>
              <w:rPr>
                <w:rFonts w:ascii="宋体" w:hAnsi="宋体" w:eastAsia="宋体"/>
                <w:sz w:val="16"/>
              </w:rPr>
              <w:t>截止自评日2024年12月26日，本项目预算数为530.05万元，</w:t>
            </w:r>
            <w:r>
              <w:rPr>
                <w:rFonts w:hint="eastAsia" w:ascii="宋体" w:hAnsi="宋体"/>
                <w:sz w:val="16"/>
                <w:lang w:eastAsia="zh-CN"/>
              </w:rPr>
              <w:t>执行</w:t>
            </w:r>
            <w:r>
              <w:rPr>
                <w:rFonts w:ascii="宋体" w:hAnsi="宋体" w:eastAsia="宋体"/>
                <w:sz w:val="16"/>
              </w:rPr>
              <w:t>数为530.05万元，执行率为100%，项目资金用于支付往年项目的尾款个数4个，包括：施工费用503.54万元，监理费用8.98万元，审计费用13.16万元，竣工财务决算费用4.38万元，项目的实施促进政企良好合作，有效化解矛盾纠纷，受益单位满意度达到100%。</w:t>
            </w:r>
          </w:p>
        </w:tc>
      </w:tr>
      <w:tr w14:paraId="628C50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6EC3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08F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F6B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89D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92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2A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595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013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11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F59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D94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B00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E3C0C">
            <w:pPr>
              <w:jc w:val="center"/>
            </w:pPr>
            <w:r>
              <w:rPr>
                <w:rFonts w:ascii="宋体" w:hAnsi="宋体" w:eastAsia="宋体"/>
                <w:sz w:val="16"/>
              </w:rPr>
              <w:t>偏差原因分析及改进措施</w:t>
            </w:r>
          </w:p>
        </w:tc>
      </w:tr>
      <w:tr w14:paraId="258BE6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D3D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C586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35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A532">
            <w:pPr>
              <w:jc w:val="center"/>
            </w:pPr>
            <w:r>
              <w:rPr>
                <w:rFonts w:ascii="宋体" w:hAnsi="宋体" w:eastAsia="宋体"/>
                <w:sz w:val="16"/>
              </w:rPr>
              <w:t>涉及项目尾款个数（个）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7BAC">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71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F6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21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288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7B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23A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26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33E85">
            <w:pPr>
              <w:jc w:val="center"/>
            </w:pPr>
          </w:p>
        </w:tc>
      </w:tr>
      <w:tr w14:paraId="7B812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783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FA5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79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8A8DA">
            <w:pPr>
              <w:jc w:val="center"/>
            </w:pPr>
            <w:r>
              <w:rPr>
                <w:rFonts w:ascii="宋体" w:hAnsi="宋体" w:eastAsia="宋体"/>
                <w:sz w:val="16"/>
              </w:rPr>
              <w:t>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31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3B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55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66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38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56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F9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2E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51534">
            <w:pPr>
              <w:jc w:val="center"/>
            </w:pPr>
          </w:p>
        </w:tc>
      </w:tr>
      <w:tr w14:paraId="72FB55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475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0FA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1297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E975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0E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C8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9B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89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D2D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69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BB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2B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BEBCF">
            <w:pPr>
              <w:jc w:val="center"/>
            </w:pPr>
          </w:p>
        </w:tc>
      </w:tr>
      <w:tr w14:paraId="00E1A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50E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E40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76B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BA2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5CC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37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20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DC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4F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0D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BE2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50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57FA3">
            <w:pPr>
              <w:jc w:val="center"/>
            </w:pPr>
          </w:p>
        </w:tc>
      </w:tr>
      <w:tr w14:paraId="2266A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C1B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86A7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B74C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5E3F">
            <w:pPr>
              <w:jc w:val="center"/>
            </w:pPr>
            <w:r>
              <w:rPr>
                <w:rFonts w:ascii="宋体" w:hAnsi="宋体" w:eastAsia="宋体"/>
                <w:sz w:val="16"/>
              </w:rPr>
              <w:t>施工费用（万元）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9FA0">
            <w:pPr>
              <w:jc w:val="center"/>
            </w:pPr>
            <w:r>
              <w:rPr>
                <w:rFonts w:ascii="宋体" w:hAnsi="宋体" w:eastAsia="宋体"/>
                <w:sz w:val="16"/>
              </w:rPr>
              <w:t>&lt;=503.54万元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D8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42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4F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C0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7FB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83CD8">
            <w:pPr>
              <w:jc w:val="center"/>
            </w:pPr>
            <w:r>
              <w:rPr>
                <w:rFonts w:ascii="宋体" w:hAnsi="宋体" w:eastAsia="宋体"/>
                <w:sz w:val="16"/>
              </w:rPr>
              <w:t>=503.54万元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277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8C238">
            <w:pPr>
              <w:jc w:val="center"/>
            </w:pPr>
          </w:p>
        </w:tc>
      </w:tr>
      <w:tr w14:paraId="4F256C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570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EC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400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45D95">
            <w:pPr>
              <w:jc w:val="center"/>
            </w:pPr>
            <w:r>
              <w:rPr>
                <w:rFonts w:ascii="宋体" w:hAnsi="宋体" w:eastAsia="宋体"/>
                <w:sz w:val="16"/>
              </w:rPr>
              <w:t>监理费用（万元）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8EF7">
            <w:pPr>
              <w:jc w:val="center"/>
            </w:pPr>
            <w:r>
              <w:rPr>
                <w:rFonts w:ascii="宋体" w:hAnsi="宋体" w:eastAsia="宋体"/>
                <w:sz w:val="16"/>
              </w:rPr>
              <w:t>&lt;=8.98万元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11C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79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9A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03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48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C21D">
            <w:pPr>
              <w:jc w:val="center"/>
            </w:pPr>
            <w:r>
              <w:rPr>
                <w:rFonts w:ascii="宋体" w:hAnsi="宋体" w:eastAsia="宋体"/>
                <w:sz w:val="16"/>
              </w:rPr>
              <w:t>=8.98万元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410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14E17">
            <w:pPr>
              <w:jc w:val="center"/>
            </w:pPr>
          </w:p>
        </w:tc>
      </w:tr>
      <w:tr w14:paraId="0F2CBD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C27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7F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68E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699C">
            <w:pPr>
              <w:jc w:val="center"/>
            </w:pPr>
            <w:r>
              <w:rPr>
                <w:rFonts w:ascii="宋体" w:hAnsi="宋体" w:eastAsia="宋体"/>
                <w:sz w:val="16"/>
              </w:rPr>
              <w:t>审计费用（万元）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5819">
            <w:pPr>
              <w:jc w:val="center"/>
            </w:pPr>
            <w:r>
              <w:rPr>
                <w:rFonts w:ascii="宋体" w:hAnsi="宋体" w:eastAsia="宋体"/>
                <w:sz w:val="16"/>
              </w:rPr>
              <w:t>&lt;=13.16万元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40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2A8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5F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EF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81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7BB1">
            <w:pPr>
              <w:jc w:val="center"/>
            </w:pPr>
            <w:r>
              <w:rPr>
                <w:rFonts w:ascii="宋体" w:hAnsi="宋体" w:eastAsia="宋体"/>
                <w:sz w:val="16"/>
              </w:rPr>
              <w:t>=13.16万元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B8A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95288">
            <w:pPr>
              <w:jc w:val="center"/>
            </w:pPr>
          </w:p>
        </w:tc>
      </w:tr>
      <w:tr w14:paraId="733428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268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DE8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62C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0D94">
            <w:pPr>
              <w:jc w:val="center"/>
            </w:pPr>
            <w:r>
              <w:rPr>
                <w:rFonts w:ascii="宋体" w:hAnsi="宋体" w:eastAsia="宋体"/>
                <w:sz w:val="16"/>
              </w:rPr>
              <w:t>竣工财务决算费用（万元）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897D">
            <w:pPr>
              <w:jc w:val="center"/>
            </w:pPr>
            <w:r>
              <w:rPr>
                <w:rFonts w:ascii="宋体" w:hAnsi="宋体" w:eastAsia="宋体"/>
                <w:sz w:val="16"/>
              </w:rPr>
              <w:t>&lt;=4.38万元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09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E71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62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4B5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95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F5CA">
            <w:pPr>
              <w:jc w:val="center"/>
            </w:pPr>
            <w:r>
              <w:rPr>
                <w:rFonts w:ascii="宋体" w:hAnsi="宋体" w:eastAsia="宋体"/>
                <w:sz w:val="16"/>
              </w:rPr>
              <w:t>=4.38万元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44F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CCADE">
            <w:pPr>
              <w:jc w:val="center"/>
            </w:pPr>
          </w:p>
        </w:tc>
      </w:tr>
      <w:tr w14:paraId="0DB87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CC0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C35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08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9DF7">
            <w:pPr>
              <w:jc w:val="center"/>
            </w:pPr>
            <w:r>
              <w:rPr>
                <w:rFonts w:ascii="宋体" w:hAnsi="宋体" w:eastAsia="宋体"/>
                <w:sz w:val="16"/>
              </w:rPr>
              <w:t>有效化解矛盾纠纷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DA07">
            <w:pPr>
              <w:jc w:val="center"/>
            </w:pPr>
            <w:r>
              <w:rPr>
                <w:rFonts w:ascii="宋体" w:hAnsi="宋体" w:eastAsia="宋体"/>
                <w:sz w:val="16"/>
              </w:rPr>
              <w:t>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8E9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68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6F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896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01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DC41">
            <w:pPr>
              <w:jc w:val="center"/>
            </w:pPr>
            <w:r>
              <w:rPr>
                <w:rFonts w:ascii="宋体" w:hAnsi="宋体" w:eastAsia="宋体"/>
                <w:sz w:val="16"/>
              </w:rPr>
              <w:t>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843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95940">
            <w:pPr>
              <w:jc w:val="center"/>
            </w:pPr>
          </w:p>
        </w:tc>
      </w:tr>
      <w:tr w14:paraId="1C95E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00F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82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DF7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40BC">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76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21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54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F7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6F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91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9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93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3D83D">
            <w:pPr>
              <w:jc w:val="center"/>
            </w:pPr>
          </w:p>
        </w:tc>
      </w:tr>
      <w:tr w14:paraId="73BB24C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D78FF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704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E8E74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350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C1C7424"/>
        </w:tc>
      </w:tr>
    </w:tbl>
    <w:p w14:paraId="1D3BF83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9CB9DD7">
        <w:tblPrEx>
          <w:tblCellMar>
            <w:top w:w="0" w:type="dxa"/>
            <w:left w:w="108" w:type="dxa"/>
            <w:bottom w:w="0" w:type="dxa"/>
            <w:right w:w="108" w:type="dxa"/>
          </w:tblCellMar>
        </w:tblPrEx>
        <w:tc>
          <w:tcPr>
            <w:tcW w:w="8848" w:type="dxa"/>
            <w:gridSpan w:val="14"/>
            <w:vAlign w:val="center"/>
          </w:tcPr>
          <w:p w14:paraId="3C941C54">
            <w:pPr>
              <w:jc w:val="center"/>
            </w:pPr>
            <w:r>
              <w:rPr>
                <w:rFonts w:ascii="宋体" w:hAnsi="宋体" w:eastAsia="宋体"/>
                <w:sz w:val="24"/>
              </w:rPr>
              <w:t>项目支出绩效自评表</w:t>
            </w:r>
          </w:p>
        </w:tc>
      </w:tr>
      <w:tr w14:paraId="78D221B3">
        <w:tblPrEx>
          <w:tblCellMar>
            <w:top w:w="0" w:type="dxa"/>
            <w:left w:w="108" w:type="dxa"/>
            <w:bottom w:w="0" w:type="dxa"/>
            <w:right w:w="108" w:type="dxa"/>
          </w:tblCellMar>
        </w:tblPrEx>
        <w:tc>
          <w:tcPr>
            <w:tcW w:w="8848" w:type="dxa"/>
            <w:gridSpan w:val="14"/>
            <w:vAlign w:val="center"/>
          </w:tcPr>
          <w:p w14:paraId="60E2E187">
            <w:pPr>
              <w:jc w:val="center"/>
            </w:pPr>
            <w:r>
              <w:rPr>
                <w:rFonts w:ascii="宋体" w:hAnsi="宋体" w:eastAsia="宋体"/>
                <w:sz w:val="24"/>
              </w:rPr>
              <w:t>(2024年度)</w:t>
            </w:r>
          </w:p>
        </w:tc>
      </w:tr>
      <w:tr w14:paraId="3B2B6C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A6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B1AD40">
            <w:pPr>
              <w:jc w:val="center"/>
            </w:pPr>
            <w:r>
              <w:rPr>
                <w:rFonts w:ascii="宋体" w:hAnsi="宋体" w:eastAsia="宋体"/>
                <w:sz w:val="16"/>
              </w:rPr>
              <w:t>疏附县乌帕尔镇“老314国道扩建建设项目”“特色小城镇西环线道路建设项目”所需商铺和砍伐林木补偿项目</w:t>
            </w:r>
          </w:p>
        </w:tc>
      </w:tr>
      <w:tr w14:paraId="658142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8EA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B7610D">
            <w:pPr>
              <w:jc w:val="center"/>
            </w:pPr>
            <w:r>
              <w:rPr>
                <w:rFonts w:ascii="宋体" w:hAnsi="宋体" w:eastAsia="宋体"/>
                <w:sz w:val="16"/>
              </w:rPr>
              <w:t>疏附县乌帕尔镇人民政府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02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2896A3">
            <w:pPr>
              <w:jc w:val="center"/>
            </w:pPr>
            <w:r>
              <w:rPr>
                <w:rFonts w:ascii="宋体" w:hAnsi="宋体" w:eastAsia="宋体"/>
                <w:sz w:val="16"/>
              </w:rPr>
              <w:t>疏附县乌帕尔镇人民政府</w:t>
            </w:r>
          </w:p>
        </w:tc>
      </w:tr>
      <w:tr w14:paraId="53D308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F3F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4B9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F0A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52A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F8C1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D31F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6284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F982">
            <w:pPr>
              <w:jc w:val="center"/>
            </w:pPr>
            <w:r>
              <w:rPr>
                <w:rFonts w:ascii="宋体" w:hAnsi="宋体" w:eastAsia="宋体"/>
                <w:sz w:val="16"/>
              </w:rPr>
              <w:t>得分</w:t>
            </w:r>
          </w:p>
        </w:tc>
      </w:tr>
      <w:tr w14:paraId="6CD51D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A55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443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E489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F436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6770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C16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37F3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80154">
            <w:pPr>
              <w:jc w:val="center"/>
            </w:pPr>
            <w:r>
              <w:rPr>
                <w:rFonts w:ascii="宋体" w:hAnsi="宋体" w:eastAsia="宋体"/>
                <w:sz w:val="16"/>
              </w:rPr>
              <w:t>10.00分</w:t>
            </w:r>
          </w:p>
        </w:tc>
      </w:tr>
      <w:tr w14:paraId="21256D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9BC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34D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6EB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86B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5B3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97F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BFC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65AC">
            <w:pPr>
              <w:jc w:val="center"/>
            </w:pPr>
            <w:r>
              <w:rPr>
                <w:rFonts w:ascii="宋体" w:hAnsi="宋体" w:eastAsia="宋体"/>
                <w:sz w:val="16"/>
              </w:rPr>
              <w:t>—</w:t>
            </w:r>
          </w:p>
        </w:tc>
      </w:tr>
      <w:tr w14:paraId="0702D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19D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CE7D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C8A8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5B6B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08C7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5CE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37C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A041">
            <w:pPr>
              <w:jc w:val="center"/>
            </w:pPr>
            <w:r>
              <w:rPr>
                <w:rFonts w:ascii="宋体" w:hAnsi="宋体" w:eastAsia="宋体"/>
                <w:sz w:val="16"/>
              </w:rPr>
              <w:t>—</w:t>
            </w:r>
          </w:p>
        </w:tc>
      </w:tr>
      <w:tr w14:paraId="326904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BF67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24A9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3DFD9C">
            <w:pPr>
              <w:jc w:val="center"/>
            </w:pPr>
            <w:r>
              <w:rPr>
                <w:rFonts w:ascii="宋体" w:hAnsi="宋体" w:eastAsia="宋体"/>
                <w:sz w:val="16"/>
              </w:rPr>
              <w:t>实际完成情况</w:t>
            </w:r>
          </w:p>
        </w:tc>
      </w:tr>
      <w:tr w14:paraId="41BE74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9F62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076C3E">
            <w:pPr>
              <w:jc w:val="both"/>
            </w:pPr>
            <w:r>
              <w:rPr>
                <w:rFonts w:ascii="宋体" w:hAnsi="宋体" w:eastAsia="宋体"/>
                <w:sz w:val="16"/>
              </w:rPr>
              <w:t>本项目预算数为100万元，主要用于解决疏附县乌帕尔镇“老314国道扩建建设项目”“特色小城镇西环线道路建设项目”所需商铺和砍伐林木5户的补偿费，项目的实施有效化解信访问题，受益补偿户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FBE91D">
            <w:pPr>
              <w:jc w:val="both"/>
            </w:pPr>
            <w:r>
              <w:rPr>
                <w:rFonts w:hint="eastAsia" w:ascii="宋体" w:hAnsi="宋体"/>
                <w:sz w:val="16"/>
                <w:lang w:eastAsia="zh-CN"/>
              </w:rPr>
              <w:t>截至2024</w:t>
            </w:r>
            <w:r>
              <w:rPr>
                <w:rFonts w:ascii="宋体" w:hAnsi="宋体" w:eastAsia="宋体"/>
                <w:sz w:val="16"/>
              </w:rPr>
              <w:t>年12月31日，本项目资金用于发放补偿户数5户，解决疏附县乌帕尔镇“老314国道扩建建设项目”“特色小城镇西环线道路建设项目”所需商铺和砍伐林木5户的</w:t>
            </w:r>
            <w:r>
              <w:rPr>
                <w:rFonts w:hint="eastAsia" w:ascii="宋体" w:hAnsi="宋体"/>
                <w:sz w:val="16"/>
                <w:lang w:eastAsia="zh-CN"/>
              </w:rPr>
              <w:t>补助</w:t>
            </w:r>
            <w:r>
              <w:rPr>
                <w:rFonts w:ascii="宋体" w:hAnsi="宋体" w:eastAsia="宋体"/>
                <w:sz w:val="16"/>
              </w:rPr>
              <w:t>100万元。通过项目的实施有效化解信访问题，受益补偿户满意度达到100%。</w:t>
            </w:r>
            <w:r>
              <w:rPr>
                <w:rFonts w:ascii="宋体" w:hAnsi="宋体" w:eastAsia="宋体"/>
                <w:sz w:val="16"/>
              </w:rPr>
              <w:br w:type="textWrapping"/>
            </w:r>
          </w:p>
        </w:tc>
      </w:tr>
      <w:tr w14:paraId="31E95C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DF59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82B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28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87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D6D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AF9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BE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5FD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B85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73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E8F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634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57F07">
            <w:pPr>
              <w:jc w:val="center"/>
            </w:pPr>
            <w:r>
              <w:rPr>
                <w:rFonts w:ascii="宋体" w:hAnsi="宋体" w:eastAsia="宋体"/>
                <w:sz w:val="16"/>
              </w:rPr>
              <w:t>偏差原因分析及改进措施</w:t>
            </w:r>
          </w:p>
        </w:tc>
      </w:tr>
      <w:tr w14:paraId="45842E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DEC5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9773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1B9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851D2">
            <w:pPr>
              <w:jc w:val="center"/>
            </w:pPr>
            <w:r>
              <w:rPr>
                <w:rFonts w:ascii="宋体" w:hAnsi="宋体" w:eastAsia="宋体"/>
                <w:sz w:val="16"/>
              </w:rPr>
              <w:t>发放补偿户数（户）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CB5E">
            <w:pPr>
              <w:jc w:val="center"/>
            </w:pPr>
            <w:r>
              <w:rPr>
                <w:rFonts w:ascii="宋体" w:hAnsi="宋体" w:eastAsia="宋体"/>
                <w:sz w:val="16"/>
              </w:rPr>
              <w:t>&gt;=5户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92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8F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B8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6B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79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5A09">
            <w:pPr>
              <w:jc w:val="center"/>
            </w:pPr>
            <w:r>
              <w:rPr>
                <w:rFonts w:ascii="宋体" w:hAnsi="宋体" w:eastAsia="宋体"/>
                <w:sz w:val="16"/>
              </w:rPr>
              <w:t>=5户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48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08003">
            <w:pPr>
              <w:jc w:val="center"/>
            </w:pPr>
          </w:p>
        </w:tc>
      </w:tr>
      <w:tr w14:paraId="1677A8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559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011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DE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84B0">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A6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27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85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B31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8D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57E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44F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2A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624A1">
            <w:pPr>
              <w:jc w:val="center"/>
            </w:pPr>
          </w:p>
        </w:tc>
      </w:tr>
      <w:tr w14:paraId="208A81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B0D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1C8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51B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4A75">
            <w:pPr>
              <w:jc w:val="center"/>
            </w:pPr>
            <w:r>
              <w:rPr>
                <w:rFonts w:ascii="宋体" w:hAnsi="宋体" w:eastAsia="宋体"/>
                <w:sz w:val="16"/>
              </w:rPr>
              <w:t>拆迁资金发放及时率（%）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6D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1E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0B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16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898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38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08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09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814D2">
            <w:pPr>
              <w:jc w:val="center"/>
            </w:pPr>
          </w:p>
        </w:tc>
      </w:tr>
      <w:tr w14:paraId="0E510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89A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F9F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106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077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CCB3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5D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79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6F6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564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761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28B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78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20FE4">
            <w:pPr>
              <w:jc w:val="center"/>
            </w:pPr>
          </w:p>
        </w:tc>
      </w:tr>
      <w:tr w14:paraId="67EC6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ACA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C0B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25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737C">
            <w:pPr>
              <w:jc w:val="center"/>
            </w:pPr>
            <w:r>
              <w:rPr>
                <w:rFonts w:ascii="宋体" w:hAnsi="宋体" w:eastAsia="宋体"/>
                <w:sz w:val="16"/>
              </w:rPr>
              <w:t>发放补偿费金额（万元）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F4B2">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7D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CDB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8F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C7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15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6690">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1A3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C5585">
            <w:pPr>
              <w:jc w:val="center"/>
            </w:pPr>
          </w:p>
        </w:tc>
      </w:tr>
      <w:tr w14:paraId="477835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62D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C83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63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FB70">
            <w:pPr>
              <w:jc w:val="center"/>
            </w:pPr>
            <w:r>
              <w:rPr>
                <w:rFonts w:ascii="宋体" w:hAnsi="宋体" w:eastAsia="宋体"/>
                <w:sz w:val="16"/>
              </w:rPr>
              <w:t>有效化解信访问题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BF2C">
            <w:pPr>
              <w:jc w:val="center"/>
            </w:pPr>
            <w:r>
              <w:rPr>
                <w:rFonts w:ascii="宋体" w:hAnsi="宋体" w:eastAsia="宋体"/>
                <w:sz w:val="16"/>
              </w:rPr>
              <w:t>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9D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3D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C5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4C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CC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8822">
            <w:pPr>
              <w:jc w:val="center"/>
            </w:pPr>
            <w:r>
              <w:rPr>
                <w:rFonts w:ascii="宋体" w:hAnsi="宋体" w:eastAsia="宋体"/>
                <w:sz w:val="16"/>
              </w:rPr>
              <w:t>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055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D11D0">
            <w:pPr>
              <w:jc w:val="center"/>
            </w:pPr>
          </w:p>
        </w:tc>
      </w:tr>
      <w:tr w14:paraId="4464FB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718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92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B2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D56B">
            <w:pPr>
              <w:jc w:val="center"/>
            </w:pPr>
            <w:r>
              <w:rPr>
                <w:rFonts w:ascii="宋体" w:hAnsi="宋体" w:eastAsia="宋体"/>
                <w:sz w:val="16"/>
              </w:rPr>
              <w:t>受益补偿户满意度（%）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13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EF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00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FB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02E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B2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723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A2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00A5F">
            <w:pPr>
              <w:jc w:val="center"/>
            </w:pPr>
          </w:p>
        </w:tc>
      </w:tr>
      <w:tr w14:paraId="43993B1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151F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63B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962AF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20C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29B990D"/>
        </w:tc>
      </w:tr>
    </w:tbl>
    <w:p w14:paraId="3405C8BD">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126"/>
        <w:gridCol w:w="570"/>
        <w:gridCol w:w="194"/>
        <w:gridCol w:w="438"/>
        <w:gridCol w:w="143"/>
        <w:gridCol w:w="489"/>
        <w:gridCol w:w="632"/>
        <w:gridCol w:w="632"/>
        <w:gridCol w:w="493"/>
        <w:gridCol w:w="139"/>
        <w:gridCol w:w="497"/>
        <w:gridCol w:w="199"/>
        <w:gridCol w:w="310"/>
        <w:gridCol w:w="322"/>
        <w:gridCol w:w="632"/>
        <w:gridCol w:w="632"/>
      </w:tblGrid>
      <w:tr w14:paraId="63EA0ACB">
        <w:tblPrEx>
          <w:tblCellMar>
            <w:top w:w="0" w:type="dxa"/>
            <w:left w:w="108" w:type="dxa"/>
            <w:bottom w:w="0" w:type="dxa"/>
            <w:right w:w="108" w:type="dxa"/>
          </w:tblCellMar>
        </w:tblPrEx>
        <w:tc>
          <w:tcPr>
            <w:tcW w:w="8976" w:type="dxa"/>
            <w:gridSpan w:val="20"/>
            <w:vAlign w:val="center"/>
          </w:tcPr>
          <w:p w14:paraId="1AFA0474">
            <w:pPr>
              <w:jc w:val="center"/>
            </w:pPr>
            <w:r>
              <w:rPr>
                <w:rFonts w:ascii="宋体" w:hAnsi="宋体" w:eastAsia="宋体"/>
                <w:sz w:val="24"/>
              </w:rPr>
              <w:t>项目支出绩效自评表</w:t>
            </w:r>
          </w:p>
        </w:tc>
      </w:tr>
      <w:tr w14:paraId="2D789509">
        <w:tblPrEx>
          <w:tblCellMar>
            <w:top w:w="0" w:type="dxa"/>
            <w:left w:w="108" w:type="dxa"/>
            <w:bottom w:w="0" w:type="dxa"/>
            <w:right w:w="108" w:type="dxa"/>
          </w:tblCellMar>
        </w:tblPrEx>
        <w:tc>
          <w:tcPr>
            <w:tcW w:w="8976" w:type="dxa"/>
            <w:gridSpan w:val="20"/>
            <w:vAlign w:val="center"/>
          </w:tcPr>
          <w:p w14:paraId="4407D715">
            <w:pPr>
              <w:jc w:val="center"/>
            </w:pPr>
            <w:r>
              <w:rPr>
                <w:rFonts w:ascii="宋体" w:hAnsi="宋体" w:eastAsia="宋体"/>
                <w:sz w:val="24"/>
              </w:rPr>
              <w:t>(2024年度)</w:t>
            </w:r>
          </w:p>
        </w:tc>
      </w:tr>
      <w:tr w14:paraId="266C30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789B">
            <w:pPr>
              <w:jc w:val="center"/>
            </w:pPr>
            <w:r>
              <w:rPr>
                <w:rFonts w:ascii="宋体" w:hAnsi="宋体" w:eastAsia="宋体"/>
                <w:sz w:val="16"/>
              </w:rPr>
              <w:t>项目名称</w:t>
            </w:r>
          </w:p>
        </w:tc>
        <w:tc>
          <w:tcPr>
            <w:tcW w:w="8344" w:type="dxa"/>
            <w:gridSpan w:val="19"/>
            <w:tcBorders>
              <w:top w:val="single" w:color="auto" w:sz="10" w:space="0"/>
              <w:left w:val="single" w:color="auto" w:sz="10" w:space="0"/>
              <w:bottom w:val="single" w:color="auto" w:sz="10" w:space="0"/>
              <w:right w:val="single" w:color="auto" w:sz="10" w:space="0"/>
              <w:insideV w:val="single" w:sz="10" w:space="0"/>
            </w:tcBorders>
            <w:vAlign w:val="center"/>
          </w:tcPr>
          <w:p w14:paraId="67C4B08B">
            <w:pPr>
              <w:jc w:val="center"/>
            </w:pPr>
            <w:r>
              <w:rPr>
                <w:rFonts w:ascii="宋体" w:hAnsi="宋体" w:eastAsia="宋体"/>
                <w:sz w:val="16"/>
              </w:rPr>
              <w:t>疏附县乌帕尔镇库木巴格（7）村农村道路拓宽建设项目、疏附县乌帕尔镇肖塔（9）村休闲区建设项目</w:t>
            </w:r>
          </w:p>
        </w:tc>
      </w:tr>
      <w:tr w14:paraId="6DEE57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432C6">
            <w:pPr>
              <w:jc w:val="center"/>
            </w:pPr>
            <w:r>
              <w:rPr>
                <w:rFonts w:ascii="宋体" w:hAnsi="宋体" w:eastAsia="宋体"/>
                <w:sz w:val="16"/>
              </w:rPr>
              <w:t>主管部门</w:t>
            </w:r>
          </w:p>
        </w:tc>
        <w:tc>
          <w:tcPr>
            <w:tcW w:w="4488"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4007446D">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9690">
            <w:pPr>
              <w:jc w:val="center"/>
            </w:pPr>
            <w:r>
              <w:rPr>
                <w:rFonts w:ascii="宋体" w:hAnsi="宋体" w:eastAsia="宋体"/>
                <w:sz w:val="16"/>
              </w:rPr>
              <w:t>实施单位</w:t>
            </w:r>
          </w:p>
        </w:tc>
        <w:tc>
          <w:tcPr>
            <w:tcW w:w="322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1736CF4">
            <w:pPr>
              <w:jc w:val="center"/>
            </w:pPr>
            <w:r>
              <w:rPr>
                <w:rFonts w:ascii="宋体" w:hAnsi="宋体" w:eastAsia="宋体"/>
                <w:sz w:val="16"/>
              </w:rPr>
              <w:t>疏附县乌帕尔镇人民政府</w:t>
            </w:r>
          </w:p>
        </w:tc>
      </w:tr>
      <w:tr w14:paraId="02A15F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586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96F7D">
            <w:pPr>
              <w:jc w:val="center"/>
            </w:pP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AE2EE7">
            <w:pPr>
              <w:jc w:val="center"/>
            </w:pPr>
            <w:r>
              <w:rPr>
                <w:rFonts w:ascii="宋体" w:hAnsi="宋体" w:eastAsia="宋体"/>
                <w:sz w:val="16"/>
              </w:rPr>
              <w:t>年初预算数</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E451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E61BC">
            <w:pPr>
              <w:jc w:val="center"/>
            </w:pPr>
            <w:r>
              <w:rPr>
                <w:rFonts w:ascii="宋体" w:hAnsi="宋体" w:eastAsia="宋体"/>
                <w:sz w:val="16"/>
              </w:rPr>
              <w:t>全年执行数</w:t>
            </w:r>
          </w:p>
        </w:tc>
        <w:tc>
          <w:tcPr>
            <w:tcW w:w="13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73DF02">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5909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66D06">
            <w:pPr>
              <w:jc w:val="center"/>
            </w:pPr>
            <w:r>
              <w:rPr>
                <w:rFonts w:ascii="宋体" w:hAnsi="宋体" w:eastAsia="宋体"/>
                <w:sz w:val="16"/>
              </w:rPr>
              <w:t>得分</w:t>
            </w:r>
          </w:p>
        </w:tc>
      </w:tr>
      <w:tr w14:paraId="25145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0C7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42F8A">
            <w:pPr>
              <w:jc w:val="center"/>
            </w:pPr>
            <w:r>
              <w:rPr>
                <w:rFonts w:ascii="宋体" w:hAnsi="宋体" w:eastAsia="宋体"/>
                <w:sz w:val="16"/>
              </w:rPr>
              <w:t>年度资金总额</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EC563E">
            <w:pPr>
              <w:jc w:val="center"/>
            </w:pPr>
            <w:r>
              <w:rPr>
                <w:rFonts w:ascii="宋体" w:hAnsi="宋体" w:eastAsia="宋体"/>
                <w:sz w:val="16"/>
              </w:rPr>
              <w:t>60.00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1B9A41">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6646A">
            <w:pPr>
              <w:jc w:val="center"/>
            </w:pPr>
            <w:r>
              <w:rPr>
                <w:rFonts w:ascii="宋体" w:hAnsi="宋体" w:eastAsia="宋体"/>
                <w:sz w:val="16"/>
              </w:rPr>
              <w:t>14.85</w:t>
            </w:r>
          </w:p>
        </w:tc>
        <w:tc>
          <w:tcPr>
            <w:tcW w:w="13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97A116">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4157D8">
            <w:pPr>
              <w:jc w:val="center"/>
            </w:pPr>
            <w:r>
              <w:rPr>
                <w:rFonts w:ascii="宋体" w:hAnsi="宋体" w:eastAsia="宋体"/>
                <w:sz w:val="16"/>
              </w:rPr>
              <w:t>24.75%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633F">
            <w:pPr>
              <w:jc w:val="center"/>
            </w:pPr>
            <w:r>
              <w:rPr>
                <w:rFonts w:ascii="宋体" w:hAnsi="宋体" w:eastAsia="宋体"/>
                <w:sz w:val="16"/>
              </w:rPr>
              <w:t>0.00分</w:t>
            </w:r>
          </w:p>
        </w:tc>
      </w:tr>
      <w:tr w14:paraId="249B3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9E7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6D0C0">
            <w:pPr>
              <w:jc w:val="center"/>
            </w:pPr>
            <w:r>
              <w:rPr>
                <w:rFonts w:ascii="宋体" w:hAnsi="宋体" w:eastAsia="宋体"/>
                <w:sz w:val="16"/>
              </w:rPr>
              <w:t>其中：当年财政拨款</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5B7EA1">
            <w:pPr>
              <w:jc w:val="center"/>
            </w:pPr>
            <w:r>
              <w:rPr>
                <w:rFonts w:ascii="宋体" w:hAnsi="宋体" w:eastAsia="宋体"/>
                <w:sz w:val="16"/>
              </w:rPr>
              <w:t>60.00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7B2A7F">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0A6BB">
            <w:pPr>
              <w:jc w:val="center"/>
            </w:pPr>
            <w:r>
              <w:rPr>
                <w:rFonts w:ascii="宋体" w:hAnsi="宋体" w:eastAsia="宋体"/>
                <w:sz w:val="16"/>
              </w:rPr>
              <w:t>14.85</w:t>
            </w:r>
          </w:p>
        </w:tc>
        <w:tc>
          <w:tcPr>
            <w:tcW w:w="13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D2BF3E">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46E76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8AB26">
            <w:pPr>
              <w:jc w:val="center"/>
            </w:pPr>
            <w:r>
              <w:rPr>
                <w:rFonts w:ascii="宋体" w:hAnsi="宋体" w:eastAsia="宋体"/>
                <w:sz w:val="16"/>
              </w:rPr>
              <w:t>—</w:t>
            </w:r>
          </w:p>
        </w:tc>
      </w:tr>
      <w:tr w14:paraId="5E6D1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CBF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BE2D9">
            <w:pPr>
              <w:jc w:val="center"/>
            </w:pPr>
            <w:r>
              <w:rPr>
                <w:rFonts w:ascii="宋体" w:hAnsi="宋体" w:eastAsia="宋体"/>
                <w:sz w:val="16"/>
              </w:rPr>
              <w:t xml:space="preserve">  其他资金</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887F5E">
            <w:pPr>
              <w:jc w:val="center"/>
            </w:pPr>
            <w:r>
              <w:rPr>
                <w:rFonts w:ascii="宋体" w:hAnsi="宋体" w:eastAsia="宋体"/>
                <w:sz w:val="16"/>
              </w:rPr>
              <w:t>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2290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A3961">
            <w:pPr>
              <w:jc w:val="center"/>
            </w:pPr>
            <w:r>
              <w:rPr>
                <w:rFonts w:ascii="宋体" w:hAnsi="宋体" w:eastAsia="宋体"/>
                <w:sz w:val="16"/>
              </w:rPr>
              <w:t>0.00</w:t>
            </w:r>
          </w:p>
        </w:tc>
        <w:tc>
          <w:tcPr>
            <w:tcW w:w="13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D2979B">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986C6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76B8">
            <w:pPr>
              <w:jc w:val="center"/>
            </w:pPr>
            <w:r>
              <w:rPr>
                <w:rFonts w:ascii="宋体" w:hAnsi="宋体" w:eastAsia="宋体"/>
                <w:sz w:val="16"/>
              </w:rPr>
              <w:t>—</w:t>
            </w:r>
          </w:p>
        </w:tc>
      </w:tr>
      <w:tr w14:paraId="6C6EB7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2F3F4">
            <w:pPr>
              <w:jc w:val="center"/>
            </w:pPr>
            <w:r>
              <w:rPr>
                <w:rFonts w:ascii="宋体" w:hAnsi="宋体" w:eastAsia="宋体"/>
                <w:sz w:val="16"/>
              </w:rPr>
              <w:t>三、目标完成情况</w:t>
            </w:r>
          </w:p>
        </w:tc>
        <w:tc>
          <w:tcPr>
            <w:tcW w:w="4488"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77AEAA6E">
            <w:pPr>
              <w:jc w:val="center"/>
            </w:pPr>
            <w:r>
              <w:rPr>
                <w:rFonts w:ascii="宋体" w:hAnsi="宋体" w:eastAsia="宋体"/>
                <w:sz w:val="16"/>
              </w:rPr>
              <w:t>预期目标</w:t>
            </w:r>
          </w:p>
        </w:tc>
        <w:tc>
          <w:tcPr>
            <w:tcW w:w="3856"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05A82B80">
            <w:pPr>
              <w:jc w:val="center"/>
            </w:pPr>
            <w:r>
              <w:rPr>
                <w:rFonts w:ascii="宋体" w:hAnsi="宋体" w:eastAsia="宋体"/>
                <w:sz w:val="16"/>
              </w:rPr>
              <w:t>实际完成情况</w:t>
            </w:r>
          </w:p>
        </w:tc>
      </w:tr>
      <w:tr w14:paraId="49C04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03964"/>
        </w:tc>
        <w:tc>
          <w:tcPr>
            <w:tcW w:w="4488"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55D77B4D">
            <w:pPr>
              <w:jc w:val="both"/>
            </w:pPr>
            <w:r>
              <w:rPr>
                <w:rFonts w:ascii="宋体" w:hAnsi="宋体" w:eastAsia="宋体"/>
                <w:sz w:val="16"/>
              </w:rPr>
              <w:t>本项目预算数为60万元，主要用于硬化拓宽村内主干道路，修建休闲区，方便村民生产日常出行所需，提高出行效率还能延长村内道路使用年限，降低村民安全隐患丰富农民日常生活，提高农民生活品质，受益群众满意度预计达到95%。</w:t>
            </w:r>
          </w:p>
        </w:tc>
        <w:tc>
          <w:tcPr>
            <w:tcW w:w="3856"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16B0707E">
            <w:pPr>
              <w:jc w:val="both"/>
            </w:pPr>
            <w:r>
              <w:rPr>
                <w:rFonts w:hint="eastAsia" w:ascii="宋体" w:hAnsi="宋体"/>
                <w:sz w:val="16"/>
                <w:lang w:eastAsia="zh-CN"/>
              </w:rPr>
              <w:t>截至2024</w:t>
            </w:r>
            <w:r>
              <w:rPr>
                <w:rFonts w:ascii="宋体" w:hAnsi="宋体" w:eastAsia="宋体"/>
                <w:sz w:val="16"/>
              </w:rPr>
              <w:t>年12月31日，本项目预算金额60万元，执行数为14.85万元，预算执行率为24.8%，硬化道路长度3.5千米，建造休闲区数1个，目前项目已验收完成，通过实施该项目提高了出行效率还能延长村内道路，因项目资金未执行完毕，实现目标程度较低，社会效益还未产生，未做满意度调查。</w:t>
            </w:r>
          </w:p>
        </w:tc>
      </w:tr>
      <w:tr w14:paraId="68577F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FF8E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F9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FF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7474">
            <w:pPr>
              <w:jc w:val="center"/>
            </w:pPr>
            <w:r>
              <w:rPr>
                <w:rFonts w:ascii="宋体" w:hAnsi="宋体" w:eastAsia="宋体"/>
                <w:sz w:val="16"/>
              </w:rPr>
              <w:t>三级指标</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D8600">
            <w:pPr>
              <w:jc w:val="center"/>
            </w:pPr>
            <w:r>
              <w:rPr>
                <w:rFonts w:ascii="宋体" w:hAnsi="宋体" w:eastAsia="宋体"/>
                <w:sz w:val="16"/>
              </w:rPr>
              <w:t>年度指标值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08416">
            <w:pPr>
              <w:jc w:val="center"/>
            </w:pPr>
            <w:r>
              <w:rPr>
                <w:rFonts w:ascii="宋体" w:hAnsi="宋体" w:eastAsia="宋体"/>
                <w:sz w:val="16"/>
              </w:rPr>
              <w:t>指标值设定依据</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17E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7A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AABB">
            <w:pPr>
              <w:jc w:val="center"/>
            </w:pPr>
            <w:r>
              <w:rPr>
                <w:rFonts w:ascii="宋体" w:hAnsi="宋体" w:eastAsia="宋体"/>
                <w:sz w:val="16"/>
              </w:rPr>
              <w:t>赋分规则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0860C">
            <w:pPr>
              <w:jc w:val="center"/>
            </w:pPr>
            <w:r>
              <w:rPr>
                <w:rFonts w:ascii="宋体" w:hAnsi="宋体" w:eastAsia="宋体"/>
                <w:sz w:val="16"/>
              </w:rPr>
              <w:t>佐证资料</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DC4BF">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C98A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120CB">
            <w:pPr>
              <w:jc w:val="center"/>
            </w:pPr>
            <w:r>
              <w:rPr>
                <w:rFonts w:ascii="宋体" w:hAnsi="宋体" w:eastAsia="宋体"/>
                <w:sz w:val="16"/>
              </w:rPr>
              <w:t>偏差原因分析及改进措施</w:t>
            </w:r>
          </w:p>
        </w:tc>
      </w:tr>
      <w:tr w14:paraId="140085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76F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A342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CAC6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C75C">
            <w:pPr>
              <w:jc w:val="center"/>
            </w:pPr>
            <w:r>
              <w:rPr>
                <w:rFonts w:ascii="宋体" w:hAnsi="宋体" w:eastAsia="宋体"/>
                <w:sz w:val="16"/>
              </w:rPr>
              <w:t>硬化道路长度(千米）</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BD5E0">
            <w:pPr>
              <w:jc w:val="center"/>
            </w:pPr>
            <w:r>
              <w:rPr>
                <w:rFonts w:ascii="宋体" w:hAnsi="宋体" w:eastAsia="宋体"/>
                <w:sz w:val="16"/>
              </w:rPr>
              <w:t>&gt;=3.50千米</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1CD95">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5DB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43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DE6D">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6E35D">
            <w:pPr>
              <w:jc w:val="center"/>
            </w:pPr>
            <w:r>
              <w:rPr>
                <w:rFonts w:ascii="宋体" w:hAnsi="宋体" w:eastAsia="宋体"/>
                <w:sz w:val="16"/>
              </w:rPr>
              <w:t>工作资料</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D111B">
            <w:pPr>
              <w:jc w:val="center"/>
            </w:pPr>
            <w:r>
              <w:rPr>
                <w:rFonts w:ascii="宋体" w:hAnsi="宋体" w:eastAsia="宋体"/>
                <w:sz w:val="16"/>
              </w:rPr>
              <w:t>=3.5千米</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C5B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51355">
            <w:pPr>
              <w:jc w:val="center"/>
            </w:pPr>
            <w:r>
              <w:rPr>
                <w:rFonts w:ascii="宋体" w:hAnsi="宋体" w:eastAsia="宋体"/>
                <w:sz w:val="16"/>
              </w:rPr>
              <w:t>原因：项目验收完成，资金拨付进度缓慢，执行率低。措施：加快项目资金审批，完成项目预算执行。</w:t>
            </w:r>
          </w:p>
        </w:tc>
      </w:tr>
      <w:tr w14:paraId="1939B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CA4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49F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C73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7347">
            <w:pPr>
              <w:jc w:val="center"/>
            </w:pPr>
            <w:r>
              <w:rPr>
                <w:rFonts w:ascii="宋体" w:hAnsi="宋体" w:eastAsia="宋体"/>
                <w:sz w:val="16"/>
              </w:rPr>
              <w:t>建造休闲区数(个）</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878B7">
            <w:pPr>
              <w:jc w:val="center"/>
            </w:pPr>
            <w:r>
              <w:rPr>
                <w:rFonts w:ascii="宋体" w:hAnsi="宋体" w:eastAsia="宋体"/>
                <w:sz w:val="16"/>
              </w:rPr>
              <w:t>&gt;=1个</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94EE5">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E13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BB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1326">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DBB43">
            <w:pPr>
              <w:jc w:val="center"/>
            </w:pPr>
            <w:r>
              <w:rPr>
                <w:rFonts w:ascii="宋体" w:hAnsi="宋体" w:eastAsia="宋体"/>
                <w:sz w:val="16"/>
              </w:rPr>
              <w:t>工作资料</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447CD">
            <w:pPr>
              <w:jc w:val="center"/>
            </w:pPr>
            <w:r>
              <w:rPr>
                <w:rFonts w:ascii="宋体" w:hAnsi="宋体" w:eastAsia="宋体"/>
                <w:sz w:val="16"/>
              </w:rPr>
              <w:t>=1个</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983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FCC73">
            <w:pPr>
              <w:jc w:val="center"/>
            </w:pPr>
            <w:r>
              <w:rPr>
                <w:rFonts w:ascii="宋体" w:hAnsi="宋体" w:eastAsia="宋体"/>
                <w:sz w:val="16"/>
              </w:rPr>
              <w:t>原因：项目验收完成，资金拨付进度缓慢，执行率低。措施：加快项目资金审批，完成项目预算执行。</w:t>
            </w:r>
          </w:p>
        </w:tc>
      </w:tr>
      <w:tr w14:paraId="4CACE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F53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11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C142">
            <w:pPr>
              <w:jc w:val="center"/>
            </w:pPr>
            <w:r>
              <w:rPr>
                <w:rFonts w:ascii="宋体" w:hAnsi="宋体" w:eastAsia="宋体"/>
                <w:sz w:val="16"/>
              </w:rPr>
              <w:t>质量指标</w:t>
            </w:r>
          </w:p>
        </w:tc>
        <w:tc>
          <w:tcPr>
            <w:tcW w:w="7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F05ED">
            <w:pPr>
              <w:jc w:val="center"/>
            </w:pPr>
            <w:r>
              <w:rPr>
                <w:rFonts w:ascii="宋体" w:hAnsi="宋体" w:eastAsia="宋体"/>
                <w:sz w:val="16"/>
              </w:rPr>
              <w:t>工程质量合格率（%）</w:t>
            </w:r>
          </w:p>
        </w:tc>
        <w:tc>
          <w:tcPr>
            <w:tcW w:w="7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926E0">
            <w:pPr>
              <w:jc w:val="center"/>
            </w:pPr>
            <w:r>
              <w:rPr>
                <w:rFonts w:ascii="宋体" w:hAnsi="宋体" w:eastAsia="宋体"/>
                <w:sz w:val="16"/>
              </w:rPr>
              <w:t>=100%</w:t>
            </w:r>
          </w:p>
        </w:tc>
        <w:tc>
          <w:tcPr>
            <w:tcW w:w="5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21266">
            <w:pPr>
              <w:jc w:val="center"/>
            </w:pPr>
            <w:r>
              <w:rPr>
                <w:rFonts w:ascii="宋体" w:hAnsi="宋体" w:eastAsia="宋体"/>
                <w:sz w:val="16"/>
              </w:rPr>
              <w:t>计划标准</w:t>
            </w:r>
          </w:p>
        </w:tc>
        <w:tc>
          <w:tcPr>
            <w:tcW w:w="489" w:type="dxa"/>
            <w:tcBorders>
              <w:top w:val="single" w:color="auto" w:sz="10" w:space="0"/>
              <w:left w:val="single" w:color="auto" w:sz="10" w:space="0"/>
              <w:bottom w:val="single" w:color="auto" w:sz="10" w:space="0"/>
              <w:right w:val="single" w:color="auto" w:sz="10" w:space="0"/>
              <w:insideV w:val="single" w:sz="10" w:space="0"/>
            </w:tcBorders>
            <w:vAlign w:val="center"/>
          </w:tcPr>
          <w:p w14:paraId="7DC507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313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BFD7">
            <w:pPr>
              <w:jc w:val="center"/>
            </w:pPr>
            <w:r>
              <w:rPr>
                <w:rFonts w:ascii="宋体" w:hAnsi="宋体" w:eastAsia="宋体"/>
                <w:sz w:val="16"/>
              </w:rPr>
              <w:t>按照完成比例赋分</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60A519B7">
            <w:pPr>
              <w:jc w:val="center"/>
            </w:pPr>
            <w:r>
              <w:rPr>
                <w:rFonts w:ascii="宋体" w:hAnsi="宋体" w:eastAsia="宋体"/>
                <w:sz w:val="16"/>
              </w:rPr>
              <w:t>工作资料</w:t>
            </w:r>
          </w:p>
        </w:tc>
        <w:tc>
          <w:tcPr>
            <w:tcW w:w="6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CD1E9">
            <w:pPr>
              <w:jc w:val="center"/>
            </w:pPr>
            <w:r>
              <w:rPr>
                <w:rFonts w:ascii="宋体" w:hAnsi="宋体" w:eastAsia="宋体"/>
                <w:sz w:val="16"/>
              </w:rPr>
              <w:t>=100%</w:t>
            </w:r>
          </w:p>
        </w:tc>
        <w:tc>
          <w:tcPr>
            <w:tcW w:w="5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4B8FF">
            <w:pPr>
              <w:jc w:val="center"/>
            </w:pPr>
            <w:r>
              <w:rPr>
                <w:rFonts w:ascii="宋体" w:hAnsi="宋体" w:eastAsia="宋体"/>
                <w:sz w:val="16"/>
              </w:rPr>
              <w:t>10</w:t>
            </w:r>
          </w:p>
        </w:tc>
        <w:tc>
          <w:tcPr>
            <w:tcW w:w="158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2DEDA2">
            <w:pPr>
              <w:jc w:val="center"/>
            </w:pPr>
            <w:r>
              <w:rPr>
                <w:rFonts w:ascii="宋体" w:hAnsi="宋体" w:eastAsia="宋体"/>
                <w:sz w:val="16"/>
              </w:rPr>
              <w:t>原因：项目验收完成，资金拨付进度缓慢，执行率低。措施：加快项目资金审批，完成项目预算执行。</w:t>
            </w:r>
          </w:p>
        </w:tc>
      </w:tr>
      <w:tr w14:paraId="7A0A72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B84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631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E578">
            <w:pPr>
              <w:jc w:val="center"/>
            </w:pPr>
            <w:r>
              <w:rPr>
                <w:rFonts w:ascii="宋体" w:hAnsi="宋体" w:eastAsia="宋体"/>
                <w:sz w:val="16"/>
              </w:rPr>
              <w:t>时效指标</w:t>
            </w:r>
          </w:p>
        </w:tc>
        <w:tc>
          <w:tcPr>
            <w:tcW w:w="7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BC8DB">
            <w:pPr>
              <w:jc w:val="center"/>
            </w:pPr>
            <w:r>
              <w:rPr>
                <w:rFonts w:ascii="宋体" w:hAnsi="宋体" w:eastAsia="宋体"/>
                <w:sz w:val="16"/>
              </w:rPr>
              <w:t>项目完成时间（年/月/日）</w:t>
            </w:r>
          </w:p>
        </w:tc>
        <w:tc>
          <w:tcPr>
            <w:tcW w:w="7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6B662">
            <w:pPr>
              <w:jc w:val="center"/>
            </w:pPr>
            <w:r>
              <w:rPr>
                <w:rFonts w:ascii="宋体" w:hAnsi="宋体" w:eastAsia="宋体"/>
                <w:sz w:val="16"/>
              </w:rPr>
              <w:t>2024年12月25日</w:t>
            </w:r>
          </w:p>
        </w:tc>
        <w:tc>
          <w:tcPr>
            <w:tcW w:w="5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B01F4">
            <w:pPr>
              <w:jc w:val="center"/>
            </w:pPr>
            <w:r>
              <w:rPr>
                <w:rFonts w:ascii="宋体" w:hAnsi="宋体" w:eastAsia="宋体"/>
                <w:sz w:val="16"/>
              </w:rPr>
              <w:t>计划标准</w:t>
            </w:r>
          </w:p>
        </w:tc>
        <w:tc>
          <w:tcPr>
            <w:tcW w:w="489" w:type="dxa"/>
            <w:tcBorders>
              <w:top w:val="single" w:color="auto" w:sz="10" w:space="0"/>
              <w:left w:val="single" w:color="auto" w:sz="10" w:space="0"/>
              <w:bottom w:val="single" w:color="auto" w:sz="10" w:space="0"/>
              <w:right w:val="single" w:color="auto" w:sz="10" w:space="0"/>
              <w:insideV w:val="single" w:sz="10" w:space="0"/>
            </w:tcBorders>
            <w:vAlign w:val="center"/>
          </w:tcPr>
          <w:p w14:paraId="3B1AA8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4D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C0273">
            <w:pPr>
              <w:jc w:val="center"/>
            </w:pPr>
            <w:r>
              <w:rPr>
                <w:rFonts w:ascii="宋体" w:hAnsi="宋体" w:eastAsia="宋体"/>
                <w:sz w:val="16"/>
              </w:rPr>
              <w:t>按照完成比例赋分</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58FE08E2">
            <w:pPr>
              <w:jc w:val="center"/>
            </w:pPr>
            <w:r>
              <w:rPr>
                <w:rFonts w:ascii="宋体" w:hAnsi="宋体" w:eastAsia="宋体"/>
                <w:sz w:val="16"/>
              </w:rPr>
              <w:t>工作资料</w:t>
            </w:r>
          </w:p>
        </w:tc>
        <w:tc>
          <w:tcPr>
            <w:tcW w:w="6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7D8CF">
            <w:pPr>
              <w:jc w:val="center"/>
            </w:pPr>
            <w:r>
              <w:rPr>
                <w:rFonts w:ascii="宋体" w:hAnsi="宋体" w:eastAsia="宋体"/>
                <w:sz w:val="16"/>
              </w:rPr>
              <w:t>=2024年12月25日</w:t>
            </w:r>
          </w:p>
        </w:tc>
        <w:tc>
          <w:tcPr>
            <w:tcW w:w="5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A0F29">
            <w:pPr>
              <w:jc w:val="center"/>
            </w:pPr>
            <w:r>
              <w:rPr>
                <w:rFonts w:ascii="宋体" w:hAnsi="宋体" w:eastAsia="宋体"/>
                <w:sz w:val="16"/>
              </w:rPr>
              <w:t>0</w:t>
            </w:r>
          </w:p>
        </w:tc>
        <w:tc>
          <w:tcPr>
            <w:tcW w:w="158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BA6E05">
            <w:pPr>
              <w:jc w:val="center"/>
            </w:pPr>
            <w:r>
              <w:rPr>
                <w:rFonts w:ascii="宋体" w:hAnsi="宋体" w:eastAsia="宋体"/>
                <w:sz w:val="16"/>
              </w:rPr>
              <w:t>原因：项目验收完成，资金拨付进度缓慢，执行率低。措施：加快项目资金审批，完成项目预算执行。</w:t>
            </w:r>
          </w:p>
        </w:tc>
      </w:tr>
      <w:tr w14:paraId="073829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3B5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9AC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80363">
            <w:pPr>
              <w:jc w:val="center"/>
            </w:pPr>
            <w:r>
              <w:rPr>
                <w:rFonts w:ascii="宋体" w:hAnsi="宋体" w:eastAsia="宋体"/>
                <w:sz w:val="16"/>
              </w:rPr>
              <w:t>经济成本指标</w:t>
            </w:r>
          </w:p>
        </w:tc>
        <w:tc>
          <w:tcPr>
            <w:tcW w:w="7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19767">
            <w:pPr>
              <w:jc w:val="center"/>
            </w:pPr>
            <w:r>
              <w:rPr>
                <w:rFonts w:ascii="宋体" w:hAnsi="宋体" w:eastAsia="宋体"/>
                <w:sz w:val="16"/>
              </w:rPr>
              <w:t>道路硬化费用（万元）</w:t>
            </w:r>
          </w:p>
        </w:tc>
        <w:tc>
          <w:tcPr>
            <w:tcW w:w="7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8100D">
            <w:pPr>
              <w:jc w:val="center"/>
            </w:pPr>
            <w:r>
              <w:rPr>
                <w:rFonts w:ascii="宋体" w:hAnsi="宋体" w:eastAsia="宋体"/>
                <w:sz w:val="16"/>
              </w:rPr>
              <w:t>&lt;=30万元</w:t>
            </w:r>
          </w:p>
        </w:tc>
        <w:tc>
          <w:tcPr>
            <w:tcW w:w="5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12DB9">
            <w:pPr>
              <w:jc w:val="center"/>
            </w:pPr>
            <w:r>
              <w:rPr>
                <w:rFonts w:ascii="宋体" w:hAnsi="宋体" w:eastAsia="宋体"/>
                <w:sz w:val="16"/>
              </w:rPr>
              <w:t>预算支出标准</w:t>
            </w:r>
          </w:p>
        </w:tc>
        <w:tc>
          <w:tcPr>
            <w:tcW w:w="489" w:type="dxa"/>
            <w:tcBorders>
              <w:top w:val="single" w:color="auto" w:sz="10" w:space="0"/>
              <w:left w:val="single" w:color="auto" w:sz="10" w:space="0"/>
              <w:bottom w:val="single" w:color="auto" w:sz="10" w:space="0"/>
              <w:right w:val="single" w:color="auto" w:sz="10" w:space="0"/>
              <w:insideV w:val="single" w:sz="10" w:space="0"/>
            </w:tcBorders>
            <w:vAlign w:val="center"/>
          </w:tcPr>
          <w:p w14:paraId="150EA8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6F4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FF14">
            <w:pPr>
              <w:jc w:val="center"/>
            </w:pPr>
            <w:r>
              <w:rPr>
                <w:rFonts w:ascii="宋体" w:hAnsi="宋体" w:eastAsia="宋体"/>
                <w:sz w:val="16"/>
              </w:rPr>
              <w:t>按照完成比例赋分</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1DC7E022">
            <w:pPr>
              <w:jc w:val="center"/>
            </w:pPr>
            <w:r>
              <w:rPr>
                <w:rFonts w:ascii="宋体" w:hAnsi="宋体" w:eastAsia="宋体"/>
                <w:sz w:val="16"/>
              </w:rPr>
              <w:t>原始凭证</w:t>
            </w:r>
          </w:p>
        </w:tc>
        <w:tc>
          <w:tcPr>
            <w:tcW w:w="6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9B158">
            <w:pPr>
              <w:jc w:val="center"/>
            </w:pPr>
            <w:r>
              <w:rPr>
                <w:rFonts w:ascii="宋体" w:hAnsi="宋体" w:eastAsia="宋体"/>
                <w:sz w:val="16"/>
              </w:rPr>
              <w:t>=0万元</w:t>
            </w:r>
          </w:p>
        </w:tc>
        <w:tc>
          <w:tcPr>
            <w:tcW w:w="5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26198">
            <w:pPr>
              <w:jc w:val="center"/>
            </w:pPr>
            <w:r>
              <w:rPr>
                <w:rFonts w:ascii="宋体" w:hAnsi="宋体" w:eastAsia="宋体"/>
                <w:sz w:val="16"/>
              </w:rPr>
              <w:t>0</w:t>
            </w:r>
          </w:p>
        </w:tc>
        <w:tc>
          <w:tcPr>
            <w:tcW w:w="158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561538">
            <w:pPr>
              <w:jc w:val="center"/>
            </w:pPr>
            <w:r>
              <w:rPr>
                <w:rFonts w:ascii="宋体" w:hAnsi="宋体" w:eastAsia="宋体"/>
                <w:sz w:val="16"/>
              </w:rPr>
              <w:t>原因：项目验收完成，资金拨付进度缓慢，执行率低。措施：加快项目资金审批，完成项目预算执行。</w:t>
            </w:r>
          </w:p>
        </w:tc>
      </w:tr>
      <w:tr w14:paraId="0BB977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923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62C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9FB47"/>
        </w:tc>
        <w:tc>
          <w:tcPr>
            <w:tcW w:w="7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1E900">
            <w:pPr>
              <w:jc w:val="center"/>
            </w:pPr>
            <w:r>
              <w:rPr>
                <w:rFonts w:ascii="宋体" w:hAnsi="宋体" w:eastAsia="宋体"/>
                <w:sz w:val="16"/>
              </w:rPr>
              <w:t>休闲区建设费用（万元）</w:t>
            </w:r>
          </w:p>
        </w:tc>
        <w:tc>
          <w:tcPr>
            <w:tcW w:w="7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61062">
            <w:pPr>
              <w:jc w:val="center"/>
            </w:pPr>
            <w:r>
              <w:rPr>
                <w:rFonts w:ascii="宋体" w:hAnsi="宋体" w:eastAsia="宋体"/>
                <w:sz w:val="16"/>
              </w:rPr>
              <w:t>&lt;=30万元</w:t>
            </w:r>
          </w:p>
        </w:tc>
        <w:tc>
          <w:tcPr>
            <w:tcW w:w="5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23A64">
            <w:pPr>
              <w:jc w:val="center"/>
            </w:pPr>
            <w:r>
              <w:rPr>
                <w:rFonts w:ascii="宋体" w:hAnsi="宋体" w:eastAsia="宋体"/>
                <w:sz w:val="16"/>
              </w:rPr>
              <w:t>预算支出标准</w:t>
            </w:r>
          </w:p>
        </w:tc>
        <w:tc>
          <w:tcPr>
            <w:tcW w:w="489" w:type="dxa"/>
            <w:tcBorders>
              <w:top w:val="single" w:color="auto" w:sz="10" w:space="0"/>
              <w:left w:val="single" w:color="auto" w:sz="10" w:space="0"/>
              <w:bottom w:val="single" w:color="auto" w:sz="10" w:space="0"/>
              <w:right w:val="single" w:color="auto" w:sz="10" w:space="0"/>
              <w:insideV w:val="single" w:sz="10" w:space="0"/>
            </w:tcBorders>
            <w:vAlign w:val="center"/>
          </w:tcPr>
          <w:p w14:paraId="411E30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4C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B9635">
            <w:pPr>
              <w:jc w:val="center"/>
            </w:pPr>
            <w:r>
              <w:rPr>
                <w:rFonts w:ascii="宋体" w:hAnsi="宋体" w:eastAsia="宋体"/>
                <w:sz w:val="16"/>
              </w:rPr>
              <w:t>按照完成比例赋分</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45336DB2">
            <w:pPr>
              <w:jc w:val="center"/>
            </w:pPr>
            <w:r>
              <w:rPr>
                <w:rFonts w:ascii="宋体" w:hAnsi="宋体" w:eastAsia="宋体"/>
                <w:sz w:val="16"/>
              </w:rPr>
              <w:t>原始凭证</w:t>
            </w:r>
          </w:p>
        </w:tc>
        <w:tc>
          <w:tcPr>
            <w:tcW w:w="6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BEE55">
            <w:pPr>
              <w:jc w:val="center"/>
            </w:pPr>
            <w:r>
              <w:rPr>
                <w:rFonts w:ascii="宋体" w:hAnsi="宋体" w:eastAsia="宋体"/>
                <w:sz w:val="16"/>
              </w:rPr>
              <w:t>=14.85万元</w:t>
            </w:r>
          </w:p>
        </w:tc>
        <w:tc>
          <w:tcPr>
            <w:tcW w:w="5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41F7A">
            <w:pPr>
              <w:jc w:val="center"/>
            </w:pPr>
            <w:r>
              <w:rPr>
                <w:rFonts w:ascii="宋体" w:hAnsi="宋体" w:eastAsia="宋体"/>
                <w:sz w:val="16"/>
              </w:rPr>
              <w:t>0</w:t>
            </w:r>
          </w:p>
        </w:tc>
        <w:tc>
          <w:tcPr>
            <w:tcW w:w="158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88EC0A">
            <w:pPr>
              <w:jc w:val="center"/>
            </w:pPr>
            <w:r>
              <w:rPr>
                <w:rFonts w:ascii="宋体" w:hAnsi="宋体" w:eastAsia="宋体"/>
                <w:sz w:val="16"/>
              </w:rPr>
              <w:t>原因：项目验收完成，资金拨付进度缓慢，执行率低。措施：加快项目资金审批，完成项目预算执行。</w:t>
            </w:r>
          </w:p>
        </w:tc>
      </w:tr>
      <w:tr w14:paraId="25AB83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3E0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E01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0013">
            <w:pPr>
              <w:jc w:val="center"/>
            </w:pPr>
            <w:r>
              <w:rPr>
                <w:rFonts w:ascii="宋体" w:hAnsi="宋体" w:eastAsia="宋体"/>
                <w:sz w:val="16"/>
              </w:rPr>
              <w:t>社会效益指标</w:t>
            </w:r>
          </w:p>
        </w:tc>
        <w:tc>
          <w:tcPr>
            <w:tcW w:w="7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A2A68">
            <w:pPr>
              <w:jc w:val="center"/>
            </w:pPr>
            <w:r>
              <w:rPr>
                <w:rFonts w:ascii="宋体" w:hAnsi="宋体" w:eastAsia="宋体"/>
                <w:sz w:val="16"/>
              </w:rPr>
              <w:t>优化乡村环境</w:t>
            </w:r>
          </w:p>
        </w:tc>
        <w:tc>
          <w:tcPr>
            <w:tcW w:w="7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BFBD9">
            <w:pPr>
              <w:jc w:val="center"/>
            </w:pPr>
            <w:r>
              <w:rPr>
                <w:rFonts w:ascii="宋体" w:hAnsi="宋体" w:eastAsia="宋体"/>
                <w:sz w:val="16"/>
              </w:rPr>
              <w:t>有效优化</w:t>
            </w:r>
          </w:p>
        </w:tc>
        <w:tc>
          <w:tcPr>
            <w:tcW w:w="5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8AE74">
            <w:pPr>
              <w:jc w:val="center"/>
            </w:pPr>
            <w:r>
              <w:rPr>
                <w:rFonts w:ascii="宋体" w:hAnsi="宋体" w:eastAsia="宋体"/>
                <w:sz w:val="16"/>
              </w:rPr>
              <w:t>计划标准</w:t>
            </w:r>
          </w:p>
        </w:tc>
        <w:tc>
          <w:tcPr>
            <w:tcW w:w="489" w:type="dxa"/>
            <w:tcBorders>
              <w:top w:val="single" w:color="auto" w:sz="10" w:space="0"/>
              <w:left w:val="single" w:color="auto" w:sz="10" w:space="0"/>
              <w:bottom w:val="single" w:color="auto" w:sz="10" w:space="0"/>
              <w:right w:val="single" w:color="auto" w:sz="10" w:space="0"/>
              <w:insideV w:val="single" w:sz="10" w:space="0"/>
            </w:tcBorders>
            <w:vAlign w:val="center"/>
          </w:tcPr>
          <w:p w14:paraId="30C0E1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A8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1160">
            <w:pPr>
              <w:jc w:val="center"/>
            </w:pPr>
            <w:r>
              <w:rPr>
                <w:rFonts w:ascii="宋体" w:hAnsi="宋体" w:eastAsia="宋体"/>
                <w:sz w:val="16"/>
              </w:rPr>
              <w:t>按评判等级赋分</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4F2D5101">
            <w:pPr>
              <w:jc w:val="center"/>
            </w:pPr>
            <w:r>
              <w:rPr>
                <w:rFonts w:ascii="宋体" w:hAnsi="宋体" w:eastAsia="宋体"/>
                <w:sz w:val="16"/>
              </w:rPr>
              <w:t>工作资料</w:t>
            </w:r>
          </w:p>
        </w:tc>
        <w:tc>
          <w:tcPr>
            <w:tcW w:w="6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14C06">
            <w:pPr>
              <w:jc w:val="center"/>
            </w:pPr>
            <w:r>
              <w:rPr>
                <w:rFonts w:ascii="宋体" w:hAnsi="宋体" w:eastAsia="宋体"/>
                <w:sz w:val="16"/>
              </w:rPr>
              <w:t>=0%</w:t>
            </w:r>
          </w:p>
        </w:tc>
        <w:tc>
          <w:tcPr>
            <w:tcW w:w="5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8425B">
            <w:pPr>
              <w:jc w:val="center"/>
            </w:pPr>
            <w:r>
              <w:rPr>
                <w:rFonts w:ascii="宋体" w:hAnsi="宋体" w:eastAsia="宋体"/>
                <w:sz w:val="16"/>
              </w:rPr>
              <w:t>0</w:t>
            </w:r>
          </w:p>
        </w:tc>
        <w:tc>
          <w:tcPr>
            <w:tcW w:w="158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F456CE">
            <w:pPr>
              <w:jc w:val="center"/>
            </w:pPr>
            <w:r>
              <w:rPr>
                <w:rFonts w:ascii="宋体" w:hAnsi="宋体" w:eastAsia="宋体"/>
                <w:sz w:val="16"/>
              </w:rPr>
              <w:t>原因：项目验收完成，资金拨付进度缓慢，执行率低。措施：加快项目资金审批，完成项目预算执行。</w:t>
            </w:r>
          </w:p>
        </w:tc>
      </w:tr>
      <w:tr w14:paraId="19684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254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A2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FAB7">
            <w:pPr>
              <w:jc w:val="center"/>
            </w:pPr>
            <w:r>
              <w:rPr>
                <w:rFonts w:ascii="宋体" w:hAnsi="宋体" w:eastAsia="宋体"/>
                <w:sz w:val="16"/>
              </w:rPr>
              <w:t>满意度指标</w:t>
            </w:r>
          </w:p>
        </w:tc>
        <w:tc>
          <w:tcPr>
            <w:tcW w:w="7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D37E6">
            <w:pPr>
              <w:jc w:val="center"/>
            </w:pPr>
            <w:r>
              <w:rPr>
                <w:rFonts w:ascii="宋体" w:hAnsi="宋体" w:eastAsia="宋体"/>
                <w:sz w:val="16"/>
              </w:rPr>
              <w:t>受益群众满意度（%）</w:t>
            </w:r>
          </w:p>
        </w:tc>
        <w:tc>
          <w:tcPr>
            <w:tcW w:w="7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B6357">
            <w:pPr>
              <w:jc w:val="center"/>
            </w:pPr>
            <w:r>
              <w:rPr>
                <w:rFonts w:ascii="宋体" w:hAnsi="宋体" w:eastAsia="宋体"/>
                <w:sz w:val="16"/>
              </w:rPr>
              <w:t>&gt;=95%</w:t>
            </w:r>
          </w:p>
        </w:tc>
        <w:tc>
          <w:tcPr>
            <w:tcW w:w="5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88AB8">
            <w:pPr>
              <w:jc w:val="center"/>
            </w:pPr>
            <w:r>
              <w:rPr>
                <w:rFonts w:ascii="宋体" w:hAnsi="宋体" w:eastAsia="宋体"/>
                <w:sz w:val="16"/>
              </w:rPr>
              <w:t>计划标准</w:t>
            </w:r>
          </w:p>
        </w:tc>
        <w:tc>
          <w:tcPr>
            <w:tcW w:w="489" w:type="dxa"/>
            <w:tcBorders>
              <w:top w:val="single" w:color="auto" w:sz="10" w:space="0"/>
              <w:left w:val="single" w:color="auto" w:sz="10" w:space="0"/>
              <w:bottom w:val="single" w:color="auto" w:sz="10" w:space="0"/>
              <w:right w:val="single" w:color="auto" w:sz="10" w:space="0"/>
              <w:insideV w:val="single" w:sz="10" w:space="0"/>
            </w:tcBorders>
            <w:vAlign w:val="center"/>
          </w:tcPr>
          <w:p w14:paraId="36FC48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DC7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B775A">
            <w:pPr>
              <w:jc w:val="center"/>
            </w:pPr>
            <w:r>
              <w:rPr>
                <w:rFonts w:ascii="宋体" w:hAnsi="宋体" w:eastAsia="宋体"/>
                <w:sz w:val="16"/>
              </w:rPr>
              <w:t>满意度赋分</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006CF7BB">
            <w:pPr>
              <w:jc w:val="center"/>
            </w:pPr>
            <w:r>
              <w:rPr>
                <w:rFonts w:ascii="宋体" w:hAnsi="宋体" w:eastAsia="宋体"/>
                <w:sz w:val="16"/>
              </w:rPr>
              <w:t>工作资料</w:t>
            </w:r>
          </w:p>
        </w:tc>
        <w:tc>
          <w:tcPr>
            <w:tcW w:w="6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F3465">
            <w:pPr>
              <w:jc w:val="center"/>
            </w:pPr>
            <w:r>
              <w:rPr>
                <w:rFonts w:ascii="宋体" w:hAnsi="宋体" w:eastAsia="宋体"/>
                <w:sz w:val="16"/>
              </w:rPr>
              <w:t>=0%</w:t>
            </w:r>
          </w:p>
        </w:tc>
        <w:tc>
          <w:tcPr>
            <w:tcW w:w="5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60C79">
            <w:pPr>
              <w:jc w:val="center"/>
            </w:pPr>
            <w:r>
              <w:rPr>
                <w:rFonts w:ascii="宋体" w:hAnsi="宋体" w:eastAsia="宋体"/>
                <w:sz w:val="16"/>
              </w:rPr>
              <w:t>0</w:t>
            </w:r>
          </w:p>
        </w:tc>
        <w:tc>
          <w:tcPr>
            <w:tcW w:w="158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6E32ED">
            <w:pPr>
              <w:jc w:val="center"/>
            </w:pPr>
            <w:r>
              <w:rPr>
                <w:rFonts w:ascii="宋体" w:hAnsi="宋体" w:eastAsia="宋体"/>
                <w:sz w:val="16"/>
              </w:rPr>
              <w:t>原因：项目未执行完毕，暂未做满意度调查。措施：加快资金拨付，完成项目满意度测评。</w:t>
            </w:r>
          </w:p>
        </w:tc>
      </w:tr>
      <w:tr w14:paraId="766ABFC8">
        <w:tblPrEx>
          <w:tblCellMar>
            <w:top w:w="0" w:type="dxa"/>
            <w:left w:w="108" w:type="dxa"/>
            <w:bottom w:w="0" w:type="dxa"/>
            <w:right w:w="108" w:type="dxa"/>
          </w:tblCellMar>
        </w:tblPrEx>
        <w:tc>
          <w:tcPr>
            <w:tcW w:w="4488"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12E3268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84BF">
            <w:pPr>
              <w:jc w:val="center"/>
            </w:pPr>
            <w:r>
              <w:rPr>
                <w:rFonts w:ascii="宋体" w:hAnsi="宋体" w:eastAsia="宋体"/>
                <w:sz w:val="16"/>
              </w:rPr>
              <w:t>100</w:t>
            </w:r>
          </w:p>
        </w:tc>
        <w:tc>
          <w:tcPr>
            <w:tcW w:w="1761" w:type="dxa"/>
            <w:gridSpan w:val="4"/>
            <w:tcBorders>
              <w:top w:val="single" w:color="auto" w:sz="10" w:space="0"/>
              <w:left w:val="single" w:color="auto" w:sz="10" w:space="0"/>
              <w:bottom w:val="single" w:color="auto" w:sz="10" w:space="0"/>
              <w:right w:val="single" w:color="auto" w:sz="10" w:space="0"/>
              <w:insideV w:val="single" w:sz="10" w:space="0"/>
            </w:tcBorders>
          </w:tcPr>
          <w:p w14:paraId="16C169EB"/>
        </w:tc>
        <w:tc>
          <w:tcPr>
            <w:tcW w:w="5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1C29D">
            <w:pPr>
              <w:jc w:val="center"/>
            </w:pPr>
            <w:r>
              <w:rPr>
                <w:rFonts w:ascii="宋体" w:hAnsi="宋体" w:eastAsia="宋体"/>
                <w:sz w:val="16"/>
              </w:rPr>
              <w:t>30分</w:t>
            </w:r>
          </w:p>
        </w:tc>
        <w:tc>
          <w:tcPr>
            <w:tcW w:w="1586" w:type="dxa"/>
            <w:gridSpan w:val="3"/>
            <w:tcBorders>
              <w:top w:val="single" w:color="auto" w:sz="10" w:space="0"/>
              <w:left w:val="single" w:color="auto" w:sz="10" w:space="0"/>
              <w:bottom w:val="single" w:color="auto" w:sz="10" w:space="0"/>
              <w:right w:val="single" w:color="auto" w:sz="10" w:space="0"/>
              <w:insideV w:val="single" w:sz="10" w:space="0"/>
            </w:tcBorders>
          </w:tcPr>
          <w:p w14:paraId="49E279E4"/>
        </w:tc>
      </w:tr>
    </w:tbl>
    <w:p w14:paraId="0B90FFED">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31"/>
        <w:gridCol w:w="856"/>
        <w:gridCol w:w="615"/>
        <w:gridCol w:w="615"/>
        <w:gridCol w:w="620"/>
        <w:gridCol w:w="615"/>
        <w:gridCol w:w="615"/>
        <w:gridCol w:w="776"/>
        <w:gridCol w:w="632"/>
        <w:gridCol w:w="599"/>
        <w:gridCol w:w="631"/>
      </w:tblGrid>
      <w:tr w14:paraId="16A23E07">
        <w:tblPrEx>
          <w:tblCellMar>
            <w:top w:w="0" w:type="dxa"/>
            <w:left w:w="108" w:type="dxa"/>
            <w:bottom w:w="0" w:type="dxa"/>
            <w:right w:w="108" w:type="dxa"/>
          </w:tblCellMar>
        </w:tblPrEx>
        <w:tc>
          <w:tcPr>
            <w:tcW w:w="8848" w:type="dxa"/>
            <w:gridSpan w:val="14"/>
            <w:vAlign w:val="center"/>
          </w:tcPr>
          <w:p w14:paraId="38BBAB02">
            <w:pPr>
              <w:jc w:val="center"/>
            </w:pPr>
            <w:r>
              <w:rPr>
                <w:rFonts w:ascii="宋体" w:hAnsi="宋体" w:eastAsia="宋体"/>
                <w:sz w:val="24"/>
              </w:rPr>
              <w:t>项目支出绩效自评表</w:t>
            </w:r>
          </w:p>
        </w:tc>
      </w:tr>
      <w:tr w14:paraId="02105C74">
        <w:tblPrEx>
          <w:tblCellMar>
            <w:top w:w="0" w:type="dxa"/>
            <w:left w:w="108" w:type="dxa"/>
            <w:bottom w:w="0" w:type="dxa"/>
            <w:right w:w="108" w:type="dxa"/>
          </w:tblCellMar>
        </w:tblPrEx>
        <w:tc>
          <w:tcPr>
            <w:tcW w:w="8848" w:type="dxa"/>
            <w:gridSpan w:val="14"/>
            <w:vAlign w:val="center"/>
          </w:tcPr>
          <w:p w14:paraId="65624AA2">
            <w:pPr>
              <w:jc w:val="center"/>
            </w:pPr>
            <w:r>
              <w:rPr>
                <w:rFonts w:ascii="宋体" w:hAnsi="宋体" w:eastAsia="宋体"/>
                <w:sz w:val="24"/>
              </w:rPr>
              <w:t>(2024年度)</w:t>
            </w:r>
          </w:p>
        </w:tc>
      </w:tr>
      <w:tr w14:paraId="7DEBF6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51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1CDFC8">
            <w:pPr>
              <w:jc w:val="center"/>
            </w:pPr>
            <w:r>
              <w:rPr>
                <w:rFonts w:ascii="宋体" w:hAnsi="宋体" w:eastAsia="宋体"/>
                <w:sz w:val="16"/>
              </w:rPr>
              <w:t>疏附县乌帕尔镇畜牧产业基础设施配套建设项目</w:t>
            </w:r>
          </w:p>
        </w:tc>
      </w:tr>
      <w:tr w14:paraId="57C70E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439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585B63">
            <w:pPr>
              <w:jc w:val="center"/>
            </w:pPr>
            <w:r>
              <w:rPr>
                <w:rFonts w:ascii="宋体" w:hAnsi="宋体" w:eastAsia="宋体"/>
                <w:sz w:val="16"/>
              </w:rPr>
              <w:t>疏附县乌帕尔镇人民政府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1C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8C1E75">
            <w:pPr>
              <w:jc w:val="center"/>
            </w:pPr>
            <w:r>
              <w:rPr>
                <w:rFonts w:ascii="宋体" w:hAnsi="宋体" w:eastAsia="宋体"/>
                <w:sz w:val="16"/>
              </w:rPr>
              <w:t>疏附县乌帕尔镇人民政府</w:t>
            </w:r>
          </w:p>
        </w:tc>
      </w:tr>
      <w:tr w14:paraId="325B9F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106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1D23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4FB8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4337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045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3B8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063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0D60">
            <w:pPr>
              <w:jc w:val="center"/>
            </w:pPr>
            <w:r>
              <w:rPr>
                <w:rFonts w:ascii="宋体" w:hAnsi="宋体" w:eastAsia="宋体"/>
                <w:sz w:val="16"/>
              </w:rPr>
              <w:t>得分</w:t>
            </w:r>
          </w:p>
        </w:tc>
      </w:tr>
      <w:tr w14:paraId="33DED7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429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5C0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B2A95">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5F142">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FEE25">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B6C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7625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F6BFC">
            <w:pPr>
              <w:jc w:val="center"/>
            </w:pPr>
            <w:r>
              <w:rPr>
                <w:rFonts w:ascii="宋体" w:hAnsi="宋体" w:eastAsia="宋体"/>
                <w:sz w:val="16"/>
              </w:rPr>
              <w:t>10.00分</w:t>
            </w:r>
          </w:p>
        </w:tc>
      </w:tr>
      <w:tr w14:paraId="2FB989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1B0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2C2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EA0BA">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F35AD">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C4370">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627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F529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A9B5">
            <w:pPr>
              <w:jc w:val="center"/>
            </w:pPr>
            <w:r>
              <w:rPr>
                <w:rFonts w:ascii="宋体" w:hAnsi="宋体" w:eastAsia="宋体"/>
                <w:sz w:val="16"/>
              </w:rPr>
              <w:t>—</w:t>
            </w:r>
          </w:p>
        </w:tc>
      </w:tr>
      <w:tr w14:paraId="421F5C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12B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74A7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F55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6DC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215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EC4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F141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3DC3">
            <w:pPr>
              <w:jc w:val="center"/>
            </w:pPr>
            <w:r>
              <w:rPr>
                <w:rFonts w:ascii="宋体" w:hAnsi="宋体" w:eastAsia="宋体"/>
                <w:sz w:val="16"/>
              </w:rPr>
              <w:t>—</w:t>
            </w:r>
          </w:p>
        </w:tc>
      </w:tr>
      <w:tr w14:paraId="0ACF28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F1FA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0BE4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841C7D">
            <w:pPr>
              <w:jc w:val="center"/>
            </w:pPr>
            <w:r>
              <w:rPr>
                <w:rFonts w:ascii="宋体" w:hAnsi="宋体" w:eastAsia="宋体"/>
                <w:sz w:val="16"/>
              </w:rPr>
              <w:t>实际完成情况</w:t>
            </w:r>
          </w:p>
        </w:tc>
      </w:tr>
      <w:tr w14:paraId="56DC6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EBD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3CE2BD">
            <w:pPr>
              <w:jc w:val="both"/>
            </w:pPr>
            <w:r>
              <w:rPr>
                <w:rFonts w:ascii="宋体" w:hAnsi="宋体" w:eastAsia="宋体"/>
                <w:sz w:val="16"/>
              </w:rPr>
              <w:t>截至目前本项目预算数为55万元，主要用于一是业务用房及基础设施配套面积132.79平方米二是牛圈挡土墙面积436.80平方米三是室外地坪面积1143平方米，资金支付合规率100%项目完工时间2024年10月建设业务用房及基础设施配套成本35.38万元，建设牛圈挡土墙成本5.12万元，建设室外地坪成本14.37万元，有效提升解决贫困户务工人数就业问题，使受益巩固脱贫户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51208C">
            <w:pPr>
              <w:jc w:val="both"/>
            </w:pPr>
            <w:r>
              <w:rPr>
                <w:rFonts w:hint="eastAsia" w:ascii="宋体" w:hAnsi="宋体"/>
                <w:sz w:val="16"/>
                <w:lang w:eastAsia="zh-CN"/>
              </w:rPr>
              <w:t>截至2024</w:t>
            </w:r>
            <w:r>
              <w:rPr>
                <w:rFonts w:ascii="宋体" w:hAnsi="宋体" w:eastAsia="宋体"/>
                <w:sz w:val="16"/>
              </w:rPr>
              <w:t>年12月31日，本项目预算金额为55万元，执行金额55万元，执行率100%，主要用于一是业务用房及基础设施配套面积132.79平方米，二是牛圈挡土墙面积436.80平方米，三是室外地坪面积1143平方米，建设业务用房及基础设施配套成本35.38万元，建设牛圈挡土墙成本5.12万元，建设室外地坪成本14.37万元。通过实施该项目有效提升了解决贫困户务工人数就业问题，使受益巩固脱贫户满意度达到100%。</w:t>
            </w:r>
          </w:p>
        </w:tc>
      </w:tr>
      <w:tr w14:paraId="595BBC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671D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CB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E3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1E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128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E5E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B8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695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14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D8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5CF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CF26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7B94F">
            <w:pPr>
              <w:jc w:val="center"/>
            </w:pPr>
            <w:r>
              <w:rPr>
                <w:rFonts w:ascii="宋体" w:hAnsi="宋体" w:eastAsia="宋体"/>
                <w:sz w:val="16"/>
              </w:rPr>
              <w:t>偏差原因分析及改进措施</w:t>
            </w:r>
          </w:p>
        </w:tc>
      </w:tr>
      <w:tr w14:paraId="2DF8D5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A6F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7145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583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E669">
            <w:pPr>
              <w:jc w:val="center"/>
            </w:pPr>
            <w:r>
              <w:rPr>
                <w:rFonts w:ascii="宋体" w:hAnsi="宋体" w:eastAsia="宋体"/>
                <w:sz w:val="16"/>
              </w:rPr>
              <w:t>业务用房及基础设施配套面积（平方米）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2C55">
            <w:pPr>
              <w:jc w:val="center"/>
            </w:pPr>
            <w:r>
              <w:rPr>
                <w:rFonts w:ascii="宋体" w:hAnsi="宋体" w:eastAsia="宋体"/>
                <w:sz w:val="16"/>
              </w:rPr>
              <w:t>&gt;=132.79平方米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9F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B6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11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38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1E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09E5">
            <w:pPr>
              <w:jc w:val="center"/>
            </w:pPr>
            <w:r>
              <w:rPr>
                <w:rFonts w:ascii="宋体" w:hAnsi="宋体" w:eastAsia="宋体"/>
                <w:sz w:val="16"/>
              </w:rPr>
              <w:t>=132.79平方米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893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AFFB0">
            <w:pPr>
              <w:jc w:val="center"/>
            </w:pPr>
          </w:p>
        </w:tc>
      </w:tr>
      <w:tr w14:paraId="71E08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F7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4F4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1F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5E005">
            <w:pPr>
              <w:jc w:val="center"/>
            </w:pPr>
            <w:r>
              <w:rPr>
                <w:rFonts w:ascii="宋体" w:hAnsi="宋体" w:eastAsia="宋体"/>
                <w:sz w:val="16"/>
              </w:rPr>
              <w:t>牛圈挡土墙面积（平方米）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C962">
            <w:pPr>
              <w:jc w:val="center"/>
            </w:pPr>
            <w:r>
              <w:rPr>
                <w:rFonts w:ascii="宋体" w:hAnsi="宋体" w:eastAsia="宋体"/>
                <w:sz w:val="16"/>
              </w:rPr>
              <w:t>&gt;=436.80平方米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6E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72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A8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44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417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5425">
            <w:pPr>
              <w:jc w:val="center"/>
            </w:pPr>
            <w:r>
              <w:rPr>
                <w:rFonts w:ascii="宋体" w:hAnsi="宋体" w:eastAsia="宋体"/>
                <w:sz w:val="16"/>
              </w:rPr>
              <w:t>=436.8平方米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20E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3091A">
            <w:pPr>
              <w:jc w:val="center"/>
            </w:pPr>
          </w:p>
        </w:tc>
      </w:tr>
      <w:tr w14:paraId="06947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FAE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0A3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861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23EF">
            <w:pPr>
              <w:jc w:val="center"/>
            </w:pPr>
            <w:r>
              <w:rPr>
                <w:rFonts w:ascii="宋体" w:hAnsi="宋体" w:eastAsia="宋体"/>
                <w:sz w:val="16"/>
              </w:rPr>
              <w:t>室外地坪面积（平方米）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42F8">
            <w:pPr>
              <w:jc w:val="center"/>
            </w:pPr>
            <w:r>
              <w:rPr>
                <w:rFonts w:ascii="宋体" w:hAnsi="宋体" w:eastAsia="宋体"/>
                <w:sz w:val="16"/>
              </w:rPr>
              <w:t>&gt;=1143平方米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50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A9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D4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B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CD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F56B">
            <w:pPr>
              <w:jc w:val="center"/>
            </w:pPr>
            <w:r>
              <w:rPr>
                <w:rFonts w:ascii="宋体" w:hAnsi="宋体" w:eastAsia="宋体"/>
                <w:sz w:val="16"/>
              </w:rPr>
              <w:t>=1143平方米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0A62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486D8">
            <w:pPr>
              <w:jc w:val="center"/>
            </w:pPr>
          </w:p>
        </w:tc>
      </w:tr>
      <w:tr w14:paraId="349EB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3E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492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2D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AD4F5">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A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E9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050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43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91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04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03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3B3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28B3F">
            <w:pPr>
              <w:jc w:val="center"/>
            </w:pPr>
          </w:p>
        </w:tc>
      </w:tr>
      <w:tr w14:paraId="1C11B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61D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0A7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5B0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E0A0">
            <w:pPr>
              <w:jc w:val="center"/>
            </w:pPr>
            <w:r>
              <w:rPr>
                <w:rFonts w:ascii="宋体" w:hAnsi="宋体" w:eastAsia="宋体"/>
                <w:sz w:val="16"/>
              </w:rPr>
              <w:t>项目完工时间（年/月）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80C0">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B4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4C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E8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D7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F0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1B8E3">
            <w:pPr>
              <w:jc w:val="center"/>
            </w:pPr>
            <w:r>
              <w:rPr>
                <w:rFonts w:ascii="宋体" w:hAnsi="宋体" w:eastAsia="宋体"/>
                <w:sz w:val="16"/>
              </w:rPr>
              <w:t>2024年10月2日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9E0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27F5D">
            <w:pPr>
              <w:jc w:val="center"/>
            </w:pPr>
          </w:p>
        </w:tc>
      </w:tr>
      <w:tr w14:paraId="39CFF5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98E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B9CD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C92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4324">
            <w:pPr>
              <w:jc w:val="center"/>
            </w:pPr>
            <w:r>
              <w:rPr>
                <w:rFonts w:ascii="宋体" w:hAnsi="宋体" w:eastAsia="宋体"/>
                <w:sz w:val="16"/>
              </w:rPr>
              <w:t>建设业务用房及基础设施配套成本（万元）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9D6E">
            <w:pPr>
              <w:jc w:val="center"/>
            </w:pPr>
            <w:r>
              <w:rPr>
                <w:rFonts w:ascii="宋体" w:hAnsi="宋体" w:eastAsia="宋体"/>
                <w:sz w:val="16"/>
              </w:rPr>
              <w:t>&lt;=35.38万元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4F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06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3C00">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28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69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6C11">
            <w:pPr>
              <w:jc w:val="center"/>
            </w:pPr>
            <w:r>
              <w:rPr>
                <w:rFonts w:ascii="宋体" w:hAnsi="宋体" w:eastAsia="宋体"/>
                <w:sz w:val="16"/>
              </w:rPr>
              <w:t>=35.38万元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97F3">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36873">
            <w:pPr>
              <w:jc w:val="center"/>
            </w:pPr>
          </w:p>
        </w:tc>
      </w:tr>
      <w:tr w14:paraId="09F67D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AFD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551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D07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C34E">
            <w:pPr>
              <w:jc w:val="center"/>
            </w:pPr>
            <w:r>
              <w:rPr>
                <w:rFonts w:ascii="宋体" w:hAnsi="宋体" w:eastAsia="宋体"/>
                <w:sz w:val="16"/>
              </w:rPr>
              <w:t>建设牛圈挡土墙成本（万元）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4B9CE">
            <w:pPr>
              <w:jc w:val="center"/>
            </w:pPr>
            <w:r>
              <w:rPr>
                <w:rFonts w:ascii="宋体" w:hAnsi="宋体" w:eastAsia="宋体"/>
                <w:sz w:val="16"/>
              </w:rPr>
              <w:t>&lt;=5.12万元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09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74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9DF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25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9A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9C1B">
            <w:pPr>
              <w:jc w:val="center"/>
            </w:pPr>
            <w:r>
              <w:rPr>
                <w:rFonts w:ascii="宋体" w:hAnsi="宋体" w:eastAsia="宋体"/>
                <w:sz w:val="16"/>
              </w:rPr>
              <w:t>=5.12万元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273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7A0E7">
            <w:pPr>
              <w:jc w:val="center"/>
            </w:pPr>
          </w:p>
        </w:tc>
      </w:tr>
      <w:tr w14:paraId="64DCF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AE5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DCA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322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A052">
            <w:pPr>
              <w:jc w:val="center"/>
            </w:pPr>
            <w:r>
              <w:rPr>
                <w:rFonts w:ascii="宋体" w:hAnsi="宋体" w:eastAsia="宋体"/>
                <w:sz w:val="16"/>
              </w:rPr>
              <w:t>建设室外地坪成本（万元）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16B2">
            <w:pPr>
              <w:jc w:val="center"/>
            </w:pPr>
            <w:r>
              <w:rPr>
                <w:rFonts w:ascii="宋体" w:hAnsi="宋体" w:eastAsia="宋体"/>
                <w:sz w:val="16"/>
              </w:rPr>
              <w:t>&lt;=14.37万元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24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7A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E9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F9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86D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461E">
            <w:pPr>
              <w:jc w:val="center"/>
            </w:pPr>
            <w:r>
              <w:rPr>
                <w:rFonts w:ascii="宋体" w:hAnsi="宋体" w:eastAsia="宋体"/>
                <w:sz w:val="16"/>
              </w:rPr>
              <w:t>=14.37万元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2E7F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A5DFF">
            <w:pPr>
              <w:jc w:val="center"/>
            </w:pPr>
          </w:p>
        </w:tc>
      </w:tr>
      <w:tr w14:paraId="25F92F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0BE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7DC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E73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CE1C">
            <w:pPr>
              <w:jc w:val="center"/>
            </w:pPr>
            <w:r>
              <w:rPr>
                <w:rFonts w:ascii="宋体" w:hAnsi="宋体" w:eastAsia="宋体"/>
                <w:sz w:val="16"/>
              </w:rPr>
              <w:t>解决贫困户务工人数就业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EA48B">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246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9F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309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4AF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7CD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3DB8">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CC2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4C6F6">
            <w:pPr>
              <w:jc w:val="center"/>
            </w:pPr>
          </w:p>
        </w:tc>
      </w:tr>
      <w:tr w14:paraId="2914D6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0D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FD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B5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586D">
            <w:pPr>
              <w:jc w:val="center"/>
            </w:pPr>
            <w:r>
              <w:rPr>
                <w:rFonts w:ascii="宋体" w:hAnsi="宋体" w:eastAsia="宋体"/>
                <w:sz w:val="16"/>
              </w:rPr>
              <w:t>受益巩固脱贫户满意度（%）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A1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0C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FF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20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4B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8B3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15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CB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0A445">
            <w:pPr>
              <w:jc w:val="center"/>
            </w:pPr>
            <w:r>
              <w:rPr>
                <w:rFonts w:ascii="宋体" w:hAnsi="宋体" w:eastAsia="宋体"/>
                <w:sz w:val="16"/>
              </w:rPr>
              <w:t>项目初期，对受益巩固脱贫户满意度的理解存在偏差，导致预期值设置偏低。改进措施：深入分析，充分了解受益巩固脱贫户满意度需求变化，更好地把握和预测。</w:t>
            </w:r>
          </w:p>
        </w:tc>
      </w:tr>
      <w:tr w14:paraId="70DE57C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32E8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751B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9E70C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6F2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9AB5840"/>
        </w:tc>
      </w:tr>
    </w:tbl>
    <w:p w14:paraId="04A79B1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5697EF83">
        <w:tblPrEx>
          <w:tblCellMar>
            <w:top w:w="0" w:type="dxa"/>
            <w:left w:w="108" w:type="dxa"/>
            <w:bottom w:w="0" w:type="dxa"/>
            <w:right w:w="108" w:type="dxa"/>
          </w:tblCellMar>
        </w:tblPrEx>
        <w:tc>
          <w:tcPr>
            <w:tcW w:w="8848" w:type="dxa"/>
            <w:gridSpan w:val="14"/>
            <w:vAlign w:val="center"/>
          </w:tcPr>
          <w:p w14:paraId="698D8671">
            <w:pPr>
              <w:jc w:val="center"/>
            </w:pPr>
            <w:r>
              <w:rPr>
                <w:rFonts w:ascii="宋体" w:hAnsi="宋体" w:eastAsia="宋体"/>
                <w:sz w:val="24"/>
              </w:rPr>
              <w:t>项目支出绩效自评表</w:t>
            </w:r>
          </w:p>
        </w:tc>
      </w:tr>
      <w:tr w14:paraId="6FEE12DA">
        <w:tblPrEx>
          <w:tblCellMar>
            <w:top w:w="0" w:type="dxa"/>
            <w:left w:w="108" w:type="dxa"/>
            <w:bottom w:w="0" w:type="dxa"/>
            <w:right w:w="108" w:type="dxa"/>
          </w:tblCellMar>
        </w:tblPrEx>
        <w:tc>
          <w:tcPr>
            <w:tcW w:w="8848" w:type="dxa"/>
            <w:gridSpan w:val="14"/>
            <w:vAlign w:val="center"/>
          </w:tcPr>
          <w:p w14:paraId="5EACCAA9">
            <w:pPr>
              <w:jc w:val="center"/>
            </w:pPr>
            <w:r>
              <w:rPr>
                <w:rFonts w:ascii="宋体" w:hAnsi="宋体" w:eastAsia="宋体"/>
                <w:sz w:val="24"/>
              </w:rPr>
              <w:t>(2024年度)</w:t>
            </w:r>
          </w:p>
        </w:tc>
      </w:tr>
      <w:tr w14:paraId="3FC714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6B3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889AA6">
            <w:pPr>
              <w:jc w:val="center"/>
            </w:pPr>
            <w:r>
              <w:rPr>
                <w:rFonts w:ascii="宋体" w:hAnsi="宋体" w:eastAsia="宋体"/>
                <w:sz w:val="16"/>
              </w:rPr>
              <w:t>疏附县乌帕尔镇驾驶员工资项目</w:t>
            </w:r>
          </w:p>
        </w:tc>
      </w:tr>
      <w:tr w14:paraId="44BDFA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DC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DEB2B">
            <w:pPr>
              <w:jc w:val="center"/>
            </w:pPr>
            <w:r>
              <w:rPr>
                <w:rFonts w:ascii="宋体" w:hAnsi="宋体" w:eastAsia="宋体"/>
                <w:sz w:val="16"/>
              </w:rPr>
              <w:t>疏附县乌帕尔镇人民政府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F4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F9A70A">
            <w:pPr>
              <w:jc w:val="center"/>
            </w:pPr>
            <w:r>
              <w:rPr>
                <w:rFonts w:ascii="宋体" w:hAnsi="宋体" w:eastAsia="宋体"/>
                <w:sz w:val="16"/>
              </w:rPr>
              <w:t>疏附县乌帕尔镇人民政府</w:t>
            </w:r>
          </w:p>
        </w:tc>
      </w:tr>
      <w:tr w14:paraId="791021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742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524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8C7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D5C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157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4EA8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99F3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AF76">
            <w:pPr>
              <w:jc w:val="center"/>
            </w:pPr>
            <w:r>
              <w:rPr>
                <w:rFonts w:ascii="宋体" w:hAnsi="宋体" w:eastAsia="宋体"/>
                <w:sz w:val="16"/>
              </w:rPr>
              <w:t>得分</w:t>
            </w:r>
          </w:p>
        </w:tc>
      </w:tr>
      <w:tr w14:paraId="1E6E8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2C8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0BE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646C7">
            <w:pPr>
              <w:jc w:val="center"/>
            </w:pPr>
            <w:r>
              <w:rPr>
                <w:rFonts w:ascii="宋体" w:hAnsi="宋体" w:eastAsia="宋体"/>
                <w:sz w:val="16"/>
              </w:rPr>
              <w:t>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A9A58">
            <w:pPr>
              <w:jc w:val="center"/>
            </w:pPr>
            <w:r>
              <w:rPr>
                <w:rFonts w:ascii="宋体" w:hAnsi="宋体" w:eastAsia="宋体"/>
                <w:sz w:val="16"/>
              </w:rPr>
              <w:t>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4852D">
            <w:pPr>
              <w:jc w:val="center"/>
            </w:pPr>
            <w:r>
              <w:rPr>
                <w:rFonts w:ascii="宋体" w:hAnsi="宋体" w:eastAsia="宋体"/>
                <w:sz w:val="16"/>
              </w:rPr>
              <w:t>12.60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7C9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42610">
            <w:pPr>
              <w:jc w:val="center"/>
            </w:pPr>
            <w:r>
              <w:rPr>
                <w:rFonts w:ascii="宋体" w:hAnsi="宋体" w:eastAsia="宋体"/>
                <w:sz w:val="16"/>
              </w:rPr>
              <w:t>77.78%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6904">
            <w:pPr>
              <w:jc w:val="center"/>
            </w:pPr>
            <w:r>
              <w:rPr>
                <w:rFonts w:ascii="宋体" w:hAnsi="宋体" w:eastAsia="宋体"/>
                <w:sz w:val="16"/>
              </w:rPr>
              <w:t>4.45分</w:t>
            </w:r>
          </w:p>
        </w:tc>
      </w:tr>
      <w:tr w14:paraId="57E56F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6DF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6A2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DBF44">
            <w:pPr>
              <w:jc w:val="center"/>
            </w:pPr>
            <w:r>
              <w:rPr>
                <w:rFonts w:ascii="宋体" w:hAnsi="宋体" w:eastAsia="宋体"/>
                <w:sz w:val="16"/>
              </w:rPr>
              <w:t>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ADC93">
            <w:pPr>
              <w:jc w:val="center"/>
            </w:pPr>
            <w:r>
              <w:rPr>
                <w:rFonts w:ascii="宋体" w:hAnsi="宋体" w:eastAsia="宋体"/>
                <w:sz w:val="16"/>
              </w:rPr>
              <w:t>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EB596">
            <w:pPr>
              <w:jc w:val="center"/>
            </w:pPr>
            <w:r>
              <w:rPr>
                <w:rFonts w:ascii="宋体" w:hAnsi="宋体" w:eastAsia="宋体"/>
                <w:sz w:val="16"/>
              </w:rPr>
              <w:t>12.60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82B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885B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2D81">
            <w:pPr>
              <w:jc w:val="center"/>
            </w:pPr>
            <w:r>
              <w:rPr>
                <w:rFonts w:ascii="宋体" w:hAnsi="宋体" w:eastAsia="宋体"/>
                <w:sz w:val="16"/>
              </w:rPr>
              <w:t>—</w:t>
            </w:r>
          </w:p>
        </w:tc>
      </w:tr>
      <w:tr w14:paraId="192C77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841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1E6C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675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C35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918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DC1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139C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9D2B">
            <w:pPr>
              <w:jc w:val="center"/>
            </w:pPr>
            <w:r>
              <w:rPr>
                <w:rFonts w:ascii="宋体" w:hAnsi="宋体" w:eastAsia="宋体"/>
                <w:sz w:val="16"/>
              </w:rPr>
              <w:t>—</w:t>
            </w:r>
          </w:p>
        </w:tc>
      </w:tr>
      <w:tr w14:paraId="7F8831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6379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7B781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DAD0EB">
            <w:pPr>
              <w:jc w:val="center"/>
            </w:pPr>
            <w:r>
              <w:rPr>
                <w:rFonts w:ascii="宋体" w:hAnsi="宋体" w:eastAsia="宋体"/>
                <w:sz w:val="16"/>
              </w:rPr>
              <w:t>实际完成情况</w:t>
            </w:r>
          </w:p>
        </w:tc>
      </w:tr>
      <w:tr w14:paraId="083E4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DD9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BEDCAD">
            <w:pPr>
              <w:jc w:val="both"/>
            </w:pPr>
            <w:r>
              <w:rPr>
                <w:rFonts w:ascii="宋体" w:hAnsi="宋体" w:eastAsia="宋体"/>
                <w:sz w:val="16"/>
              </w:rPr>
              <w:t>本项目预算数为16.2万元，主要用于驾驶员人数2人，发放准确率100%，项目完成时间2024年11月1日，应发驾驶员工资标准3000元/月/人，有效保障就业人员生活水平，受益人员满意度达到100%。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D39D86">
            <w:pPr>
              <w:jc w:val="both"/>
            </w:pPr>
            <w:r>
              <w:rPr>
                <w:rFonts w:hint="eastAsia" w:ascii="宋体" w:hAnsi="宋体"/>
                <w:sz w:val="16"/>
                <w:lang w:eastAsia="zh-CN"/>
              </w:rPr>
              <w:t>截至2024</w:t>
            </w:r>
            <w:r>
              <w:rPr>
                <w:rFonts w:ascii="宋体" w:hAnsi="宋体" w:eastAsia="宋体"/>
                <w:sz w:val="16"/>
              </w:rPr>
              <w:t>年12月31日，本项目预算金额16.20万元，执行金额12.6万元，执行率77.8%，主要用于驾驶员人数2人，发放月数21月，发放准确率100%，应发驾驶员工资标准3000元/月/人。通过实施该项目有效保障了就业人员生活水平，受益人员满意度达到了100%。</w:t>
            </w:r>
          </w:p>
        </w:tc>
      </w:tr>
      <w:tr w14:paraId="4A4DB6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FD1A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06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95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A9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0BC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402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AB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B65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80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B05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9FB7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0EE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38019">
            <w:pPr>
              <w:jc w:val="center"/>
            </w:pPr>
            <w:r>
              <w:rPr>
                <w:rFonts w:ascii="宋体" w:hAnsi="宋体" w:eastAsia="宋体"/>
                <w:sz w:val="16"/>
              </w:rPr>
              <w:t>偏差原因分析及改进措施</w:t>
            </w:r>
          </w:p>
        </w:tc>
      </w:tr>
      <w:tr w14:paraId="0DC881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C9A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1FD2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027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F26C">
            <w:pPr>
              <w:jc w:val="center"/>
            </w:pPr>
            <w:r>
              <w:rPr>
                <w:rFonts w:ascii="宋体" w:hAnsi="宋体" w:eastAsia="宋体"/>
                <w:sz w:val="16"/>
              </w:rPr>
              <w:t>驾驶员人数（人）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6F07">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9E1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2B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F1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47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FA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5157">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8C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E8ACE">
            <w:pPr>
              <w:jc w:val="center"/>
            </w:pPr>
          </w:p>
        </w:tc>
      </w:tr>
      <w:tr w14:paraId="091221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237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62E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F8C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60FA3">
            <w:pPr>
              <w:jc w:val="center"/>
            </w:pPr>
            <w:r>
              <w:rPr>
                <w:rFonts w:ascii="宋体" w:hAnsi="宋体" w:eastAsia="宋体"/>
                <w:sz w:val="16"/>
              </w:rPr>
              <w:t>发放月数（月）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4D176">
            <w:pPr>
              <w:jc w:val="center"/>
            </w:pPr>
            <w:r>
              <w:rPr>
                <w:rFonts w:ascii="宋体" w:hAnsi="宋体" w:eastAsia="宋体"/>
                <w:sz w:val="16"/>
              </w:rPr>
              <w:t>&gt;=2月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4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27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F8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4D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F9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31F1">
            <w:pPr>
              <w:jc w:val="center"/>
            </w:pPr>
            <w:r>
              <w:rPr>
                <w:rFonts w:ascii="宋体" w:hAnsi="宋体" w:eastAsia="宋体"/>
                <w:sz w:val="16"/>
              </w:rPr>
              <w:t>=21月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00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CABD4">
            <w:pPr>
              <w:jc w:val="center"/>
            </w:pPr>
          </w:p>
        </w:tc>
      </w:tr>
      <w:tr w14:paraId="28AB5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79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D13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63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85D0">
            <w:pPr>
              <w:jc w:val="center"/>
            </w:pPr>
            <w:r>
              <w:rPr>
                <w:rFonts w:ascii="宋体" w:hAnsi="宋体" w:eastAsia="宋体"/>
                <w:sz w:val="16"/>
              </w:rPr>
              <w:t>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5C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39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AF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0D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4A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32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03B0">
            <w:pPr>
              <w:jc w:val="center"/>
            </w:pPr>
            <w:r>
              <w:rPr>
                <w:rFonts w:ascii="宋体" w:hAnsi="宋体" w:eastAsia="宋体"/>
                <w:sz w:val="16"/>
              </w:rPr>
              <w:t>=77.8%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4412">
            <w:pPr>
              <w:jc w:val="center"/>
            </w:pPr>
            <w:r>
              <w:rPr>
                <w:rFonts w:ascii="宋体" w:hAnsi="宋体" w:eastAsia="宋体"/>
                <w:sz w:val="16"/>
              </w:rPr>
              <w:t>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E954D">
            <w:pPr>
              <w:jc w:val="center"/>
            </w:pPr>
            <w:r>
              <w:rPr>
                <w:rFonts w:ascii="宋体" w:hAnsi="宋体" w:eastAsia="宋体"/>
                <w:sz w:val="16"/>
              </w:rPr>
              <w:t>原因：剩余未拨付资金因资金审批手续未通过，暂未发放。措施：跟进资金审批办理，及时支付完成。</w:t>
            </w:r>
          </w:p>
        </w:tc>
      </w:tr>
      <w:tr w14:paraId="0499E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423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225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AD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628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D170">
            <w:pPr>
              <w:jc w:val="center"/>
            </w:pPr>
            <w:r>
              <w:rPr>
                <w:rFonts w:ascii="宋体" w:hAnsi="宋体" w:eastAsia="宋体"/>
                <w:sz w:val="16"/>
              </w:rPr>
              <w:t>2024年11月1日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F7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41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06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89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D6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2F66">
            <w:pPr>
              <w:jc w:val="center"/>
            </w:pPr>
            <w:r>
              <w:rPr>
                <w:rFonts w:ascii="宋体" w:hAnsi="宋体" w:eastAsia="宋体"/>
                <w:sz w:val="16"/>
              </w:rPr>
              <w:t>=2024年11月1日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1E6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84C60">
            <w:pPr>
              <w:jc w:val="center"/>
            </w:pPr>
          </w:p>
        </w:tc>
      </w:tr>
      <w:tr w14:paraId="3B66F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79B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403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E64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D076">
            <w:pPr>
              <w:jc w:val="center"/>
            </w:pPr>
            <w:r>
              <w:rPr>
                <w:rFonts w:ascii="宋体" w:hAnsi="宋体" w:eastAsia="宋体"/>
                <w:sz w:val="16"/>
              </w:rPr>
              <w:t>应发驾驶员工资标准（元/月/人）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6064">
            <w:pPr>
              <w:jc w:val="center"/>
            </w:pPr>
            <w:r>
              <w:rPr>
                <w:rFonts w:ascii="宋体" w:hAnsi="宋体" w:eastAsia="宋体"/>
                <w:sz w:val="16"/>
              </w:rPr>
              <w:t>&lt;=3000元/月/人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EA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E1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0AA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2D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9B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7F29">
            <w:pPr>
              <w:jc w:val="center"/>
            </w:pPr>
            <w:r>
              <w:rPr>
                <w:rFonts w:ascii="宋体" w:hAnsi="宋体" w:eastAsia="宋体"/>
                <w:sz w:val="16"/>
              </w:rPr>
              <w:t>=3000元/月/人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A6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2726E">
            <w:pPr>
              <w:jc w:val="center"/>
            </w:pPr>
          </w:p>
        </w:tc>
      </w:tr>
      <w:tr w14:paraId="4E3307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D10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DF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AD9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6B65">
            <w:pPr>
              <w:jc w:val="center"/>
            </w:pPr>
            <w:r>
              <w:rPr>
                <w:rFonts w:ascii="宋体" w:hAnsi="宋体" w:eastAsia="宋体"/>
                <w:sz w:val="16"/>
              </w:rPr>
              <w:t>保障就业人员生活水平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90E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87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18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087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83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99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2BD0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43E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A4654">
            <w:pPr>
              <w:jc w:val="center"/>
            </w:pPr>
          </w:p>
        </w:tc>
      </w:tr>
      <w:tr w14:paraId="1703BF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E59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4F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D3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F425">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3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C1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49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88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1A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E6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12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88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63D5B">
            <w:pPr>
              <w:jc w:val="center"/>
            </w:pPr>
          </w:p>
        </w:tc>
      </w:tr>
      <w:tr w14:paraId="4C6A0D0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F49A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145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CAC9A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E8B3">
            <w:pPr>
              <w:jc w:val="center"/>
            </w:pPr>
            <w:r>
              <w:rPr>
                <w:rFonts w:ascii="宋体" w:hAnsi="宋体" w:eastAsia="宋体"/>
                <w:sz w:val="16"/>
              </w:rPr>
              <w:t>88.9分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CE93A84"/>
        </w:tc>
      </w:tr>
    </w:tbl>
    <w:p w14:paraId="4A2460BD">
      <w:r>
        <w:br w:type="page"/>
      </w:r>
    </w:p>
    <w:p w14:paraId="29F2A9C4">
      <w:pPr>
        <w:spacing w:line="640" w:lineRule="exact"/>
        <w:ind w:firstLine="640"/>
        <w:jc w:val="both"/>
        <w:outlineLvl w:val="2"/>
      </w:pPr>
      <w:r>
        <w:rPr>
          <w:rFonts w:ascii="黑体" w:hAnsi="黑体" w:eastAsia="黑体"/>
          <w:sz w:val="32"/>
        </w:rPr>
        <w:t>十二、其他需说明的事项</w:t>
      </w:r>
    </w:p>
    <w:p w14:paraId="20294A4A">
      <w:pPr>
        <w:spacing w:line="580" w:lineRule="exact"/>
        <w:ind w:firstLine="640"/>
        <w:jc w:val="both"/>
      </w:pPr>
      <w:r>
        <w:rPr>
          <w:rFonts w:ascii="仿宋_GB2312" w:hAnsi="仿宋_GB2312" w:eastAsia="仿宋_GB2312"/>
          <w:b w:val="0"/>
          <w:sz w:val="32"/>
        </w:rPr>
        <w:t>本年本单位SM项目1个，全年预算数2.00万元，全年执行数0.00万元。</w:t>
      </w:r>
    </w:p>
    <w:p w14:paraId="079052CB">
      <w:r>
        <w:br w:type="page"/>
      </w:r>
    </w:p>
    <w:p w14:paraId="6FA8C943">
      <w:pPr>
        <w:spacing w:line="240" w:lineRule="auto"/>
        <w:jc w:val="center"/>
        <w:outlineLvl w:val="1"/>
      </w:pPr>
      <w:r>
        <w:rPr>
          <w:rFonts w:ascii="黑体" w:hAnsi="黑体" w:eastAsia="黑体"/>
          <w:sz w:val="32"/>
        </w:rPr>
        <w:t>第三部分 专业名词解释</w:t>
      </w:r>
    </w:p>
    <w:p w14:paraId="4D3198B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CF0F76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2B805B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119FEE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9251EE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7DCD61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4A8B61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55D52A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0002F9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8FFA4A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C21736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AD72FA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37095E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A2B270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8D26E74">
      <w:r>
        <w:br w:type="page"/>
      </w:r>
    </w:p>
    <w:p w14:paraId="5DF8AF62">
      <w:pPr>
        <w:spacing w:line="240" w:lineRule="auto"/>
        <w:jc w:val="center"/>
        <w:outlineLvl w:val="1"/>
      </w:pPr>
      <w:r>
        <w:rPr>
          <w:rFonts w:ascii="黑体" w:hAnsi="黑体" w:eastAsia="黑体"/>
          <w:sz w:val="32"/>
        </w:rPr>
        <w:t>第四部分 部门决算报表（见附表）</w:t>
      </w:r>
    </w:p>
    <w:p w14:paraId="56CB99E1">
      <w:pPr>
        <w:spacing w:line="240" w:lineRule="auto"/>
        <w:ind w:firstLine="640"/>
        <w:jc w:val="both"/>
      </w:pPr>
      <w:r>
        <w:rPr>
          <w:rFonts w:ascii="仿宋_GB2312" w:hAnsi="仿宋_GB2312" w:eastAsia="仿宋_GB2312"/>
          <w:b w:val="0"/>
          <w:sz w:val="32"/>
        </w:rPr>
        <w:t>一、《收入支出决算总表》</w:t>
      </w:r>
    </w:p>
    <w:p w14:paraId="6F6E558E">
      <w:pPr>
        <w:spacing w:line="240" w:lineRule="auto"/>
        <w:ind w:firstLine="640"/>
        <w:jc w:val="both"/>
      </w:pPr>
      <w:r>
        <w:rPr>
          <w:rFonts w:ascii="仿宋_GB2312" w:hAnsi="仿宋_GB2312" w:eastAsia="仿宋_GB2312"/>
          <w:b w:val="0"/>
          <w:sz w:val="32"/>
        </w:rPr>
        <w:t>二、《收入决算表》</w:t>
      </w:r>
    </w:p>
    <w:p w14:paraId="064B401F">
      <w:pPr>
        <w:spacing w:line="240" w:lineRule="auto"/>
        <w:ind w:firstLine="640"/>
        <w:jc w:val="both"/>
      </w:pPr>
      <w:r>
        <w:rPr>
          <w:rFonts w:ascii="仿宋_GB2312" w:hAnsi="仿宋_GB2312" w:eastAsia="仿宋_GB2312"/>
          <w:b w:val="0"/>
          <w:sz w:val="32"/>
        </w:rPr>
        <w:t>三、《支出决算表》</w:t>
      </w:r>
    </w:p>
    <w:p w14:paraId="29F6A553">
      <w:pPr>
        <w:spacing w:line="240" w:lineRule="auto"/>
        <w:ind w:firstLine="640"/>
        <w:jc w:val="both"/>
      </w:pPr>
      <w:r>
        <w:rPr>
          <w:rFonts w:ascii="仿宋_GB2312" w:hAnsi="仿宋_GB2312" w:eastAsia="仿宋_GB2312"/>
          <w:b w:val="0"/>
          <w:sz w:val="32"/>
        </w:rPr>
        <w:t>四、《财政拨款收入支出决算总表》</w:t>
      </w:r>
    </w:p>
    <w:p w14:paraId="62F4ACA6">
      <w:pPr>
        <w:spacing w:line="240" w:lineRule="auto"/>
        <w:ind w:firstLine="640"/>
        <w:jc w:val="both"/>
      </w:pPr>
      <w:r>
        <w:rPr>
          <w:rFonts w:ascii="仿宋_GB2312" w:hAnsi="仿宋_GB2312" w:eastAsia="仿宋_GB2312"/>
          <w:b w:val="0"/>
          <w:sz w:val="32"/>
        </w:rPr>
        <w:t>五、《一般公共预算财政拨款支出决算表》</w:t>
      </w:r>
    </w:p>
    <w:p w14:paraId="0B1B4B78">
      <w:pPr>
        <w:spacing w:line="240" w:lineRule="auto"/>
        <w:ind w:firstLine="640"/>
        <w:jc w:val="both"/>
      </w:pPr>
      <w:r>
        <w:rPr>
          <w:rFonts w:ascii="仿宋_GB2312" w:hAnsi="仿宋_GB2312" w:eastAsia="仿宋_GB2312"/>
          <w:b w:val="0"/>
          <w:sz w:val="32"/>
        </w:rPr>
        <w:t>六、《一般公共预算财政拨款基本支出决算表》</w:t>
      </w:r>
    </w:p>
    <w:p w14:paraId="5F0081FA">
      <w:pPr>
        <w:spacing w:line="240" w:lineRule="auto"/>
        <w:ind w:firstLine="640"/>
        <w:jc w:val="both"/>
      </w:pPr>
      <w:r>
        <w:rPr>
          <w:rFonts w:ascii="仿宋_GB2312" w:hAnsi="仿宋_GB2312" w:eastAsia="仿宋_GB2312"/>
          <w:b w:val="0"/>
          <w:sz w:val="32"/>
        </w:rPr>
        <w:t>七、《政府性基金预算财政拨款收入支出决算表》</w:t>
      </w:r>
    </w:p>
    <w:p w14:paraId="6146B89D">
      <w:pPr>
        <w:spacing w:line="240" w:lineRule="auto"/>
        <w:ind w:firstLine="640"/>
        <w:jc w:val="both"/>
      </w:pPr>
      <w:r>
        <w:rPr>
          <w:rFonts w:ascii="仿宋_GB2312" w:hAnsi="仿宋_GB2312" w:eastAsia="仿宋_GB2312"/>
          <w:b w:val="0"/>
          <w:sz w:val="32"/>
        </w:rPr>
        <w:t>八、《国有资本经营预算财政拨款收入支出决算表》</w:t>
      </w:r>
    </w:p>
    <w:p w14:paraId="776CC362">
      <w:pPr>
        <w:spacing w:line="240" w:lineRule="auto"/>
        <w:ind w:firstLine="640"/>
        <w:jc w:val="both"/>
      </w:pPr>
      <w:r>
        <w:rPr>
          <w:rFonts w:ascii="仿宋_GB2312" w:hAnsi="仿宋_GB2312" w:eastAsia="仿宋_GB2312"/>
          <w:b w:val="0"/>
          <w:sz w:val="32"/>
        </w:rPr>
        <w:t>九、《财政拨款“三公”经费支出决算表》</w:t>
      </w:r>
    </w:p>
    <w:p w14:paraId="09610B19">
      <w:pPr>
        <w:spacing w:line="240" w:lineRule="auto"/>
        <w:ind w:firstLine="640"/>
        <w:jc w:val="both"/>
      </w:pPr>
    </w:p>
    <w:p w14:paraId="1568EE5B">
      <w:pPr>
        <w:spacing w:line="240" w:lineRule="auto"/>
        <w:ind w:firstLine="640"/>
        <w:jc w:val="both"/>
      </w:pPr>
    </w:p>
    <w:p w14:paraId="59FDB818">
      <w:pPr>
        <w:spacing w:line="240" w:lineRule="auto"/>
        <w:ind w:firstLine="640"/>
        <w:jc w:val="both"/>
      </w:pPr>
    </w:p>
    <w:p w14:paraId="3A70766C">
      <w:pPr>
        <w:spacing w:line="240" w:lineRule="auto"/>
        <w:ind w:firstLine="640"/>
        <w:jc w:val="both"/>
      </w:pPr>
    </w:p>
    <w:p w14:paraId="41C52C5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17B1B15-237D-47BF-B5E0-58446D9AB19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5C84A5A-5400-4EE4-A92B-D5611A1DBC99}"/>
  </w:font>
  <w:font w:name="仿宋_GB2312">
    <w:panose1 w:val="02010609030101010101"/>
    <w:charset w:val="86"/>
    <w:family w:val="modern"/>
    <w:pitch w:val="default"/>
    <w:sig w:usb0="00000001" w:usb1="080E0000" w:usb2="00000000" w:usb3="00000000" w:csb0="00040000" w:csb1="00000000"/>
    <w:embedRegular r:id="rId3" w:fontKey="{72F4CB22-5C0F-4123-96CA-5494A9E2BC64}"/>
  </w:font>
  <w:font w:name="楷体_GB2312">
    <w:panose1 w:val="02010609030101010101"/>
    <w:charset w:val="86"/>
    <w:family w:val="auto"/>
    <w:pitch w:val="default"/>
    <w:sig w:usb0="00000001" w:usb1="080E0000" w:usb2="00000000" w:usb3="00000000" w:csb0="00040000" w:csb1="00000000"/>
    <w:embedRegular r:id="rId4" w:fontKey="{87A75996-54AE-435C-B6A2-FAEDFDA2ACA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5FE171A"/>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0C4BA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6073</Words>
  <Characters>7144</Characters>
  <Lines>0</Lines>
  <Paragraphs>0</Paragraphs>
  <TotalTime>12</TotalTime>
  <ScaleCrop>false</ScaleCrop>
  <LinksUpToDate>false</LinksUpToDate>
  <CharactersWithSpaces>7152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2025-09-16T08:10:17Z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