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疏附县乡村垃圾处理设备采购项目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疏附县城管大队</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疏附县住房和城乡建设局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李雪松</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及地方政府高度重视农村人居环境整治，出台了一系列政策文件推动农村生活垃圾治理工作。疏附县为落实相关政策，计划构建农村生活垃圾治理长效机制，实现农村生活垃圾减量化、资源化、无害化和城乡基本共公共服务一体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良好的乡村环境您是居民生活和乡村旅游发展的基础。为提升乡村环境质量，增强居民幸福感和满意度，吸引更多游客，促进乡村旅游等产业发展，疏附县环境整治工作亟需开展。同时，广州援疆为疏附县乡村垃圾处理设备采购项目提供了资金支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喀什地区印发的《关于转发〈自治区住房和城乡建设厅等6部门关于进一步加强自治区农村生活垃圾收运处置体系建设管理的通知〉的通知》（喀地建村〔2022〕6号）及《关于疏附县住房和城乡建设局所属事业单位机构编制调整的通知》（疏党机编字[2020]30号）文件规定立项，通过为疏附县生活垃圾收集、转运和处理配套设施的采购，推进全县垃圾处理工作，采购包括18吨的垃圾压缩车1辆，25吨的压缩车1辆，垃圾船10个，三轮电动垃圾清运车10辆、8吨的餐厨垃圾清运车1辆等环卫设备，用于改善环境卫生，并进一步改善疏附县生活环境，环境卫生整治得到有效改善，通过采购一批先进，适用的垃圾处理设备，将进一步提高疏附县乡村垃圾收运和处理能力，减轻环卫工人作业强度，提升乡村环境卫生质量，推动乡村振兴战略实施提供建设保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内容：本项目建设主要为推进全县各乡镇垃圾处理工作，采购包括18吨的垃圾压缩车1辆，25吨的压缩车1辆，垃圾船10个，三轮电动垃圾清运车10辆、8吨的餐厨垃圾清运车1辆等环卫设备，用于改善环境卫生。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实施情况：采购垃圾压缩车2辆、垃圾船10个、电动垃圾清运车10辆、餐厨垃圾车1辆，促进村容村貌提升，改善农村环境，产品合格验收率达到了100%，受益群众满意度达到了95%.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疏附县城管大队根据《关于疏附县住房和城乡建设局所属事业单位机构编制调整的通知》（疏党机编字[2020] 30 号）文件规定，疏附县城管大队由县住房和城乡建设局管理，主要职责任务: 依法实施《城市市容和环境卫生管理条例》,承担城市管理综合执法工作。负责县城内的市容市貌、环境卫生的综合执法和督促检查工作,负责县城内绿化、环卫和垃圾清运、处理费用的征收;负责县城内各主要道路的路灯管理和卫生绿化工作,负责街道两侧树木、草坪的种植、浇水、修剪和病虫害防治工作;监督检查临街单位和个体工商户“门前五包”的落实情况,依法查处非法占用公共面积摆摊设点、从事生产经营活动和破坏公共设施的行为。负责县城、广州新城及各乡镇131个村3个场的生活垃圾清运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疏附县城管大队为全额拨款事业单位，参照公务员管理编制18名，实有人员17人。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发改援投资[2024]45号共安排下达资金190万元，为援疆资金，最终确定项目资金总数为190万元。以60万元/辆的价格购买2辆垃圾压缩车，共120万元；以0.5万元/个的价格购买10个垃圾船，共5万元；以3万元/辆的价格购买10辆电动垃圾清运车，共30万元；以35万元/辆的价格购买1辆餐厨垃圾清运车，共35万元，合计190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169.8万元，预算执行率89.4%。以50万元/辆的价格购买2辆垃圾压缩车，共100万元；以0.5万元/个的价格购买10个垃圾船，共5万元；以3万元/辆的价格购买10辆电动垃圾清运车，共30万元；以34万元/辆的价格购买1辆餐厨垃圾清运车，共34万元，合计169.8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疏附县生活垃圾收集、转运和处理配套设施的采购，推进全县垃圾处理工作，采购包括18吨的垃圾压缩车1辆，25吨的压缩车1辆，垃圾船10个，三轮电动垃圾清运车10辆、8吨的餐厨垃圾清运车1辆等环卫设备，用于改善环境卫生，并进一步改善疏附县生活环境，环境卫生整治得到有效改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为推进全县各乡镇垃圾处理工作，计划投资190万元。采购垃圾压缩车2辆、垃圾船10个、电动垃圾清运车10辆、餐厨垃圾车1辆，促进村容村貌提升，改善农村环境，受益群众满意度达到95%以上。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实施的前期准备工作：制定项目实施方案，完成项目立项，明确采购需求，制定采购预算，确定采购方式，编制采购文件等。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具体实施工作：制定项目采购计划、公开招标确定中标单位、签订采购合同、督促中标单位供货并按合同要求拨付项目款。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验收阶段的具体工作：制定验收方案、确定参加验收人员及单位、正式验收。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乡村垃圾处理设备采购项目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3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疏附县乡村垃圾处理设备采购项目综合评分表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第一阶段：前期准备（2025年3月5日至3月8日）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本次评价设计了评价方案、评价指标体系，通过资料分析、调研、访谈满意度调查等方式形成评价结论，确定评价意见，并出具评价报告。绩效评价工作小组成员具体分工及绩效评价工作过程具体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杨少林任评价组组长，主要工作职责为负责绩效评价全盘工作,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王学才任评价组副组长，主要工作职责为具体实施绩效评价，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李红伟任评价组成员，主要工作职责为负责资料收集等工作，收集评价数据，通过多种渠道收集与绩效评价相关的数据和信息，如查阅文件资料、实地考察、问卷调查、访谈等；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第二阶段：组织实施（2025年3月9日至3月12日）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疏附县城管大队、农商银行及垃圾处理设备存放地点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站敏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第三阶段：分析评价（2025年3月13日至3月17日）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通过实施疏附县乡村垃圾处理设备采购项目产生进一步改善疏附县生活环境，提升县城生活垃圾治理水平效益。项目实施主要通过项目决策、项目过程、项目产出以及项目效益等方面进行评价，其中：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喀什地区印发的《关于转发〈自治区住房和城乡建设厅等6部门关于进一步加强自治区农村生活垃圾收运处置体系建设管理的通知〉的通知》（喀地建村〔2022〕6号）及疏发改援投资[2024]45号立项，项目实施符合疏附县发展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乡村垃圾处理设备采购项目预算安排190万元，实际支出169.8万元，预算执行率89.4%。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项目产出：18吨的垃圾压缩车1辆，25吨的压缩车1辆，垃圾船10个，三轮电动垃圾清运车10辆、8吨的餐厨垃圾清运车1辆等环卫设备。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项目效益：通过实施此项目产生进一步改善疏附县生活环境，提升县城生活垃圾治理水平效益。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乡村垃圾处理设备采购项目进行客观评价，最终评分结果：评价总分93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2.项目过程指标权重为20分，得分为17分，得分率为85%。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3.项目产出指标权重为45分，得分为42分，得分率为93.3%。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17.00   42.00    10.00        10.00         93.00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93.3%      85.00%    93.3%   100.00%      100.00%         93.00%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项目决策类指标包括项目立项、绩效目标和资金投入三方面的内容，由6个三级指标构成，权重分为15分，实际得分14分，得分率为93.3%。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喀什地区印发的《关于转发〈自治区住房和城乡建设厅等6部门关于进一步加强自治区农村生活垃圾收运处置体系建设管理的通知〉的通知》（喀地建村〔2022〕6号）中：“生活垃圾收运处置体系尚未覆盖的农村地区，要按照自然村（村民小组）全覆盖的要求，配置生活垃圾收运处置设施设备，实现自然村（村民小组）有收集点（站）、乡镇有转运能力、县城有无害化处理能力。已经实现全覆盖的地区，要结合当地经济水平，推动生活垃圾收运处置设施设备升级换代。”；本项目立项符合《喀什地区2023年农村生活垃圾治理工作方案》中：“加快推进农村生活垃圾收运处置体系建设管理工作”内容，符合行业发展规划和政策要求；本项目立项符合《关于疏附县住房和城乡建设局所属事业单位机构编制调整的通知》中职责范围中的“负责县城、广州新城及各乡镇131个村3个场的生活垃圾清运工作”，属于我单位履职所需；根据《财政资金直接支付申请书》，本项目资金性质为“财政专户管理资金”功能分类为“其他支出”经济分类为“设备购置”属于财政专户管理资金支持范围，符合中央、地方事权支出责任划分原则；经检查我单位财政管理一体化信息系统，本项目不存在重复。结合我单位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（2）立项程序规范性：根据决策依据编制工作计划和项目预算，经过与财政局分管领导进行沟通、筛选确定经费预算计划，上党委会研究确定最终预算方案，根据评分标准，该指标不扣分，得2分。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①该项目已设置年度绩效目标，具体内容为“进一步改善疏附县生活环境，提升县城生活垃圾治理水平”。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②该项目实际工作内容为：采购18吨的垃圾压缩车1辆、25吨的压缩车1辆、垃圾船10个、三轮电动垃圾清运车10辆、8吨的餐厨垃圾清运车1辆等环卫设备。绩效目标与实际工作内容一致，两者具有相关性。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③该项目按照绩效目标完成数量指标、质量指标、时效指标、成本指标，完成了预期目标，达到进一步改善疏附县生活环境，提升县城生活垃圾治理水平效益，预期产出效益和效果符合正常的业绩水平。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④该项目批复的预算金额为190万元，《项目支出绩效目标表》中预算金额为190万元，预算确定的项目资金与预算确定的项目投资额相匹配。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7个，三级指标14个，定量指标11个，定性指标3个，指标量化率为78.57%，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采购压缩车数量（辆）≥2辆、采购垃圾船个数（个）≥10个、采购电动垃圾清运车数量（辆）≥10辆、采购餐厨垃圾清运车数量（辆）≥1辆，三级指标的年度指标值与年度绩效目标中任务数一致，已设置时效指标“项目开工及时率、项目完成时间”。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（5）预算编制科学性：本项目符合国家财经法规和财务管理制度以及有关专项资金管理办法的规定，即预算编制较科学且经过论证；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计划采购18吨的垃圾压缩车1辆、25吨的压缩车1辆、垃圾船10个、三轮电动垃圾清运车10辆、8吨的餐厨垃圾清运车1辆等环卫设备，项目实际内容为采购18吨的垃圾压缩车1辆、25吨的压缩车1辆、垃圾船10个、三轮电动垃圾清运车10辆、8吨的餐厨垃圾清运车1辆等环卫设备，预算申请与《疏附县乡村垃圾处理设备采购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190万元，我单位在预算申请中严格按照项目实施内容及测算标准进行核算，其中：采购环卫设备一批费用190万元。预算确定资金量与实际工作任务内容相匹配，项目预算金额和执行金额存在差异，项目预算金额190万元，执行金额169.8万元，项目采购任务全部完成，预算编制存在差异；根据评分标准，该指标扣1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乡村垃圾处理设备采购项目资金的请示》和《疏附县乡村垃圾处理设备采购项目实施方案》为依据进行资金分配，预算资金分配依据充分。根据《关于2024年疏附县乡村垃圾处理设备采购项目立项的复函》（疏发改援投资〔2024〕45号），本项目实际到位资金190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5个三级指标构成，权重分为20分，实际得分17分，得分率为85%。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190万元，其中：财政安排资金190万元，其他资金0万元，实际到位资金190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169.8万元，预算执行率=（实际支出资金/实际到位资金）×100.0%=89.4%；通过分析可知，该项目预算编制较为详细，项目资金支出低于项目预算金额，根据评分标准，该指标扣2分，得1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财政资金管理办法》《财政专项资金管理办法》，资金的拨付有完整的审批程序和手续，资金实际支出低于预算批复金额，预算执行率89.4%，资金管理不严谨。我单位制定了相关的制度和管理规定对经费使用进行规范管理，财务制度健全、执行严格，根据评分标准，该指标扣1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城管大队资金管理办法》《疏附县城管大队收支业务管理制度》《疏附县城管大队采购业务管理制度》《疏附县城管大队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城管大队资金管理办法》《疏附县城管大队收支业务管理制度》《疏附县城管大队采购业务管理制度》《疏附县城管大队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疏附县乡村垃圾处理设备采购项目工作领导小组，由杨少林任组长，负责项目的组织工作；王学才任副组长，负责项目的实施工作；组员包括：排日扎提和布热比亚，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项目产出类指标包括产出数量、产出质量、产出时效、产出成本四方面的内容，由11个三级指标构成，权重分为45分，实际得分42分，得分率为93.3%。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采购压缩车数量指标，预期指标值为2辆，实际完成值为2辆，指标完成率为100%，与预期目标一致，根据评分标准，该指标不扣分，得3分。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采购垃圾船个数指标，预期指标值为10个，实际完成值为10个，指标完成率为100%，与预期目标一致，根据评分标准，该指标不扣分，得2分。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采购电动垃圾清运车数量指标，预期指标值为10辆，实际完成值为10辆，指标完成率为100%，与预期目标一致，根据评分标准，该指标不扣分，得3分。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采购餐厨垃圾清运车数量指标，预期指标值为1辆，实际完成值为1辆，指标完成率为100%，与预期目标一致，根据评分标准，该指标不扣分，得2分。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产品验收合格率指标，预期指标值为=100%，实际完成值为100%，指标完成率为100%，与预期目标一致，根据评分标准，该指标不扣分，得10分。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项目开工及时率指标，预期指标值为=100%，实际完成值为100%，指标完成率为100%，与预期目标一致，根据评分标准，该指标不扣分，得5分。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项目完成时间（年/月/日）指标，预期指标值为2024年12月25日，实际完成值为2024年9月6日，指标完成率为100%，与预期目标一致，根据评分标准，该指标不扣分，得5分。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垃圾压缩车每辆单价（万元/辆）指标，预期指标值为60万元/辆，实际完成值为50万元/辆，指标完成率为83%，根据国库集中支付明细表可知，拨付资金标准未达到绩效目标范围，偏差原因：根据项目实际情况，垃圾清运车目前支付部分金额。措施：后期将加快资金申请，完成项目实施，拨付资金标准未达到绩效目标范围。根据评分标准，该指标根据比例扣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垃圾船单价指标，预期指标值为0.5万元，实际完成值为0.73万万元，指标完成率为146%，偏差原因：根据项目实际情况，垃圾清运车目前支付部分金额。措施：后期将加快资金申请，完成项目实施，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动垃圾清运车每辆单价（万元）指标，预期指标值为3万元，实际完成值为4.5万元，指标完成率为150%，偏差原因：根据项目实际情况，垃圾清运车目前支付部分金额。措施：后期将加快资金申请，完成项目实施，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餐厨垃圾清运车单价（万元）指标，预期指标值为35万元，实际完成值为33.5万元，指标完成率为97%，偏差原因：根据项目实际情况，垃圾清运车目前支付部分金额。措施：后期将加快资金申请，完成项目实施，拨付资金标准未达到绩效目标范围，根据评分标准，该指标根据比例扣1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促进村容村貌提升指标，该指标预期指标值为有效，实际完成值为有效，指标完成率为100，与预期指标一致，根据评分标准，该指标不扣分，得5分。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改善农村环境指标，该指标预期指标值为改善，实际完成值为改善，指标完成率为100%，与预期指标一致，根据评分标准，该指标不扣分，得5分。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对于受益群众满意度（%）指标，该指标预期指标值为大于等于 95%，实际完成值为 95%，指标完成率为 100%。与预期目标一致，根据评分标准，该指标不扣分，得 10 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乡村垃圾处理设备采购项目预算190万元，到位190万元，实际支出169.8万元，预算执行率为89%，项目绩效指标总体完成率为98.6%，偏差率为9.6%,偏差原因预算目标过高，导致执行率存在偏差，采取的措施合理设定预算目标并根据实际情况进行动态调整。</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