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疏附县图书馆改造及文体活动广场楼顶防水设施维修项目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中共疏附县委宣传部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中共疏附县委宣传部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耿加法</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根据广东省援疆项目资金安排以及2023年文化平台建设项目谋划申报实施相关工作要求及疏发改援投资[2023]49号文件精神，为舒服吸纳全县人民群众提供良好的文化学习场所，深入推进文化润疆工程，满足各族群众文化生活，县委宣传部结合本单位工作实际，实施疏附县图书馆改造项目，通过实施本项目，有效降低规范生产事故，提高人民群众幸福感。</w:t>
        <w:br/>
        <w:t>2. 主要内容及实施情况</w:t>
        <w:br/>
        <w:t>疏附县图书馆改造及文体活动广场楼顶防水设施维修项目，主要实施内容：根据疏附县新时代文明实践中心五大平台建设要求，对疏附县文体广场原青少年活动中心整体进行改造，改造面积约3000平方米打造疏附县图书馆，对室内进行打造，氛围营造，设置图书阅览、电子阅览、休闲、办公等功能室；同时对文体广场办公楼楼顶防水设施进行维修。</w:t>
        <w:br/>
        <w:t>3.项目实施主体</w:t>
        <w:br/>
        <w:t>中共疏附县委宣传部为行政事业单位，纳入2023年部门决算编制范围的有7个办公室：宣传部办公室、财务室、讲师团、文联、社科联、文化产中鉴定中心、农影站。</w:t>
        <w:br/>
        <w:t>编制人数28人，其中：行政人员编制8人、工勤1人、参公1人、事业编制18人。实有在职人数24人，其中：行政在职8人、工勤1人、参公1人、事业在职14人。离退休人员8人，其中：行政退休人员2人、事业退休4人、合同制退休2人。</w:t>
        <w:br/>
        <w:t>4.资金投入和使用情况</w:t>
        <w:br/>
        <w:t>根据疏发改援疆投资【2023】49号共安排下达资金291.37万元，资金来源为：援疆资金，本项目实际收到预算资金为291.37万元，预算资金到位率为100%。</w:t>
        <w:br/>
        <w:t>截止2023年12月，本项目实际支出291.37万元，预算执行率100%。项目资金主要用于疏附县图书馆改造及文化活动广场楼顶防水设施维修。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主要计划用于对疏附县文体广场原青少年活动中心整体进行改造，改造面积约3000平方米图书馆，对室内进行打造、氛围营造，设置图书阅览、点在阅览、休闲、办公等功能室；同时改造提升5D影院、地下室等消防设施设备，对文体广场办公楼楼顶防水设施进行维修；通过实施本项目，有效降低规范生产事故，提高人民群众幸福感，受益人员满意度预计能达到95%。</w:t>
        <w:br/>
        <w:t>2.阶段性目标</w:t>
        <w:br/>
        <w:t>实施的前期准备工作：制定实施方案，精心制定计划，资金的拨付、建立真实、完整、规范的档案。</w:t>
        <w:br/>
        <w:t>具体实施工作：对疏附县文体广场原青少年活动中心整体进行改造，改造面积约3000平方米图书馆，对室内进行打造、氛围营造，设置图书阅览、点在阅览、休闲、办公等功能室；同时改造提升5D影院、地下室等消防设施设备，对文体广场办公楼楼顶防水设施进行维修。</w:t>
        <w:br/>
        <w:t>验收阶段的具体工作：项目完成后由中共疏附县委宣传部对本项目进行验收工作。本项目验收工作组经认真讨论，认定该项目实施符合基本项目管理程序，按批复的建设内容完成。</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评价对象为疏附县图书馆改造及文体活动广场楼顶防水设施维修项目，评价核心为疏附县图书馆改造及文体活动广场楼顶防水设施维修项目共计291.37万元资金的支出完成情况和效果，该项目的决策、过程、产出、效益等进行绩效评价。本次绩效评价进行现场调研，评价小组资金的到位、使用、绩效管理和项目管理等情况进行检查。</w:t>
        <w:br/>
        <w:t>3. 绩效评价范围</w:t>
        <w:br/>
        <w:t>绩效评价对象为疏附县图书馆改造及文体活动广场楼顶防水设施维修项目，评价范围顺利开展“疏附县文体广场原青少年活动中心整体进行改造，改造面积约3000平方米图书馆，对室内进行打造、氛围营造，设置图书阅览、点在阅览、休闲、办公等功能室；同时改造提升5D影院、地下室等消防设施设备，对文体广场办公楼楼顶防水设施进行维修工作”。通过本次绩效评价工作对补助资金分配、预算执行、项目管理和绩效目标达成情况进行分析，总结项目经验做法，发现资金使用和项目管理中存在的问题，提出优化和改进建议从而提高该项目资金规范化、科学化和精细化管理水平，促进公共服务水平的提升，进一步提高资金使用效率和效益。</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</w:t>
        <w:br/>
        <w:t>（1）科学公正、科学规范原则。绩效评价应当运用科学合理的方法，按照规范的程序，对项目绩效进行客观、公正的反映，按照科学可行的要求，采用定量与定性分析相结合的方法。</w:t>
        <w:br/>
        <w:t>（2）分级分类原则。我单位根据“谁支出、谁自评”的原则，根据评价对象的特点分类组织实施绩效评价工作，与相关单位职责明确，各有侧重，相互衔接。</w:t>
        <w:br/>
        <w:t>（3）绩效相关原则。我单位绩效评价针对具体投入及其产出绩效进行，评价结果清晰反映了支出和产出绩效之间的紧密对应关系。</w:t>
        <w:br/>
        <w:t>（4）公正公开、透明原则。绩效评价结果应当符合真实、客观、公正的要求，依法依规公开，并自觉接受社会监督。</w:t>
        <w:br/>
        <w:t>2. 绩效评价指标体系</w:t>
        <w:br/>
        <w:t>绩效评价指标体系根据《关于印发&lt;项目支出绩效评价管理办法&gt;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可持续影响、服务对象满意度。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</w:t>
        <w:b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</w:t>
        <w:br/>
        <w:t>优（90分（含）—100分）；</w:t>
        <w:br/>
        <w:t>良（80分（含）—90分）；</w:t>
        <w:br/>
        <w:t>中（60分（含）—80分）；</w:t>
        <w:br/>
        <w:t>差（0分—60分）。</w:t>
        <w:b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</w:t>
        <w:br/>
        <w:t>1.前期准备</w:t>
        <w:br/>
        <w:t>首先，进行前期准备工作，制定绩效评价前期工作计划。然后组织项目评价工作小组正式进驻现场，开展绩效评价工作。本次评估于2023年3月10日开展前期工作，于2023年 3月20日出具绩效评价报告书，整个评价工作分以下几个阶段进行，前期准备工作在明确评价目的、评价对象、范围及项目内容的基础上，根据绩效评价规范的要求和本次评价的实际情况，拟订了绩效评价工作方案，组建项目评价工作小组：</w:t>
        <w:br/>
        <w:t>组长：熊晓勤（宣传部常务副部长）任评价组组长，绩效评价工作职责为负责全盘工作。</w:t>
        <w:br/>
        <w:t>副组长：白广峰（宣传部副部长）任评价组副组长，绩效评价工作职责为对项目实施情况进行实地调查。</w:t>
        <w:br/>
        <w:t>成员：莫建英（宣传部办公室主任）、孙文树（宣传部文化产品中心主任）、吴敏（社科联主席）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 xml:space="preserve">  任丽娟（宣传部讲师团团长）主要负责指导项目单位撰写报告以及报告审核工作。</w:t>
        <w:br/>
        <w:t>2.组织实施</w:t>
        <w:br/>
        <w:t>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br/>
        <w:t>3.综合分析评价      </w:t>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疏附县图书馆改造及文体活动广场楼顶防水设施维修项目，主要实施内容：根据疏附县新时代文明实践中心五大平台建设要求，对疏附县文体广场原青少年活动中心整体进行改造，改造面积约3000平方米打造疏附县图书馆，对室内进行打造，氛围营造，设置图书阅览、电子阅览、休闲、办公等功能室；同时对文体广场办公楼楼顶防水设施进行维修。项目实施主要通过项目决策、项目过程、项目产出以及项目效益等方面进行评价，其中：</w:t>
        <w:br/>
        <w:t>项目决策：该项目主要通过喀地财社【2022】126号文件实施，项目实施符合部门或行业发展规划和政策要求；符合社会经济发展规划，是全面贯彻落实中央、自治区、喀什地区关于文化润疆的决策部署。符合自治区、喀什地区以及疏附县巩固文化润疆工作相关文件要求。项目立项依据充分，立项程序规范。 </w:t>
        <w:br/>
        <w:t>疏发改援疆投资【2023】49号共安排下达资金291.37万元，资金来源为：2023年计划内援疆资金。</w:t>
        <w:br/>
        <w:t>项目过程：2023年预算资金为291.37万元，实际到位资金291.37万元，实际支出291.37万元，预算执行率100%。项目资金使用合规，项目财务管理制度健全，财务监控到位，所有资金支付均按照国库集中支付制度严格执行，现有项目管理制度执行情况良好。</w:t>
        <w:br/>
        <w:t>项目产出方面：已完成对疏附县文体广场原青少年活动中心整体进行了改造，改造面积约3000平方米图书馆，对室内进行了打造、氛围营造，设置图书阅览、点在阅览、休闲、办公等功能室；同时改造提升5D影院、地下室等消防设施设备，对文体广场办公楼楼顶防水设施进行了维修。</w:t>
        <w:br/>
        <w:t>项目效益方面：通过实施本项目，有效降低了规范生产事故，提高了人民群众幸福感，受益人员满意度达到了95%。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疏附县图书馆改造及文体活动广场楼顶防水设施维修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项目立项决策科学、立项程序规范。项目符合经济社会发展规划和本部门年度工作计划，项目申报、批复程序符合相关管理办法，项目立项与部门职责范围相符，根据评分标准，该指标分值为3分，实际得分3分。</w:t>
        <w:br/>
        <w:t>（2）立项程序规范性</w:t>
        <w:br/>
        <w:t>该项目事前经过对国家、新疆维吾尔自治区相关政策进行研究、集体决策等，按照规定程序设立，立项程序合规，审批文件和材料完整，立项程序合规。根据评分标准，该指标分值为2分，实际得分2分。</w:t>
        <w:br/>
        <w:t xml:space="preserve">    （3）绩效目标合理性</w:t>
        <w:br/>
        <w:t>绩效目标的内涵明确、具体、可衡量。所设立的绩效目标可以考核并能够指导疏附县图书馆改造及文体活动广场楼顶防水设施维修项目的业务工作。指标与评价对象密切相关，全面反映项目实施内容及项目预期绩效情况，绩效目标设立符合中共疏附县委宣传部2023年工作计划，明确了项目产出数量和预期达到的效果。整体来看，绩效目标设立比较明确。</w:t>
        <w:br/>
        <w:t>该项目工作任务目标明确，2023年绩效目标经疏附县财政局批复。绩效目标的设置与实际工作内容相关，按照正常的业绩水平设置了预期产出效益和效果。根据评分标准，该指标分值为3分，实际得分3分。</w:t>
        <w:br/>
        <w:t>（4）绩效指标明确性</w:t>
        <w:br/>
        <w:t>该项目所设置绩效目标是：一级指标4条，二级指标6条，三级指标8条，可量化指标7条，指标量化率87.5%，该项目总体绩效目标明确，符合绩效目标明确、细化、量化条件。根据评分标准，该指标分值为2分，实际得分2分；</w:t>
        <w:br/>
        <w:t>（5）预算编制科学性</w:t>
        <w:br/>
        <w:t>该项目主要为对疏附县文体广场原青少年活动中心整体进行改造，改造面积约3000平方米图书馆，对室内进行打造、氛围营造，设置图书阅览、点在阅览、休闲、办公等功能室；同时改造提升5D影院、地下室等消防设施设备，对文体广场办公楼楼顶防水设施进行维修，在项目实施前期，中共疏附县委宣传部根据项目情况进行预算编制，使项目的资金额度与年度目标相适应，制定了明确详细的项目资金支出计划和进度，该项目预算编制比较科学合理。该指标分值为3分，实际得分3分。</w:t>
        <w:br/>
        <w:t xml:space="preserve">    （6）资金分配合理性</w:t>
        <w:br/>
        <w:t>截止绩效自评日，预算资金为291.37万元，实际支付资金291.37万元，预算执行率100%。项目预算资金分配具有测算依据，分配额度合理，与补助单位或地方实际相适应，与工作任务相匹配，充分体现了资金分配的合理性。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</w:t>
        <w:br/>
        <w:t>截至2023年12月31日，本项目预算资金为291.37万元，实际到位资金291.37万元，资金到位率100%。财政资金足额拨付到位，牵头单位能够及时足额按照合同约定将专项资金拨付给联合体单位，根据评分标准，该指标分值为3分，实际得分3分。   </w:t>
        <w:br/>
        <w:t>（2）预算执行率</w:t>
        <w:br/>
        <w:t>本项目实际到位资金291.37万元，实际支出资金291.37万元，预算执行率100%，预算编制较为详细，项目资金支出总体能够按照预算执行，根据评分标准，该指标分值为3分，实际得分3分。</w:t>
        <w:br/>
        <w:t>（3）资金使用合规性</w:t>
        <w:br/>
        <w:t>本项目按照《自治区全面实施预算绩效管理的工作方案》（新财预〔2018〕158号）、《关于印发〈自治区财政支出绩效评价管理暂行办法〉的通知》（新财预〔2018〕189号）、《财政部关于印发&lt;项目支出绩效评价管理办法&gt;》（财预〔2020〕10号）文件精神、制定了《疏附县组织部项目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br/>
        <w:t>（4）管理制度健全性</w:t>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</w:t>
        <w:br/>
        <w:t xml:space="preserve">   （5）制度执行有效性</w:t>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疏附县图书馆改造及文体活动广场楼顶防水设施维修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项目产出类指标包括产出数量、产出质量、产出时效、经济成本四方面的内容，由6个三级指标构成，权重分为50分，实际得分50分，得分率为100%。</w:t>
        <w:br/>
        <w:t>（1）对于“产出数量”</w:t>
        <w:br/>
        <w:t>改造图书馆面积指标，预期指标值为大于等于3000平方米，实际完成值为3000平方米，指标完成率为100%，与预期目标一致，根据评分标准，该指标分值为5分，实际得分5分；</w:t>
        <w:br/>
        <w:t>维修防水办公楼数量指标，预期指标值为大于等于1栋，实际完成值为1栋，指标完成率为100%，与预期目标一致，根据评分标准，该指标分值为5分，实际得分5分。</w:t>
        <w:br/>
        <w:t>（2）对于“产出质量”：</w:t>
        <w:br/>
        <w:t>项目验收合格率指标，预期指标等于100%，实际完成值100%，与预期目标一致，根据评分标准，该指标分值为10分，实际得分10分。</w:t>
        <w:br/>
        <w:t>（3）对于“产出时效”：</w:t>
        <w:br/>
        <w:t>资金拨付及时率指标，预期指标值为100%，实际完成值为100%，指标完成率为100%，与预期目标一致，根据评分标准，该指标分值为10分，实际得分10分。</w:t>
        <w:br/>
        <w:t>（4）项目成本情况：</w:t>
        <w:br/>
        <w:t>项目维修成本指标，预期指标小于等于291.37万元，实际完成值291.37万元，与预期目标一致，根据评分标准，该指标分值为10分，实际得分10分。</w:t>
        <w:br/>
        <w:t>成本控制率指标，预期指标小于等于100%，实际完成值100%，与预期目标一致，根据评分标准，该指标分值为10分，实际得分10分。</w:t>
        <w:br/>
        <w:t>合计得20分。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</w:t>
        <w:br/>
        <w:t>（1）对于“社会效益指标”：</w:t>
        <w:br/>
        <w:t>有效降低规范生产事故指标，该指标已完成，与预期目标一致，根据评分标准，该指标不扣分，得10分。</w:t>
        <w:br/>
        <w:t>（2）对于“经济效益指标”：</w:t>
        <w:br/>
        <w:t>本项目无该指标。</w:t>
        <w:br/>
        <w:t>（3）对于“生态效益指标”：</w:t>
        <w:br/>
        <w:t>本项目无该指标。</w:t>
        <w:br/>
        <w:t>（4）对于“满意度指标”：</w:t>
        <w:br/>
        <w:t>受益人员满意度，该指标预期指标值为大于等于95%，实际完成值为95%，指标完成率为100%，与预期目标一致，根据评分标准，该指标分值为10分，实际得分10分。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2023年疏附县图书馆改造及文体活动广场楼顶防水设施维修建设项目预算291.37万元，到位291.37万元，实际支出291.37万元，预算执行率为100%，项目绩效指标总体完成率为100%，无偏差。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2023年疏附县图书馆改造及文体活动广场楼顶防水设施维修建设资金项目实施方案》执行，项目执行情况较好。二是加强组织领导，本项目绩效评价工作，有主要领导亲自挂帅，分管领导具体负责，从项目到资金，均能够很好的执行。三是加强沟通协调，我单位及时向县领导汇报项目进度，加强与服务机构的沟通，确保项目按期完成。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