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疏附县民兵和专武装干部列装配发21式作训服</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中国人民解放军新疆维吾尔自治区疏附县人民武装部(本级)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中国人民解放军新疆维吾尔自治区疏附县人民武装部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罗涛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疏附县民兵和专武装干部列装配发21式作训服项目实施前期、过程及效果，评价财政预算资金使用的效率及效益。随着国防和军队现代化建设的不断推进，民兵和专武干部作为国防力量的重要组成部分，其训练水平和作战能力直接关系到国家的安全和稳固。因此，为这些人员提供高质量的作训服，确保他们在训练和作战中的安全和舒适，具有重要的现实意义。</w:t>
        <w:br/>
        <w:t>2. 主要内容及实施情况</w:t>
        <w:br/>
        <w:t>本项目由中国人民解放军新疆维吾尔自治区疏附县人民武装部具体负责，中国人民解放军新疆维吾尔自治区疏附县人民武装部在实施阶段制定了具体的组织实施方案。其中项目申报环节以文件的形式下发申报指南，明确资金支付范围和重点、支持条件、组织方式和申报要求。项目评审环节严格执行相关考评办法，通过制定专家评审手册等文件，明确评审及现场考察工作程序及要求。项目核准备案环节由中国人民解放军新疆维吾尔自治区疏附县人民武装部上会审议通过。项目后期管理环节包括监督、检查项目的执行情况，协调解决项目执行中的重大问题，保障项目按进度正常进行等。</w:t>
        <w:br/>
        <w:t xml:space="preserve"> 3.项目实施主体</w:t>
        <w:br/>
        <w:t>中国人民解放军新疆维吾尔自治区疏附县人民武装部部门无下属预算单位，下设3个处室，分别是军事科、政工科、保障科、等办公室，部门编制数4人，实有人数8人，其中：在职4人，自聘2人，增加0人； 退休2人，增加0人；离休0人，增加0人。</w:t>
        <w:br/>
        <w:t>4. 资金投入和使用情况</w:t>
        <w:br/>
        <w:t>根据疏附县财政局财经会议审批通过安排下达资金30.27万元，资金来源为：县级配套，本项目实际收到预算资金为30.27万元，预算资金到位率为100%。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30.27万元，本项目给民兵和专武干部购买21式作训服。疏附县民兵和专武干部作训服项目的实施，不仅有助于提高民兵和专武干部的训练水平和作战能力，还有助于提升地区的安全稳固水平，推动国防和军队现代化建设的发展。</w:t>
        <w:br/>
        <w:t>2.阶段性目标</w:t>
        <w:br/>
        <w:t>实施的前期准备工作：制定项目实施方案，采购审批文件，每月前准备相关的补助发放资金审批资料。</w:t>
        <w:br/>
        <w:t>具体实施工作：采取线下招标方式采购21式作训服。</w:t>
        <w:br/>
        <w:t>验收阶段的具体工作：此项目为采购类项目，21式作训服质量进行了验收。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疏附县民兵和专武装干部列装配发21式作训服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疏附县民兵和专武装干部列装配发21式作训服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</w:t>
        <w:br/>
        <w:t>本次评价设计了评价方案、评价指标体系，通过资料分析、调研、访谈满意度调查等方式形成评价结论，确定评价意见，并出具评价报告。绩效评价工作小组成员具体分工及绩效评价工作过程具体如下:</w:t>
        <w:br/>
        <w:t>组长：齐金山（中国人民解放军新疆维吾尔自治区疏附县人民武装部部长）任评价组组长，绩效评价工作职责为负责全盘工作。</w:t>
        <w:br/>
        <w:t xml:space="preserve">    副组长：郭和军（中国人民解放军新疆维吾尔自治区疏附县人民武装部政委干部）任评价组副组长，绩效评价工作职责为为对项目实施情况进行实地调查。</w:t>
        <w:br/>
        <w:t>组员：李小兵 （中国人民解放军新疆维吾尔自治区疏附县人民武装部军事科干部），邢兴（中国人民解放军新疆维吾尔自治区疏附县人民武装部政工科干部），曲业亮（中国人民解放军新疆维吾尔自治区疏附县人民武装部政工科干部）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疏附县民兵和专武干部作训服项目的实施，不仅有助于提高民兵和专武干部的训练水平和作战能力，还有助于提升地区的安全稳固水平，推动国防和军队现代化建设的发展。项目实施主要通过项目决策、项目过程、项目产出以及项目效益等方面进行评价，其中：</w:t>
        <w:br/>
        <w:t>在项目决策方面，按照财经会审批通过实施，项目立项依据充分，立项程序规范。 </w:t>
        <w:br/>
        <w:t>项目管理方面，2023年本项目预算安排30.27万元，实际支出30.27万元，预算执行率100%。项目资金使用合规，项目财务管理制度健全，财务监控到位，所有资金支付均按照国库集中支付制度严格执行，现有项目管理制度执行情况良好。</w:t>
        <w:br/>
        <w:t>项目产出方面：主要购买453套民兵21式作训服和50套专武干部21式作训服。</w:t>
        <w:br/>
        <w:t>项目效益方面：项目的实施有效提高了民兵和专武干部的训练水平和作战能力，提升了地区的安全稳固水平。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民兵和专武装干部列装配发21式作训服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项目符合经济社会发展规划和部门年度工作计划。首先，武装部或相关部门需要对民兵和专兵武装干部的作训服需求进行深入分析，包括了解现有作训服的使用状况、存在的问题以及新的功能需求等。基于这些需求，进行项目规划，明确项目的目标、范围、预期成果等。在需求分析的基础上，编制项目建议书，详细描述项目的背景、必要性、可行性以及预期效益等。建议书中还应包括项目的基本框架、投资估算和资金筹措方案等内容。项目建议书编制完成后，提交给上级主管部门或相关部门进行审批。审批过程中，可能需要对项目建议书进行进一步的评估、论证和修改。通过审批后，项目正式开始实施，并获得相应的资金支持。立项后，进行作训服的设计工作，包括款式、面料、颜色等方面的选择。同时，根据项目的规模和要求，进行招标工作，选择合适的生产厂家或供应商进行合作。与中标厂家或供应商签订正式合同，明确双方的权利和义务。合同签订后，按照合同约定的内容进行作训服的生产、供应和交付工作。作训服生产完成后，进行项目验收工作，确保产品符合合同约定的质量、数量等要求。验收合格后，进行项目结算，支付相应的款项。根据评分标准，该指标分值为2分，实际得分2分。</w:t>
        <w:br/>
        <w:t>（3）绩效目标合理性</w:t>
        <w:br/>
        <w:t>绩效目标的内涵明确、具体、可衡量。所设立的绩效目标可以考核。指标与评价对象密切相关，全面反映项目实施内容及项目预期绩效情况，绩效目标设立符合疏附县脱贫攻坚政策要求和中国人民解放军新疆维吾尔自治区疏附县人民武装部2023年工作计划，明确了项目产出数量和预期达到的效果。整体来看，绩效目标设立比较明确。</w:t>
        <w:br/>
        <w:t>该项目工作任务目标明确，绩效目标的设置与实际工作内容相关，按照正常的业绩水平设置了预期产出效益和效果。根据评分标准，该指标分值为3分，实际得分3分。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9条，量化指标7条，指标量化率77.78%，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截止绩效自评日，预算资金为30.27万元，实际支付资金30.27万元，预算执行率100%。该指标分值为2分，实际得分2分。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项目计划总投资30.27万元，实际到位资金30.27万元，资金到位率100%。财政资金足额拨付到位，牵头单位能够及时足额按照合同约定将专项资金拨付给联合体单位，根据评分标准，该指标分值为3分，实际得分3分。  </w:t>
        <w:br/>
        <w:t xml:space="preserve"> (2)预算执行率</w:t>
        <w:br/>
        <w:t>本项目实际到位资金30.27万元，实际支出资金30.27万元，预算执行率100%，预算编制较为详细，项目资金支出总体能够按照预算执行，根据评分标准，该指标分值为3分，实际得分3分。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疏附县民兵和专武装干部列装配发21式作训服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项目产出类指标包括产出数量、产出质量、产出时效、经济成本四方面的内容，由7个三级指标构成，权重分为50分，实际得分50分，得分率为100%。</w:t>
        <w:br/>
        <w:t>1.对于“产出数量”</w:t>
        <w:br/>
        <w:t>“购买民兵21式作训服数量”指标，预期指标大于等于453套，实际完成值为453套，与预期目标一致，根据评分标准，该指标分值为5分，实际得分5分。</w:t>
        <w:br/>
        <w:t>“购买专武干部21式作训服数量”指标，预期指标大于等于50套，实际完成值50套，与预期目标一致，根据评分标准，该指标分值为5分，实际得分5分。</w:t>
        <w:br/>
        <w:t>合计得分：10分。</w:t>
        <w:br/>
        <w:t>2.对于“产出质量”：</w:t>
        <w:br/>
        <w:t>“购买质量合格率”指标，预期指标为100%，实际完成值100%，与预期目标一致，根据评分标准，该指标分值为10分，实际得分10分。</w:t>
        <w:br/>
        <w:t>合计得10分。</w:t>
        <w:br/>
        <w:t>3.对于“产出时效”：</w:t>
        <w:br/>
        <w:t>“资金拨付及时率”指标，预期指标大于等于100%，实际完成值100%，与预期目标一致，根据评分标准，该指标分值为5分，实际得分5分。</w:t>
        <w:br/>
        <w:t>项目完工时间指标，预期指标2023年12月31日，实际完成值2023年12月31日，与预期目标一致，根据评分标准，该指标分值为5分，实际得分5分。</w:t>
        <w:br/>
        <w:t>合计得10分。</w:t>
        <w:br/>
        <w:t>4.对于“经济成本”：</w:t>
        <w:br/>
        <w:t>“购买民兵21式作训服”指标，预期指标小于等于27.22万元，实际完成值27.22万元，与预期目标一致，根据评分标准，该指标分值为10分，实际得分10分。</w:t>
        <w:br/>
        <w:t>“购买专武干部21式作训服”指标，预期指标小于等于3.05万元，实际完成值3.05万元，与预期目标一致，根据评分标准，该指标分值为10分，实际得分10分。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维护国家军队军人形象指标，预期指标有效维护，实际完成值有效维护，与预期目标一致，根据评分标准，该指标分值为10分，实际得分10分。</w:t>
        <w:br/>
        <w:t>合计得分10分</w:t>
        <w:br/>
        <w:t>（3）对于“生态效益指标”：</w:t>
        <w:br/>
        <w:t>本项目不涉及生态效益指标。</w:t>
        <w:br/>
        <w:t>（4）对于“满意度指标”：</w:t>
        <w:br/>
        <w:t>受益人员满意度，该指标预期指标值为大于等于95%，实际完成值为95%，指标完成率为100%，与预期目标一致，根据评分标准，该指标分值为10分，实际得分10分。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疏附县民兵和专武装干部列装配发21式作训服预算30.27万元，到位30.27万元，实际支出30.27万元，预算执行率为100%，项目绩效指标总体完成率为100%，无偏差。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一是本项目能够严格按照《疏附县民兵和专武装干部列装配发21式作训服项目实施方案》执行，项目执行情况较好。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