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2023年消防业务经费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疏附县消防救援大队</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疏附县消防救援大队</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肖开提·塔依尔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2023年消防业务经费实施前期、过程及效果，评价财政预算资金使用的效率及效益。消防工作是社会公共安全体系的重要组成部分，直接关系到人民群众的生命财产安全和社会的和谐稳固。随着城市化进程的加快和经济的快速发展，火灾等突发事件的风险日益增加，对消防工作的要求也越来越高。因此，确保消防工作的顺利进行，提高消防部队的应急反应能力和灭火救援水平，成为各级政府和社会各界共同关注的焦点。</w:t>
        <w:br/>
        <w:t>其次，消防业务经费是保障消防部队正常运转和履行职责的重要物质基础。消防部队在执行火灾预防、扑救和应急救援等任务时，需要消耗大量的物资和经费，包括消防设备的购置、维护、更新，消防车辆的保养、修理，消防人员的培训、演练等。没有足够的经费保障，消防部队将难以有效履行职责，甚至可能影响到消防工作的整体效能。</w:t>
        <w:br/>
        <w:t>2. 主要内容及实施情况</w:t>
        <w:br/>
        <w:t>本项目由疏附县消防救援大队具体负责，疏附县消防救援大队在实施阶段制定了具体的组织实施方案。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疏附县消防救援大队上会审议通过。项目后期管理环节包括监督、检查项目的执行情况，协调解决项目执行中的重大问题，保障项目按进度正常进行等。</w:t>
        <w:br/>
        <w:t xml:space="preserve">    3.项目实施主体</w:t>
        <w:br/>
        <w:t>疏附县消防救援大队部门无下属预算单位，下设1个股室，分别是：疏附县消防救援大队。 </w:t>
        <w:br/>
        <w:t>疏附县消防救援大队部门编制数 0，实有人数29人，其中：在职29人，减少1人；退休0人，增加0人；离休0人，增加0人。    </w:t>
        <w:br/>
        <w:t>4. 资金投入和使用情况</w:t>
        <w:br/>
        <w:t>根据国家财政部财防【2011】330号财政部关于印发《地方消防经费管理办法》的通知和自治区财政厅新财行【2012】518号关于印发《关于做好消防部队改革过渡期间有关工作的通知》疏财行【2023】1号要求及通过财经会议共下达资金55万元，资金来源为：县级配套，本项目实际收到预算资金为55万元，预算资金到位率为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55万元，本项目主要用于单位日常开支：车辆油费，办公用电，办公耗材费，印刷费，邮电费，管区维修维护费，装备器材采购费，专用设备购置费，业务培训费，消防员医疗费，消防员高危补助费等。</w:t>
        <w:br/>
        <w:t>2.阶段性目标</w:t>
        <w:br/>
        <w:t>实施的前期准备工作：制定项目实施方案，每月前准备相关的补助发放资金审批资料。</w:t>
        <w:br/>
        <w:t>具体实施工作：主要保障单位各项工作的正常开展。</w:t>
        <w:br/>
        <w:t>验收阶段的具体工作：此项目为经费类项目，不用验收。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2023年消防业务经费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2023年消防业务经费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</w:t>
        <w:br/>
        <w:t>本次评价设计了评价方案、评价指标体系，通过资料分析、调研、访谈满意度调查等方式形成评价结论，确定评价意见，并出具评价报告。绩效评价工作小组成员具体分工及绩效评价工作过程具体如下:</w:t>
        <w:br/>
        <w:t>组长：肖凯提·塔伊尔（疏附县消防救援大队局长）任评价组组长，绩效评价工作职责为负责全盘工作。</w:t>
        <w:br/>
        <w:t xml:space="preserve">    副组长：艾丽妮葛尔·买买江（疏附县消防救援大队干部）任评价组副组长，绩效评价工作职责为为对项目实施情况进行实地调查。</w:t>
        <w:br/>
        <w:t>组员：伊帕热（疏附县消防救援大队干部）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通过实施2023年消防业务经费，有效提高了消防工作的整体水平，为社会的安全稳固提供了有力保障。项目实施主要通过项目决策、项目过程、项目产出以及项目效益等方面进行评价，其中：</w:t>
        <w:br/>
        <w:t>在项目决策方面，根据国家财政部财防【2011】330号财政部关于印发《地方消防经费管理办法》的通知和自治区财政厅新财行【2012】518号关于印发《关于做好消防部队改革过渡期间有关工作的通知》，疏财行【2023】1号要求实施，项目立项依据充分，立项程序规范。 </w:t>
        <w:br/>
        <w:t>项目管理方面，2023年本项目预算安排55万元，实际支出55万元，预算执行率100%。 项目资金使用合规，项目财务管理制度健全，财务监控到位，所有资金支付均按照国库集中支付制度严格执行，现有项目管理制度执行情况良好。</w:t>
        <w:br/>
        <w:t>项目产出方面：主要用于保障大队车辆油费，办公用电，办公耗材费，印刷费，邮电费，管区维修维护费，装备器材采购费，专用设备购置费，保障疏附县消防大队54人正常开展救援工作。</w:t>
        <w:br/>
        <w:t>项目效益方面：通过实施本项目保障单位11辆车正常运行；保障大队消防员高危补助及时发放。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消防业务经费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疏附县消防救援大队结合本单位年度工作计划和项目支出需要，拟定了项目实施内容和项目预算明细，经分管领导签字确认后报送局长审核项目资金，经本单位会议研究审定，最终确定项目申报书。本单位在申报项目时，严格按照相关规定提供资料,并组织有关技术人员进行评估，严格按照本单位资金管理办法执行，符合评价标准。根据评分标准，该指标分值为2分，实际得分2分。</w:t>
        <w:br/>
        <w:t>（3）绩效目标合理性</w:t>
        <w:br/>
        <w:t>绩效目标的内涵明确、具体、可衡量。所设立的绩效目标可以考核。指标与评价对象密切相关，全面反映项目实施内容及项目预期绩效情况，疏附县消防救援大队2023年工作计划，明确了项目产出数量和预期达到的效果。整体来看，绩效目标设立比较明确。</w:t>
        <w:br/>
        <w:t>该项目工作任务目标明确，绩效目标的设置与实际工作内容相关，按照正常的业绩水平设置了预期产出效益和效果。根据评分标准，该指标分值为3分，实际得分3分。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11条，量化指标10条，指标量化率90.91%，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截止绩效自评日，预算资金为55万元，实际支付资金55万元，预算执行率100%。该指标分值为2分，实际得分2分。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项目计划总投资55万元，实际到位资金55万元，资金到位率100%。财政资金足额拨付到位，牵头单位能够及时足额按照合同约定将专项资金拨付给联合体单位，根据评分标准，该指标分值为3分，实际得分3分。  </w:t>
        <w:br/>
        <w:t xml:space="preserve"> (2)预算执行率</w:t>
        <w:br/>
        <w:t>本项目实际到位资金55万元，实际支出资金55万元，预算执行率100%，预算编制较为详细，项目资金支出总体能够按照预算执行，根据评分标准，该指标分值为3分，实际得分3分。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消防业务经费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项目产出类指标包括产出数量、产出质量、产出时效、经济成本四方面的内容，由9个三级指标构成，权重分为50分，实际得分50分，得分率为100%。</w:t>
        <w:br/>
        <w:t>1.对于“产出数量”</w:t>
        <w:br/>
        <w:t>“保障消防车辆”指标，预期指标等于7辆，实际完成值为7辆，与预期目标一致，根据评分标准，该指标分值为2分，实际得分2分。</w:t>
        <w:br/>
        <w:t>“保障行政车辆”指标，预期指标大于等于2辆，实际完成值2辆，与预期目标一致，根据评分标准，该指标分值为2分，实际得分2分。</w:t>
        <w:br/>
        <w:t>“保障皮卡车辆”指标，预期指标大于等于1辆，实际完成值1辆，与预期目标一致，根据评分标准，该指标分值为2分，实际得分2分。</w:t>
        <w:br/>
        <w:t>“保障多功能综合柏章车辆”指标，预期指标大于等于1辆，实际完成值1辆，与预期目标一致，根据评分标准，该指标分值为2分，实际得分2分。</w:t>
        <w:br/>
        <w:t>“保障救援大队人数”指标，预期指标大于等于54人，实际完成值54人，与预期目标一致，根据评分标准，该指标分值为2分，实际得分2分。</w:t>
        <w:br/>
        <w:t>合计得分：10分。</w:t>
        <w:br/>
        <w:t>2.对于“产出质量”：</w:t>
        <w:br/>
        <w:t>“经费保障率”指标，预期指标为100%，实际完成值100%，与预期目标一致，根据评分标准，该指标分值为10分，实际得分10分。</w:t>
        <w:br/>
        <w:t>合计得10分。</w:t>
        <w:br/>
        <w:t>3.对于“产出时效”：</w:t>
        <w:br/>
        <w:t>“资金支付及时率”指标，预期指标大于等于100%，实际完成值100%，与预期目标一致，根据评分标准，该指标分值为10分，实际得分10分。</w:t>
        <w:br/>
        <w:t>合计得10分。</w:t>
        <w:br/>
        <w:t>4.对于“经济成本”：</w:t>
        <w:br/>
        <w:t>“救援大队人员伙食费”指标，预期指标小于等于30万元，实际完成值30万元，与预期目标一致，根据评分标准，该指标分值为10分，实际得分10分。</w:t>
        <w:br/>
        <w:t>“其他费用”指标，预期指标小于等于25万元，实际完成值25万元，与预期目标一致，根据评分标准，该指标分值为10分，实际得分10分。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有效提升社会公共服务能力指标，预期指标有效提升，实际完成值有效提升，与预期目标一致，根据评分标准，该指标分值为10分，实际得分10分。</w:t>
        <w:br/>
        <w:t>合计得分10分</w:t>
        <w:br/>
        <w:t>（3）对于“生态效益指标”：</w:t>
        <w:br/>
        <w:t>本项目不涉及生态效益指标。</w:t>
        <w:br/>
        <w:t>（4）对于“满意度指标”：</w:t>
        <w:br/>
        <w:t>受益群众满意度，该指标预期指标值大于等于95%，实际完成值为95%，指标完成率为100%，与预期目标一致，根据评分标准，该指标分值为10分，实际得分10分。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2023年消防业务经费预算55万元，到位55万元，实际支出55万元，预算执行率为100%，项目绩效指标总体完成率为100%，无偏差。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一是本项目能够严格按照《2023年消防业务经费实施方案》执行，项目执行情况较好。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自评价工作还存在自我审定的局限性，会影响评价质量，容易造成问题的疏漏，在客观性和公正性上说服力不强。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