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喀什噶尔河灌区疏附县兰干镇阿克坡斯太克支渠续建配套与现代化改造工程</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bookmarkStart w:id="0" w:name="_GoBack"/>
      <w:r>
        <w:rPr>
          <w:rStyle w:val="18"/>
          <w:rFonts w:hint="eastAsia" w:ascii="仿宋" w:hAnsi="仿宋" w:eastAsia="仿宋" w:cs="仿宋"/>
          <w:b w:val="0"/>
          <w:bCs w:val="0"/>
          <w:spacing w:val="-4"/>
          <w:sz w:val="32"/>
          <w:szCs w:val="32"/>
        </w:rPr>
        <w:t>疏附县水利局</w:t>
      </w:r>
      <w:bookmarkEnd w:id="0"/>
      <w:r>
        <w:rPr>
          <w:rStyle w:val="18"/>
          <w:rFonts w:hint="eastAsia" w:ascii="仿宋" w:hAnsi="仿宋" w:eastAsia="仿宋" w:cs="仿宋"/>
          <w:b w:val="0"/>
          <w:bCs w:val="0"/>
          <w:spacing w:val="-4"/>
          <w:sz w:val="32"/>
          <w:szCs w:val="32"/>
        </w:rPr>
        <w:t>(本级)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疏附县水利局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阿布都热合曼·达吾提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克波斯太克支渠(K0+000~K5+321)渠道现状均为土渠，断面不规则，输水效率低，水利工程设施配套不完善，运行管理不便，通过对干渠防渗护砌改建工程，提高了干渠输水安全及输水效率，将完善骨干渠道功能，提高了渠道的农业灌溉输水保证率，统一规划引、分水口，合理布置渠系建筑物并增设测配水设施，减少水资源的无为浪费，合理配置水资源，更好的推进灌区经济的发展。因此，对本工程项目进行改造是十分必要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因此，根据《新疆喀什噶尔河灌区续建配套与现代化改造实施方案》中 2021-2025 年规划 建设任务，疏附县 2022 年实施了喀什噶尔河灌区疏附县兰干镇阿克坡斯太克支渠续建配套与现代化改造工程。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1993年自治区水利厅正式批准开展喀什噶尔河流域规划工作,其重点是克孜河流域规划。1999年12月完成了《喀什噶尔河流域规划报告》，并于2000年经水利厅审查批准，成为喀什噶尔河流域水利开发建设的指导性文件和依据。2001年，水利部商同国家发展改革委批复了《全国大型灌区续建配套与节水改造规划报告》，纳入规划的全国大型灌区共计 402 处，喀什噶尔河大型灌区是其中之一。2020 年8月，水利部对《新疆喀什噶尔河灌区续建配套与现代化改造实施方案报告》(以下简称《实施方案》)进行了审查，基本同意实施方案中的灌区规划灌溉面积和 2021-2030年的实施项目和和投资。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因此，为了实现对项目区地表水资源的合理配置，提高地表水的利 用率，解决水资源的供需矛盾提高灌区产量，增加农民收入，促进灌区经济的发展、加 强社会稳定和民族团结都将起到积极的促进作用，疏附县水利局结合单位职能实施了本项目。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是改建渠道长度3.656km（0+000~3+656），设计流量1.03m3/s，加大流量1.34m3/s，共设置建筑物13处，其中水闸5座，桥4座，渡槽2座，涵洞1座，陡坡1座，通过本项目实施，为纳斯村2.17万亩的农田提供灌溉条件，达到节水效果，受益人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疏附县水利局具体负责，疏附县水利局在实施阶段制定了具体的组织实施方案和可行性研究报告，项目经过项目申报、项目评审、项目核准备案、工程发包、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本项目是由疏附县水利局负责实施，疏附县水利局为差额事业单位，纳入2022年部门决算编制范围的有4个办公室：办公室、水资源和政策法规股（河湖长制办公室）、水利建设与水土保持股、运行管理股。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疏附县水利局单位编制数34，实有人数52人，其中：在职30人；退休22人。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本项目安排下达资金692.45万元，资金来源为：中央专项资金，到位资金为692.45万元，预算资金到位率为100%。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截止2022年12月，本项目实际支出692.45万元，预算执行率100%。项目资金主要用于改建渠道。</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根据喀什噶尔河大型灌区 2021-2025 年现代化改造建设目标，分解到疏附县克孜河 子灌区和盖孜河子灌区的主要建设目标为：用水总量控制 54634 万 m3，灌区供水保证 率达到 90%，骨干灌排工程设施完好率达 80%以上，灌溉水利用系数达到 0.56，农业灌 溉用水斗口计量率达到 100%，水功能区水质达标率 90%，灌区信息化覆盖率达到 80% 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“改建渠道长度”指标，预期指标值为“大于等于3.66公里”。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“渠道设计流量”指标，预期指标值为“大于等于0.50m3/s”。</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“新建建筑物数量”指标，预期指标值为“大于等于13座”。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“项目（工程）验收合格率”指标，预期指标值为“等于100%”。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“每公里成本价”指标，预期指标值为“小于等于189.19万元/公里”。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“渠道设计的控制灌溉面积”指标，预期指标值为“大于等于2.17万亩”。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“工程设计使用年限”指标，预期指标值为“大于等于20年”。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①“受益人口满意度”指标，预期指标值为“大于等于95%”。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喀什噶尔河灌区疏附县兰干镇阿克坡斯太克支渠续建配套与现代化改造工程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喀什噶尔河灌区疏附县兰干镇阿克坡斯太克支渠续建配套与现代化改造工程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组长:孙远新局长主要负责本项目的组织协调、业务指导和监管督办工作。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副组长：买买提江·达吾提主要负责本部门项目支出绩效评价工作总体执行,把控项目支出绩效评价报告总体进度，解决项目支出绩效评价报告撰写过程中的问题，协调相关人员及事项。</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员：托合提古丽工程股干部，李翠水利局会计，黄志远水利局出纳，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2023年02月15日开展前期工作，于2023年3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水利局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30分、项目效益30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①本项目根据《新疆喀什噶尔河灌区续建配套与现代化改造实施方案》中2021-2025年规划建设任务开始实施，项目立项符合国家法律法规、国民经济发展规划和相关政策；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是全面贯彻落实中央、自治区、喀什地区关于农业基础设施建设的决策部署。符合自治区、喀什地区以及疏附县年度工作计划以及相关文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疏附县水利局“指导水利设施，水域及其岸线的管理，保护与综合利用。组织指导水利设施网络建设。指导重要河流湖泊，水库及河口的治理，开发和保护。指导河湖水生态保护与修复，河湖生态流量水量管理及河湖水系连通工作”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农业水利基础设施建设的决策部署，落实地委关于喀什地区水利工作的相关安排部署，项目单位委托专业单位编制了项目可行性研究报告，并制定了《喀什噶尔河灌区疏附县兰干镇阿克坡斯太克支渠续建配套与现代化改造工程项目实施方案》，由疏附县水利局对该项目进行立项申请，取得发改委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孙远新局长任组长，加强喀什噶尔河灌区疏附县兰干镇阿克坡斯太克支渠续建配套与现代化改造工程项目管理工作的组织领导，并将喀什噶尔河灌区疏附县兰干镇阿克坡斯太克支渠续建配套与现代化改造工程项目作为疏附县水利局考评和绩效考核工作的重要内容。本项目属于基建类项目，由疏附县水利局自行实施，实施过程均按照本单位制定的管理制度执行。本项目按照规定的程序申请设立，审批文件、材料符合相关要求，项目决策程序比较规范。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10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数量指标：改建渠道长度3.66公里，渠道设计流量0.5立方米/秒，新建建筑物数量13座；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质量指标：项目（工程）验收合格率100%；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时效指标：项目完工时间2022年12月，资金拨付及时率100%；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成本指标：每公里成本价189.19万元/公里；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社会效益指标：渠道设计的控制灌溉面积2.17万亩；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可持续影响指标：工程设计使用年限20年；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服务对象满意度指标：受益人口满意度95%；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692.45万元，实际到位资金692.45万元，资金到位率100%。财政资金足额拨付到位，牵头单位能够及时足额按照合同约定将专项资金拨付给联合体单位，根据评分标准，该指标分值为2，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2.预算执行率：本项目实际到位资金692.45万元，实际支出资金692.45万元，预算执行率100%，预算编制较为详细，项目资金支出总体能够按照预算执行，根据评分标准，该指标分值为5，实际得分5分。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项目支出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喀什噶尔河灌区疏附县兰干镇阿克坡斯太克支渠续建配套与现代化改造工程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“改建渠道长度”指标预期值大于等于3.66公里，实际完成值3.66公里，根据评分标准，该指标分值为3分，实际得分3分。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“渠道设计流量”指标预期值大于等于0.5m3/s，实际完成值0.5m3/s，根据评分标准，该指标分值为3分，实际得分3分。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“新建建筑物数量”指标预期值大于等于13座，实际完成值13座，根据评分标准，该指标分值为2分，实际得分2分。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“项目（工程）验收合格率”指标预期值等于100%，实际完成值为100%，根据评分标准，该指标分值为8分，实际得分8分。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“项目完工时间”指标预期值2022年12月，实际完成值为2022年12月，根据评分标准，该指标分值为3分，实际得分3分。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“资金拨付及时率”指标预期值为等于100%，实际完成值为100%，根据评分标准，该指标分值为3，实际得分3分。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“每公里成本价”指标预期值小于等于189.19万元/公里,实际完成值为189.19万元/公里，根据评分标准，该指标分值为8分，实际得分8分。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“渠道设计的控制灌溉面积”指标预期值为大于等于2.17万亩，实际完成值为2.17万亩，与预期指标一致，根据评分标准，该指标分值为10分，实际得分10分。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“工程设计使用年限”指标预期值为大于等于20年，实际完成值为20年，与预期指标一致，根据评分标准，该指标分值为10分，实际得分10分。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通过走访受益对象，发放调查问卷一共100份，回收有效问卷共计100份，按照调查问卷来看，服务对象对项目实施效果的满意程度达95%。根据评分标准，该指标分值为10，实际得分10分。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喀什噶尔河灌区疏附县兰干镇阿克坡斯太克支渠续建配套与现代化改造工程项目预算692.45万元，到位692.45万元，实际支出692.45万元，预算执行率为100%，项目绩效指标总体完成率为100%，不存在偏差。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因单位实施的项目较多，施工占地比较复杂，应协调的地方较多，导致工程进度缓慢。</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加强对项目的监督监管力度，合理安排项目监督人员，定期对项目进行现场调查，确保项目按期完成，并将本次项目实施过程中出现的问题作为后年度项目实施的参考依据。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2A71AAD"/>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2023-10-12T08:14:19Z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E20DE7A7CF2149C9B51D51A563F5C26B_13</vt:lpwstr>
  </property>
</Properties>
</file>