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新疆喀什地区疏附县布拉克苏乡中学2022年度部门决算公开说明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(一)为促进基础教育的发展，实施初中教育。</w:t>
      </w:r>
      <w:r>
        <w:rPr>
          <w:rFonts w:ascii="仿宋_GB2312" w:eastAsia="仿宋_GB2312"/>
          <w:sz w:val="32"/>
          <w:szCs w:val="32"/>
        </w:rPr>
        <w:br w:type="textWrapping"/>
      </w:r>
      <w:r>
        <w:rPr>
          <w:rFonts w:ascii="仿宋_GB2312" w:eastAsia="仿宋_GB2312"/>
          <w:sz w:val="32"/>
          <w:szCs w:val="32"/>
        </w:rPr>
        <w:t>　　(二)贯彻执行党的教育方针、政策、法规和规章制度，制定并组织实施学校中长期规划。</w:t>
      </w:r>
      <w:r>
        <w:rPr>
          <w:rFonts w:ascii="仿宋_GB2312" w:eastAsia="仿宋_GB2312"/>
          <w:sz w:val="32"/>
          <w:szCs w:val="32"/>
        </w:rPr>
        <w:br w:type="textWrapping"/>
      </w:r>
      <w:r>
        <w:rPr>
          <w:rFonts w:ascii="仿宋_GB2312" w:eastAsia="仿宋_GB2312"/>
          <w:sz w:val="32"/>
          <w:szCs w:val="32"/>
        </w:rPr>
        <w:t>　　(三)有计划、有组织地培养、提高教师的业务和教学能力。</w:t>
      </w:r>
      <w:r>
        <w:rPr>
          <w:rFonts w:ascii="仿宋_GB2312" w:eastAsia="仿宋_GB2312"/>
          <w:sz w:val="32"/>
          <w:szCs w:val="32"/>
        </w:rPr>
        <w:br w:type="textWrapping"/>
      </w:r>
      <w:r>
        <w:rPr>
          <w:rFonts w:ascii="仿宋_GB2312" w:eastAsia="仿宋_GB2312"/>
          <w:sz w:val="32"/>
          <w:szCs w:val="32"/>
        </w:rPr>
        <w:t>　　(四)深化教学改革，创新教学模式，提高教育质量。</w:t>
      </w:r>
      <w:r>
        <w:rPr>
          <w:rFonts w:ascii="仿宋_GB2312" w:eastAsia="仿宋_GB2312"/>
          <w:sz w:val="32"/>
          <w:szCs w:val="32"/>
        </w:rPr>
        <w:br w:type="textWrapping"/>
      </w:r>
      <w:r>
        <w:rPr>
          <w:rFonts w:ascii="仿宋_GB2312" w:eastAsia="仿宋_GB2312"/>
          <w:sz w:val="32"/>
          <w:szCs w:val="32"/>
        </w:rPr>
        <w:t>　　(五)做好学生思想教育工作，认真实施中学生守则、行为规范及有关条例，实施素质教育，锻炼学生的实践能力，为社会主义现代建设培养德、智、体、能全面发展的人才。</w:t>
      </w:r>
      <w:r>
        <w:rPr>
          <w:rFonts w:ascii="仿宋_GB2312" w:eastAsia="仿宋_GB2312"/>
          <w:sz w:val="32"/>
          <w:szCs w:val="32"/>
        </w:rPr>
        <w:br w:type="textWrapping"/>
      </w:r>
      <w:r>
        <w:rPr>
          <w:rFonts w:ascii="仿宋_GB2312" w:eastAsia="仿宋_GB2312"/>
          <w:sz w:val="32"/>
          <w:szCs w:val="32"/>
        </w:rPr>
        <w:t>　　(六)做好学校的信息，统计工作，为上级提供决策依据。</w:t>
      </w:r>
      <w:r>
        <w:rPr>
          <w:rFonts w:ascii="仿宋_GB2312" w:eastAsia="仿宋_GB2312"/>
          <w:sz w:val="32"/>
          <w:szCs w:val="32"/>
        </w:rPr>
        <w:br w:type="textWrapping"/>
      </w:r>
      <w:r>
        <w:rPr>
          <w:rFonts w:ascii="仿宋_GB2312" w:eastAsia="仿宋_GB2312"/>
          <w:sz w:val="32"/>
          <w:szCs w:val="32"/>
        </w:rPr>
        <w:t>　　(七)合理使用教育经费，严格执行增收节支有关规定。有计划地搞好校舍建设，教学设备设施建设。</w:t>
      </w:r>
      <w:r>
        <w:rPr>
          <w:rFonts w:ascii="仿宋_GB2312" w:eastAsia="仿宋_GB2312"/>
          <w:sz w:val="32"/>
          <w:szCs w:val="32"/>
        </w:rPr>
        <w:br w:type="textWrapping"/>
      </w:r>
      <w:r>
        <w:rPr>
          <w:rFonts w:ascii="仿宋_GB2312" w:eastAsia="仿宋_GB2312"/>
          <w:sz w:val="32"/>
          <w:szCs w:val="32"/>
        </w:rPr>
        <w:t>　　(八)制定并组织实施共青团员的管理、发展计划。</w:t>
      </w:r>
      <w:r>
        <w:rPr>
          <w:rFonts w:ascii="仿宋_GB2312" w:eastAsia="仿宋_GB2312"/>
          <w:sz w:val="32"/>
          <w:szCs w:val="32"/>
        </w:rPr>
        <w:br w:type="textWrapping"/>
      </w:r>
      <w:r>
        <w:rPr>
          <w:rFonts w:ascii="仿宋_GB2312" w:eastAsia="仿宋_GB2312"/>
          <w:sz w:val="32"/>
          <w:szCs w:val="32"/>
        </w:rPr>
        <w:t>　　(九)承办</w:t>
      </w:r>
      <w:r>
        <w:rPr>
          <w:rFonts w:hint="eastAsia" w:ascii="仿宋_GB2312" w:eastAsia="仿宋_GB2312"/>
          <w:sz w:val="32"/>
          <w:szCs w:val="32"/>
        </w:rPr>
        <w:t>县委、县政府</w:t>
      </w:r>
      <w:r>
        <w:rPr>
          <w:rFonts w:ascii="仿宋_GB2312" w:eastAsia="仿宋_GB2312"/>
          <w:sz w:val="32"/>
          <w:szCs w:val="32"/>
        </w:rPr>
        <w:t>及行政主管部门交办的其他工作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新疆喀什地区疏附县布拉克苏乡中学</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259</w:t>
      </w:r>
      <w:r>
        <w:rPr>
          <w:rFonts w:hint="eastAsia" w:ascii="仿宋_GB2312" w:eastAsia="仿宋_GB2312"/>
          <w:sz w:val="32"/>
          <w:szCs w:val="32"/>
        </w:rPr>
        <w:t>人，其中：在职人员</w:t>
      </w:r>
      <w:r>
        <w:rPr>
          <w:rFonts w:ascii="仿宋_GB2312" w:eastAsia="仿宋_GB2312"/>
          <w:sz w:val="32"/>
          <w:szCs w:val="32"/>
        </w:rPr>
        <w:t>243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从部门决算单位构成看，新疆喀什地区疏附县布拉克苏乡中学部门决算包括：新疆喀什地区疏附县布拉克苏乡中学决算。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个处室，分别是：校长办公室、书记办公室、行政办公室、德育办公室、教研室、书室、保健室、党建办公室、教务办公室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年度收入总计4,617.02万元，其中：本年收入合计</w:t>
      </w:r>
      <w:r>
        <w:rPr>
          <w:rFonts w:ascii="仿宋_GB2312" w:eastAsia="仿宋_GB2312"/>
          <w:sz w:val="32"/>
          <w:szCs w:val="32"/>
        </w:rPr>
        <w:t>4,611.15</w:t>
      </w:r>
      <w:r>
        <w:rPr>
          <w:rFonts w:hint="eastAsia" w:ascii="仿宋_GB2312" w:eastAsia="仿宋_GB2312"/>
          <w:sz w:val="32"/>
          <w:szCs w:val="32"/>
        </w:rPr>
        <w:t>万元，使用非财政拨款结余0.00万元，年初结转和结余5.87万元。收入总计与上年相比，增加2.55万元，</w:t>
      </w:r>
      <w:r>
        <w:rPr>
          <w:rFonts w:ascii="仿宋_GB2312" w:eastAsia="仿宋_GB2312"/>
          <w:sz w:val="32"/>
          <w:szCs w:val="32"/>
        </w:rPr>
        <w:t>增长0.06</w:t>
      </w:r>
      <w:r>
        <w:rPr>
          <w:rFonts w:hint="eastAsia" w:ascii="仿宋_GB2312" w:eastAsia="仿宋_GB2312"/>
          <w:sz w:val="32"/>
          <w:szCs w:val="32"/>
        </w:rPr>
        <w:t>%，主要原因是：2022年教职工基本工资调资，经费增加。</w:t>
      </w:r>
    </w:p>
    <w:p>
      <w:pPr>
        <w:ind w:firstLine="640" w:firstLineChars="200"/>
        <w:rPr>
          <w:rFonts w:ascii="仿宋_GB2312" w:eastAsia="仿宋_GB2312"/>
          <w:sz w:val="32"/>
          <w:szCs w:val="32"/>
        </w:rPr>
      </w:pPr>
      <w:r>
        <w:rPr>
          <w:rFonts w:hint="eastAsia" w:ascii="仿宋_GB2312" w:eastAsia="仿宋_GB2312"/>
          <w:sz w:val="32"/>
          <w:szCs w:val="32"/>
        </w:rPr>
        <w:t>本年支出总计4,617.02万元，其中：本年支出合计</w:t>
      </w:r>
      <w:r>
        <w:rPr>
          <w:rFonts w:ascii="仿宋_GB2312" w:eastAsia="仿宋_GB2312"/>
          <w:sz w:val="32"/>
          <w:szCs w:val="32"/>
        </w:rPr>
        <w:t>4,606.54</w:t>
      </w:r>
      <w:r>
        <w:rPr>
          <w:rFonts w:hint="eastAsia" w:ascii="仿宋_GB2312" w:eastAsia="仿宋_GB2312"/>
          <w:sz w:val="32"/>
          <w:szCs w:val="32"/>
        </w:rPr>
        <w:t>万元，结余分配0.00万元，年末结转和结余10.48万元。支出总计与上年相比，</w:t>
      </w:r>
      <w:r>
        <w:rPr>
          <w:rFonts w:ascii="仿宋_GB2312" w:eastAsia="仿宋_GB2312"/>
          <w:sz w:val="32"/>
          <w:szCs w:val="32"/>
        </w:rPr>
        <w:t>增加2.55</w:t>
      </w:r>
      <w:r>
        <w:rPr>
          <w:rFonts w:hint="eastAsia" w:ascii="仿宋_GB2312" w:eastAsia="仿宋_GB2312"/>
          <w:sz w:val="32"/>
          <w:szCs w:val="32"/>
        </w:rPr>
        <w:t>万元，</w:t>
      </w:r>
      <w:r>
        <w:rPr>
          <w:rFonts w:ascii="仿宋_GB2312" w:eastAsia="仿宋_GB2312"/>
          <w:sz w:val="32"/>
          <w:szCs w:val="32"/>
        </w:rPr>
        <w:t>增长0.06</w:t>
      </w:r>
      <w:r>
        <w:rPr>
          <w:rFonts w:hint="eastAsia" w:ascii="仿宋_GB2312" w:eastAsia="仿宋_GB2312"/>
          <w:sz w:val="32"/>
          <w:szCs w:val="32"/>
        </w:rPr>
        <w:t>%，主要原因是：2022年教职工基本工资调资，经费增加。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4,611.15</w:t>
      </w:r>
      <w:r>
        <w:rPr>
          <w:rFonts w:hint="eastAsia" w:ascii="仿宋_GB2312" w:eastAsia="仿宋_GB2312"/>
          <w:sz w:val="32"/>
          <w:szCs w:val="32"/>
        </w:rPr>
        <w:t>万元，其中：财政拨款收入</w:t>
      </w:r>
      <w:r>
        <w:rPr>
          <w:rFonts w:ascii="仿宋_GB2312" w:eastAsia="仿宋_GB2312"/>
          <w:sz w:val="32"/>
          <w:szCs w:val="32"/>
        </w:rPr>
        <w:t>4,574.15</w:t>
      </w:r>
      <w:r>
        <w:rPr>
          <w:rFonts w:hint="eastAsia" w:ascii="仿宋_GB2312" w:eastAsia="仿宋_GB2312"/>
          <w:sz w:val="32"/>
          <w:szCs w:val="32"/>
        </w:rPr>
        <w:t>万元，占99.20%；上级补助收入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37.00</w:t>
      </w:r>
      <w:r>
        <w:rPr>
          <w:rFonts w:hint="eastAsia" w:ascii="仿宋_GB2312" w:eastAsia="仿宋_GB2312"/>
          <w:sz w:val="32"/>
          <w:szCs w:val="32"/>
        </w:rPr>
        <w:t>万元，占0.80%。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年度本年支出4,606.54万元，其中：基本支出</w:t>
      </w:r>
      <w:r>
        <w:rPr>
          <w:rFonts w:ascii="仿宋_GB2312" w:eastAsia="仿宋_GB2312"/>
          <w:sz w:val="32"/>
          <w:szCs w:val="32"/>
        </w:rPr>
        <w:t>3,760.63</w:t>
      </w:r>
      <w:r>
        <w:rPr>
          <w:rFonts w:hint="eastAsia" w:ascii="仿宋_GB2312" w:eastAsia="仿宋_GB2312"/>
          <w:sz w:val="32"/>
          <w:szCs w:val="32"/>
        </w:rPr>
        <w:t>万元，占81.64%；项目支出</w:t>
      </w:r>
      <w:r>
        <w:rPr>
          <w:rFonts w:ascii="仿宋_GB2312" w:eastAsia="仿宋_GB2312"/>
          <w:sz w:val="32"/>
          <w:szCs w:val="32"/>
        </w:rPr>
        <w:t>845.91</w:t>
      </w:r>
      <w:r>
        <w:rPr>
          <w:rFonts w:hint="eastAsia" w:ascii="仿宋_GB2312" w:eastAsia="仿宋_GB2312"/>
          <w:sz w:val="32"/>
          <w:szCs w:val="32"/>
        </w:rPr>
        <w:t>万元，占18.36%；上缴上级支出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4,574.15万元，其中：年初财政拨款结转和结余0.00万元，财政拨款本年收入4,574.15万元。财政拨款收入总计与上年相比，增加850.82万元，增长22.85%，主要原因是：2022年教职工基本工资调资，2021年县财政局把教职工部分社保经费，住房公积金财政承担部分以其他收入的名义拨付，今年全部以财政拨款收入的名义拨付。收入增加。</w:t>
      </w:r>
    </w:p>
    <w:p>
      <w:pPr>
        <w:ind w:firstLine="640" w:firstLineChars="200"/>
        <w:rPr>
          <w:rFonts w:ascii="仿宋_GB2312" w:eastAsia="仿宋_GB2312"/>
          <w:sz w:val="32"/>
          <w:szCs w:val="32"/>
        </w:rPr>
      </w:pPr>
      <w:r>
        <w:rPr>
          <w:rFonts w:hint="eastAsia" w:ascii="仿宋_GB2312" w:eastAsia="仿宋_GB2312"/>
          <w:sz w:val="32"/>
          <w:szCs w:val="32"/>
        </w:rPr>
        <w:t>财政拨款支出总计4,574.15万元，其中：年末财政拨款结转和结余0.00万元，财政拨款本年支出4,574.15万元。财政拨款支出总计与上年相比，增加850.82万元，增长22.85%，主要原因是：2022年教职工基本工资调资，2021年县财政局把教职工部分社保经费，住房公积金财政承担部分以其他收入的名义拨付，今年全部以财政拨款收入的名义拨付。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4,184.72</w:t>
      </w:r>
      <w:r>
        <w:rPr>
          <w:rFonts w:hint="eastAsia" w:ascii="仿宋_GB2312" w:eastAsia="仿宋_GB2312"/>
          <w:sz w:val="32"/>
          <w:szCs w:val="32"/>
        </w:rPr>
        <w:t>万元，决算数</w:t>
      </w:r>
      <w:r>
        <w:rPr>
          <w:rFonts w:ascii="仿宋_GB2312" w:eastAsia="仿宋_GB2312"/>
          <w:sz w:val="32"/>
          <w:szCs w:val="32"/>
        </w:rPr>
        <w:t>4,574.15</w:t>
      </w:r>
      <w:r>
        <w:rPr>
          <w:rFonts w:hint="eastAsia" w:ascii="仿宋_GB2312" w:eastAsia="仿宋_GB2312"/>
          <w:sz w:val="32"/>
          <w:szCs w:val="32"/>
        </w:rPr>
        <w:t>万元，预决算差异率</w:t>
      </w:r>
      <w:r>
        <w:rPr>
          <w:rFonts w:ascii="仿宋_GB2312" w:eastAsia="仿宋_GB2312"/>
          <w:sz w:val="32"/>
          <w:szCs w:val="32"/>
        </w:rPr>
        <w:t>9.31</w:t>
      </w:r>
      <w:r>
        <w:rPr>
          <w:rFonts w:hint="eastAsia" w:ascii="仿宋_GB2312" w:eastAsia="仿宋_GB2312"/>
          <w:sz w:val="32"/>
          <w:szCs w:val="32"/>
        </w:rPr>
        <w:t>%，主要原因是：2022年教职工基本工资调资，追加相关经费。财政拨款支出总计年初预算数</w:t>
      </w:r>
      <w:r>
        <w:rPr>
          <w:rFonts w:ascii="仿宋_GB2312" w:eastAsia="仿宋_GB2312"/>
          <w:sz w:val="32"/>
          <w:szCs w:val="32"/>
        </w:rPr>
        <w:t>4,184.72</w:t>
      </w:r>
      <w:r>
        <w:rPr>
          <w:rFonts w:hint="eastAsia" w:ascii="仿宋_GB2312" w:eastAsia="仿宋_GB2312"/>
          <w:sz w:val="32"/>
          <w:szCs w:val="32"/>
        </w:rPr>
        <w:t>万元，决算数</w:t>
      </w:r>
      <w:r>
        <w:rPr>
          <w:rFonts w:ascii="仿宋_GB2312" w:eastAsia="仿宋_GB2312"/>
          <w:sz w:val="32"/>
          <w:szCs w:val="32"/>
        </w:rPr>
        <w:t>4,574.15</w:t>
      </w:r>
      <w:r>
        <w:rPr>
          <w:rFonts w:hint="eastAsia" w:ascii="仿宋_GB2312" w:eastAsia="仿宋_GB2312"/>
          <w:sz w:val="32"/>
          <w:szCs w:val="32"/>
        </w:rPr>
        <w:t>万元，预决算差异率9.31%，主要原因是：2022年教职工基本工资调资，追加相关经费。</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年度一般公共预算财政拨款支出4,574.15万元，占本年支出合计的</w:t>
      </w:r>
      <w:r>
        <w:rPr>
          <w:rFonts w:ascii="仿宋_GB2312" w:eastAsia="仿宋_GB2312"/>
          <w:sz w:val="32"/>
          <w:szCs w:val="32"/>
        </w:rPr>
        <w:t>99.30</w:t>
      </w:r>
      <w:r>
        <w:rPr>
          <w:rFonts w:hint="eastAsia" w:ascii="仿宋_GB2312" w:eastAsia="仿宋_GB2312"/>
          <w:sz w:val="32"/>
          <w:szCs w:val="32"/>
        </w:rPr>
        <w:t>%，与上年相比，</w:t>
      </w:r>
      <w:r>
        <w:rPr>
          <w:rFonts w:ascii="仿宋_GB2312" w:eastAsia="仿宋_GB2312"/>
          <w:sz w:val="32"/>
          <w:szCs w:val="32"/>
        </w:rPr>
        <w:t>增加850.82</w:t>
      </w:r>
      <w:r>
        <w:rPr>
          <w:rFonts w:hint="eastAsia" w:ascii="仿宋_GB2312" w:eastAsia="仿宋_GB2312"/>
          <w:sz w:val="32"/>
          <w:szCs w:val="32"/>
        </w:rPr>
        <w:t>万元，</w:t>
      </w:r>
      <w:r>
        <w:rPr>
          <w:rFonts w:ascii="仿宋_GB2312" w:eastAsia="仿宋_GB2312"/>
          <w:sz w:val="32"/>
          <w:szCs w:val="32"/>
        </w:rPr>
        <w:t>增长22.85</w:t>
      </w:r>
      <w:r>
        <w:rPr>
          <w:rFonts w:hint="eastAsia" w:ascii="仿宋_GB2312" w:eastAsia="仿宋_GB2312"/>
          <w:sz w:val="32"/>
          <w:szCs w:val="32"/>
        </w:rPr>
        <w:t>%，主要原因是：2022年教职工基本工资调资，2021年县财政局把教职工部分社保经费，住房公积金财政承担部分以其他收入的名义拨付，今年全部以财政拨款收入的名义拨付。支出增加。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1.教育支出(类)4,574.15万元,占100.00%。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1.教育支出(类)普通教育(款)初中教育(项):支出决算数为3,760.63万元，比上年决算增加861.82万元，增长29.73%</w:t>
      </w:r>
      <w:r>
        <w:rPr>
          <w:rFonts w:ascii="仿宋_GB2312" w:eastAsia="仿宋_GB2312"/>
          <w:sz w:val="32"/>
          <w:szCs w:val="32"/>
        </w:rPr>
        <w:t>,</w:t>
      </w:r>
      <w:r>
        <w:rPr>
          <w:rFonts w:hint="eastAsia" w:ascii="仿宋_GB2312" w:eastAsia="仿宋_GB2312"/>
          <w:sz w:val="32"/>
          <w:szCs w:val="32"/>
        </w:rPr>
        <w:t>主要原因是:2022年教职工基本工资调资，2021年县财政局把教职工部分社保经费，住房公积金财政承担部分，以其他普通教育支出 （2050299）款项的名义拨付，今年全部以财政拨款收入的名义拨付，支出增加。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2.教育支出(类)普通教育(款)其他普通教育支出(项):支出决算数为813.52万元，比上年决算增加2.56万元，增长0.32%</w:t>
      </w:r>
      <w:r>
        <w:rPr>
          <w:rFonts w:ascii="仿宋_GB2312" w:eastAsia="仿宋_GB2312"/>
          <w:sz w:val="32"/>
          <w:szCs w:val="32"/>
        </w:rPr>
        <w:t>,</w:t>
      </w:r>
      <w:r>
        <w:rPr>
          <w:rFonts w:hint="eastAsia" w:ascii="仿宋_GB2312" w:eastAsia="仿宋_GB2312"/>
          <w:sz w:val="32"/>
          <w:szCs w:val="32"/>
        </w:rPr>
        <w:t>主要原因是:本年学生人数增加，同时生活补助、营养餐补助、公用经费增加。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3.社会保障和就业支出(类)行政事业单位养老支出(款)机关事业单位职业年金缴费支出(项):支出决算数为0.00万元，比上年决算减少13.56万元，下降100%</w:t>
      </w:r>
      <w:r>
        <w:rPr>
          <w:rFonts w:ascii="仿宋_GB2312" w:eastAsia="仿宋_GB2312"/>
          <w:sz w:val="32"/>
          <w:szCs w:val="32"/>
        </w:rPr>
        <w:t>,</w:t>
      </w:r>
      <w:r>
        <w:rPr>
          <w:rFonts w:hint="eastAsia" w:ascii="仿宋_GB2312" w:eastAsia="仿宋_GB2312"/>
          <w:sz w:val="32"/>
          <w:szCs w:val="32"/>
        </w:rPr>
        <w:t>主要原因是:本年无退休人员，机关事业单位职业年金缴费支出减少。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3,760.63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3,760.63</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万元，包括：基本工资、津贴补贴、奖金、绩效工资、机关事业单位基本养老保险缴费、职工基本医疗保险缴费、其他社会保障缴费、住房公积金、退休费、生活补助、其他对个人和家庭的补助。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2022年度新疆喀什地区疏附县布拉克苏乡中学（事业单位）公用经费0.00万元，比上年增加0.00万元，增长0.00%，主要原因是：我单位本年无公用经费支出。</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截止2022年12月31日，固定资产原值2,983.56万元，房屋</w:t>
      </w:r>
      <w:r>
        <w:rPr>
          <w:rFonts w:ascii="仿宋_GB2312" w:eastAsia="仿宋_GB2312"/>
          <w:sz w:val="32"/>
          <w:szCs w:val="32"/>
        </w:rPr>
        <w:t>19,977.44</w:t>
      </w:r>
      <w:r>
        <w:rPr>
          <w:rFonts w:hint="eastAsia" w:ascii="仿宋_GB2312" w:eastAsia="仿宋_GB2312"/>
          <w:sz w:val="32"/>
          <w:szCs w:val="32"/>
        </w:rPr>
        <w:t>平方米，价值</w:t>
      </w:r>
      <w:r>
        <w:rPr>
          <w:rFonts w:ascii="仿宋_GB2312" w:eastAsia="仿宋_GB2312"/>
          <w:sz w:val="32"/>
          <w:szCs w:val="32"/>
        </w:rPr>
        <w:t>2,074.67</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8</w:t>
      </w:r>
      <w:r>
        <w:rPr>
          <w:rFonts w:hint="eastAsia" w:ascii="仿宋_GB2312" w:eastAsia="仿宋_GB2312"/>
          <w:sz w:val="32"/>
          <w:szCs w:val="32"/>
        </w:rPr>
        <w:t>个，全年预算数999.63万元，全年执行数999.63万元。</w:t>
      </w:r>
      <w:r>
        <w:rPr>
          <w:rFonts w:ascii="仿宋_GB2312" w:eastAsia="仿宋_GB2312"/>
          <w:sz w:val="32"/>
          <w:szCs w:val="32"/>
        </w:rPr>
        <w:t>预算绩效管理取得的成效：我校已保障义务教育阶段学校正常运转，完成了教育教学活动和其他日常工作正常运转，共计支出999.63万元，项目的实施有效保障了南疆四地州的</w:t>
      </w:r>
      <w:r>
        <w:rPr>
          <w:rFonts w:hint="eastAsia" w:ascii="仿宋_GB2312" w:eastAsia="仿宋_GB2312"/>
          <w:sz w:val="32"/>
          <w:szCs w:val="32"/>
        </w:rPr>
        <w:t>国家通用语言</w:t>
      </w:r>
      <w:r>
        <w:rPr>
          <w:rFonts w:ascii="仿宋_GB2312" w:eastAsia="仿宋_GB2312"/>
          <w:sz w:val="32"/>
          <w:szCs w:val="32"/>
        </w:rPr>
        <w:t>普及工作，有效减轻了学生家庭经济压力，接受义务教育学生，家长，教师满意度达到了95%</w:t>
      </w:r>
      <w:r>
        <w:rPr>
          <w:rFonts w:hint="eastAsia" w:ascii="仿宋_GB2312" w:eastAsia="仿宋_GB2312"/>
          <w:sz w:val="32"/>
          <w:szCs w:val="32"/>
        </w:rPr>
        <w:t>。发现的问题及原因：</w:t>
      </w:r>
      <w:r>
        <w:rPr>
          <w:rFonts w:ascii="仿宋_GB2312" w:eastAsia="仿宋_GB2312"/>
          <w:sz w:val="32"/>
          <w:szCs w:val="32"/>
        </w:rPr>
        <w:t>发现的问题及原因：绩效管理专业人员匮乏，规范管理有盲点。预算绩效管理工作的覆盖面广、专业性强，预算单位在开展日常管理，需要具备一定专业素养和实战经验的人</w:t>
      </w:r>
      <w:r>
        <w:rPr>
          <w:rFonts w:hint="eastAsia" w:ascii="仿宋_GB2312" w:eastAsia="仿宋_GB2312"/>
          <w:sz w:val="32"/>
          <w:szCs w:val="32"/>
        </w:rPr>
        <w:t>。下一步改进措施：</w:t>
      </w:r>
      <w:r>
        <w:rPr>
          <w:rFonts w:ascii="仿宋_GB2312" w:eastAsia="仿宋_GB2312"/>
          <w:sz w:val="32"/>
          <w:szCs w:val="32"/>
        </w:rPr>
        <w:t>加强学习。进一步明确如何参照考核体系，科学合理设定绩效目标，充分发挥预算绩效管理工作效用。同时财务上，会计核算要更加详细，为本单位各项工作的开展、总结、评估提供有效数据资料支撑,为各项业务工作更好的开展提供帮助。</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城乡义务教育补助经费（学生生活补助）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275.51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275.51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74.53%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7.45分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275.51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275.51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2022年度学生生活补助资金全年下达资金275.51万元。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1、通过学生伙食补助项目改善农村义务教育阶段中小学生体质状况，有效减轻家庭经济压力。</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2、加大宣传力度，落实好城乡义务教育阶段学生生活费补助资助政策；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3、严肃财经纪律，落实好资助政策，保证资金安全，及时下达资金，督促学校按时落实资助资金，受益学生预计能夶。</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截至绩效自评日，已完成学生伙食补助，共计支出275.51万元，项目实施后有效减轻家庭经济压力，受益学生与学生家长满意度达到了95%。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学生享受生活补助政 策比例（%）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补助标准达标率（%）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初中生补助标准（元/人/年）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改善农村义务教育阶段中小学生体质状况</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持续促进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城乡义务教育补助经费（农村学生营养膳食补助）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220.80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220.80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220.80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220.80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按每人每天5元的标准给农村学生营养膳食补助通过营养改善计划项目改善农村义务教育阶段中小学生体质状况，有效减轻家庭经济压力，要严格按照文件规定的资助范围，按照公开、公平、公正的原则，切实保证农村义务教育阶段学生吃上可口的中餐，享受营养膳食补助学生及家长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 绩效评价日 在本项目主要计划按每人每天5元的标准给农村学生营养膳食补助通过营养改善计划项目改善农村义务教育阶段中小学生体质状况，有效减轻家庭经济压力，要严格按照文件规定的资助范围，按照公开、公平、公正的原则，切实保证农村义务教育阶段学生吃上可口的中餐，享受营养膳食补助学生及家长满意度预计能达到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享受农村学生营养膳食补助学生数（人）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农村义务教育学生营养改善计划食品安全达标率（%）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营养膳食补助资金拨付及时率（%）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农村学生营养膳食补助总金额（万元）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&lt;=220.8万元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220.8万元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农村义务教育学生营养膳食生均补助标准（元/人/天）</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=5元/人/天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5元/人/天</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减轻学生家庭经济压力。</w:t>
            </w:r>
            <w:r>
              <w:rPr>
                <w:rFonts w:ascii="宋体" w:hAnsi="宋体" w:cs="宋体"/>
                <w:color w:val="000000"/>
                <w:kern w:val="0"/>
                <w:sz w:val="20"/>
                <w:szCs w:val="20"/>
              </w:rPr>
              <w:t xml:space="preserve"> </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保障学校运行，推进义务教育实施</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享受营养膳食补助学生满意度（%）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2022年南疆四地州乡村教师生活补助资金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84.94%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8.49分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疏附县教育局2022年南疆四地州乡村教师生活补贴这项惠民政策，享受南疆四地州乡村教师生活补助的人，通过实施该项目提高我县农村教师工作的积极性，从而更加教师职业的荣誉感，从而推动我县的经济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截止绩效自评日，本项目已发放了全校教职工的工资性补助，享受了南疆四地州乡村教师生活补助；项目的实施提高了我县农村教师工作的积极性，有效推动了我县的经济发展，享受教师满意度达到了95%。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全校教职工人数(人）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&gt;=</w:t>
            </w:r>
            <w:r>
              <w:rPr>
                <w:rFonts w:hint="eastAsia" w:ascii="宋体" w:hAnsi="宋体" w:cs="宋体"/>
                <w:color w:val="000000"/>
                <w:kern w:val="0"/>
                <w:sz w:val="20"/>
                <w:szCs w:val="20"/>
                <w:lang w:val="en-US" w:eastAsia="zh-CN"/>
              </w:rPr>
              <w:t>0人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享受南疆四地州乡村教师生活补助的人数（人）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乡村教师享受生活补助的比例（%）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乡村教师生活补助发放次数（%）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8次/年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农村中小学教师生活补助享受标准（元/人/月）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南疆四地州乡村教师生活补助资金总额（万元）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&lt;=46.64万元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46.64万元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提高我县农村教师工作的积极性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达成年度指标值</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86.09分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2022自治区教育补助资金（义务教育阶段学校班主任津贴补助资金）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目标1：切实做好班主任津贴发放工作，确保专款专用。                                                          </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目标2：切实加强专项资金的监督检查力度。我县义务阶段班主任费总资金5.94万元。                                               目标3：严格执行国家相关财政法规和资金管理办法的规定，提高资金使用效益。</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自评日，本项目已完成为义务教育班级学生的义务教育班主任教师发放班主任津贴补贴，班主任教师绩效工资经费享受比例、班主任教师绩效工资经费发放比例及班主任教师绩效工资经费发放准确率均达到了100%，对南疆地区国家通用语言推广有显著促进作用，进一步改善了中小学班主任教师工作生活条件。</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义务教育学校数量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义务教育班主任教师人数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义务教育班级数量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义务教育学生人数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班主任教师绩效工资经费发放比例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班主任教师每月绩效工资发放及时率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义务教育班主任教师绩效工资标准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义务教育班主任教师经济收入增加额</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对当地经济发展的促进作用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对南疆地区国家通用语言推广的促进作用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进一步改善中小学班主任教师工作生活条件</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义务教育班主任教师绩效工资经费持续期限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享受义务教育班主任教义务教育班主任教师绩效工资经费满意率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46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对此项目社会满意率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100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城乡义务教育补助经费（公用经费）项目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248.57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248.57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248.57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248.57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2022年度义务教育保障及公用经费全年下达资金248.57万元。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用于保障义务教育阶段学校正常运转、义务教育阶段小学学生人，义务教育阶段小学生，该经费的具体开支范围是：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学生健康体检、校方责任保险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已保障义务教育阶段学校正常运转、义务教育阶段小学学生人，义务教育阶段小学生，完成了教育教学活动和其他日常工作正常运转，共计支出227.32万元，项目的实施有效保障了南疆四地州的国家通用语言普及工作，有效减轻了学生家庭经济压力，接受义务教育学生，家长，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全县义务教育阶段学校数(所)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全县义务教育阶段初中人数（人）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公用经费享受比例（%）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补助标准达标率（%）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公用经费补助总金额（万元）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&lt;=248.57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248.57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义务教育阶段初中生经费标准（元/人/年）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保障义务教务阶段学校正常运转</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接受义务教育学生满意度（%）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接受义务教育学生家长满意度（%）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82.40分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城乡义务教育补助经费（教师工资性补助）项目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本项目主要计划落实好全县教师发放工资性补助，确保资金按时发放，项目的实施切实推进南疆教育事业发展，对南疆地区国家通用语言推广的促进作用，特岗教师满意度预计能达到95%。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截止绩效自评日，本项目已对全县教师发放了工资性补助；项目的实施有效推进了南疆教育事业发展，特岗教师满意度达到了95%。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教师工资性补助发放准确率（%）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补助标准达标率（%）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城乡义务教育补助经费（教师工资性补助）总金额（万元）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&lt;=143万元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143万元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义务教育教师工资标准（元/人/月）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对南疆地区国家通用语言推广的促进作用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疏附县中小学厨师劳务费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46.57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46.57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46.57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保障食品安全，及时落实供餐，确保全校城乡所有义务教育阶段学校正常免费供应伙食，保障学校厨师人员工资，项目实施后加强运营监管，进一步改善义务教育学生营养状况，逐步提高学生健康水平，保障按时发放厨师人员劳务费，厨师人员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完成保障学校厨师人员工资，项目的实施有效加强了运营监管，进一步改善了义务教育学生营养状况，逐步提高了学生健康水平，保障了按时发放厨师人员劳务费，厨师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全县营养膳食补助学生数（人）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ascii="宋体" w:hAnsi="宋体" w:cs="宋体"/>
                <w:color w:val="000000"/>
                <w:kern w:val="0"/>
                <w:sz w:val="20"/>
                <w:szCs w:val="20"/>
              </w:rPr>
              <w:t xml:space="preserve"> </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全县中小学食堂厨师人数（人）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每次发放补助资金数(元/人/月)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进一步改善义务教育学生营养状况，减轻学校这方面的经济压力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保障按时发放厨师人员劳务费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厨师人员满意率（%）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2022年自治区教育补助资金预算（南疆四地州中小学幼儿园工作人员工资补助）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新疆喀什地区疏附县布拉克苏乡中学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目标1.提高校园安全水平，保障学生、教师、工作人员及财产安全，营造安全舒适的校园环境。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目标2.实施好学校安全和教育计划，切实推进南疆教育事业发展，为新疆实现贡献力量。</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截至绩效自评日，已发放工作人员生活补贴，共计支出12.6万元，项目实施后有效提高校园安全水平，保障学生、教师、工作人员及财产安全，营造安全舒适的校园环境，工作人员人员满意度达到了95%。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工作人员工资享受人数（人）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2022.12.31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2022.12.31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中小学幼儿园配备工作人员工资补助项目经费享受标准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rPr>
            </w:pPr>
          </w:p>
          <w:p>
            <w:pPr>
              <w:widowControl/>
              <w:jc w:val="center"/>
              <w:rPr>
                <w:rFonts w:ascii="宋体" w:hAnsi="宋体" w:cs="宋体"/>
                <w:color w:val="000000"/>
                <w:kern w:val="0"/>
                <w:sz w:val="20"/>
                <w:szCs w:val="20"/>
              </w:rPr>
            </w:pPr>
            <w:bookmarkStart w:id="50" w:name="_GoBack"/>
            <w:bookmarkEnd w:id="50"/>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工作人员满意率（%）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6062"/>
      <w:bookmarkStart w:id="35" w:name="_Toc2183"/>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NjkxMjk5N2JjMzdmMmE1YzQ3YTEwM2ExNDQ1N2U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6F7161"/>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D3B67"/>
    <w:rsid w:val="00FF6A37"/>
    <w:rsid w:val="034D4FEF"/>
    <w:rsid w:val="043E5B56"/>
    <w:rsid w:val="06792773"/>
    <w:rsid w:val="0A5D0006"/>
    <w:rsid w:val="0A7B4867"/>
    <w:rsid w:val="0AE83DE6"/>
    <w:rsid w:val="0B8C3ECC"/>
    <w:rsid w:val="0BBA0A81"/>
    <w:rsid w:val="0C7227A7"/>
    <w:rsid w:val="0DA014E7"/>
    <w:rsid w:val="0F3317C1"/>
    <w:rsid w:val="0FD146C5"/>
    <w:rsid w:val="12386E6F"/>
    <w:rsid w:val="14155180"/>
    <w:rsid w:val="15F06E99"/>
    <w:rsid w:val="1C7A04C1"/>
    <w:rsid w:val="1CD152DE"/>
    <w:rsid w:val="1D47335F"/>
    <w:rsid w:val="1DAF458D"/>
    <w:rsid w:val="20DD6197"/>
    <w:rsid w:val="21A91B81"/>
    <w:rsid w:val="222A65E3"/>
    <w:rsid w:val="23BC04D2"/>
    <w:rsid w:val="23FB0802"/>
    <w:rsid w:val="26393BD1"/>
    <w:rsid w:val="277F0ACA"/>
    <w:rsid w:val="27CF2642"/>
    <w:rsid w:val="2A053397"/>
    <w:rsid w:val="2AF05A16"/>
    <w:rsid w:val="2D1136DF"/>
    <w:rsid w:val="2DD47676"/>
    <w:rsid w:val="2E743C6A"/>
    <w:rsid w:val="2F916B46"/>
    <w:rsid w:val="2FC05A6E"/>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6441657"/>
    <w:rsid w:val="68DB0208"/>
    <w:rsid w:val="69AD798C"/>
    <w:rsid w:val="6B68175F"/>
    <w:rsid w:val="6E0F7A08"/>
    <w:rsid w:val="71473612"/>
    <w:rsid w:val="718F7F65"/>
    <w:rsid w:val="73F7554E"/>
    <w:rsid w:val="73FB6630"/>
    <w:rsid w:val="74E76DCD"/>
    <w:rsid w:val="77ED6F44"/>
    <w:rsid w:val="79090C10"/>
    <w:rsid w:val="791306F8"/>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D97621-9E33-4733-8B2E-E52EFD443F9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32</Pages>
  <Words>2410</Words>
  <Characters>13740</Characters>
  <Lines>114</Lines>
  <Paragraphs>32</Paragraphs>
  <TotalTime>17</TotalTime>
  <ScaleCrop>false</ScaleCrop>
  <LinksUpToDate>false</LinksUpToDate>
  <CharactersWithSpaces>16118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86180</cp:lastModifiedBy>
  <dcterms:modified xsi:type="dcterms:W3CDTF">2024-05-16T16:32:51Z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065AE86DF1364471B97ADE4ECDDC6AC7</vt:lpwstr>
  </property>
</Properties>
</file>