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疏附县良种繁育场工作经费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bookmarkStart w:id="0" w:name="_GoBack"/>
      <w:r>
        <w:rPr>
          <w:rStyle w:val="18"/>
          <w:rFonts w:hint="eastAsia" w:ascii="仿宋" w:hAnsi="仿宋" w:eastAsia="仿宋" w:cs="仿宋"/>
          <w:b w:val="0"/>
          <w:bCs w:val="0"/>
          <w:spacing w:val="-4"/>
          <w:sz w:val="32"/>
          <w:szCs w:val="32"/>
        </w:rPr>
        <w:t>疏附县良种繁育场</w:t>
      </w:r>
      <w:bookmarkEnd w:id="0"/>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疏附县良种繁育场</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刘世武</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附县良种繁育场业务工作经费实施前期、过程及效果，评价财政预算资金使用的效率及效益。通过该项目的实施，保障工作正常运行，高效落实相关工作，为干部营造良好的工作环境，提高公共服务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日常工作正常运转，工作正常开展，常态化开展下村调研扎实有效开展，落实自治区相关工作精神，提高干部生活待遇，稳定基层干部队伍，并为加强农村基层干部队伍建设，发展经济，带领农民致富，维护社会稳定等方面的积极性，结合本场实际，实施了此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4名工作人员并发放工资，保障1辆公务用车正常运行，购买办公耗材等工作，项目实施后保障工作正常运行，高效落实相关工作，为干部营造良好的工作环境，提高公共服务能力，工作人员满意度预计能达到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良种繁育场党建办具体负责，疏附县组织部在实施阶段制定了具体的组织实施方案，项目经过项目申报、项目核准备案、资金拨付。其中项目申报环节以文件的形式下发申报指南，明确资金支付范围和重点、支持条件、组织方式和申报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疏附县良种繁育场为差额事业单位，纳入2022年部门决算编制范围的有6个办公室：行政办公室、农业综合办公室、乡村振兴办、财务办公室、党建办公室。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编制人数4人，其中：事业编制2人，事业退休17人。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本项目共安排下达资金15万元，资金来源为：县级配套资金，本项目实际收到预算资金为15万元，预算资金到位率为100%。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本项目总投资15万元，计划对聘用4名工作人员并发放工资，保障1辆公务用车正常运行，购买办公耗材。</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聘用4名工作人员并发放工资，保障1辆公务用车正常运行，购买办公耗材等工作，项目实施后保障工作正常运行，高效落实相关工作，为干部营造良好的工作环境，提高公共服务能力，工作人员满意度预计能达到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“聘用人数”指标，预期指标值为“大于等于4个”。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“保障公务用车数量”指标，预期指标值为“大于等于1辆”。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“资金覆盖率”指标，预期指标值为“等于100%”。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“聘用人员工资”指标，预期指标值为“小于等于6万元”。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“公务用车加油费”指标，预期指标值为“小于等于1.5万元”。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“办公耗材费用”指标，预期指标值为“小于等于5.5万元”。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“电费，水费”指标，预期指标值为“小于等于2万元”。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“提高人员积极性”指标，预期指标值为“有效提高”。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“保障单位日常工作正常运转”指标，预期指标值为“持续保障”。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①“工作人员满意度”指标，预期指标值为“大于等于95%”。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旨在通过评价改善预算部门的财政支出管理，优化资源配置及提高公共服务水平。为全面了解本项目资金安排的科学性、预算编制合理性、资金使用合规性、规范性和使用效益、项目目标的实现情况、服务对象的满意度等。项目承担单位可根据绩效评价中发现的问题，调整工作计划，完善绩效目标，加强项目管理，提高管理水平，同时为项目后续资金投入、分配和管理提供决策依据。为今后类似项目的绩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疏附县良种繁育场工作经费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疏附县良种繁育场工作经费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长:刘世武(疏附县良种繁育场党支部副书记、副场长）主要负责本项目的组织协调、业务指导和监管督办，支出绩效评价工作总体执行,把控项目支出绩效评价报告总体进度，解决项目支出绩效评价报告撰写过程中的问题，协调相关人员及事项。</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组员：甘兵（疏附县良种繁育场党建办负责干部）、谢尔瓦妮古丽（疏附县良种繁育场财务科负责干部）、</w:t>
      </w:r>
      <w:r>
        <w:rPr>
          <w:rStyle w:val="18"/>
          <w:rFonts w:hint="eastAsia" w:ascii="仿宋" w:hAnsi="仿宋" w:eastAsia="仿宋" w:cs="仿宋"/>
          <w:b w:val="0"/>
          <w:bCs w:val="0"/>
          <w:spacing w:val="-4"/>
          <w:sz w:val="32"/>
          <w:szCs w:val="32"/>
        </w:rPr>
        <w:tab/>
        <w:t>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2022年01月15日开展前期工作，于2022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良种繁育场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经评价组通过实地调研、综合分析法、问卷调查法等方式，主要采用综合分析法对项目的决策、过程、产出、效益进行综合评价分析，最终评分100分。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30分、项目效益30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该项目最终评分100分，绩效评级为“优”，具体得分情况为：项目决策20分、项目过程20分、项目产出30分、项目效益30分。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①本项目经过财政小组会议研究通过，（喀地财行〔2021〕35号），（新财行〔2021〕72号）等文件项目立项符合国家法律法规、国民经济发展规划和相关政策；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等文件精神，符合部门或行业发展规划和政策要求；符合社会经济发展规划，疏附县年度工作计划及相关文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立项与部门职责范围相符，属于部门履职所需；与良种繁育场“执行本级人民代表大会的决议和上级国家行政机关的决定和命令，发布决定和命令，本行政区域内的经济和社会发展计划、预算，管理本行政区域内的经济、教育、科学、文化、卫生、体育事业和财政、民政、公安、司法行政、计划生育等行政工作，保护社会主义的全民所有的财产和劳动群众集体所有的财产，保护公民私有的合法财产，维护社会秩序，保障公民的人身权利、民主权利和其他权利”的职能一致。其职能职责为贯彻执行国家有关工作的法规、方针和政策；负责本次项目工作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本项目立项依据充分，相关总体要求，项目申报、批复程序符合相关管理办法并围绕疏附县年度工作重点和工作计划制定经费预算，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决策依据情况：项目符合经济社会发展规划和部门年度工作计划。为落实地委年度工作的相关安排部署，项目通过财政小组会议研究通过，由疏附县良种繁育场对该项目进行申请，由县组织部审批完后实施。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由王通任(场党支部副书记）任组长，业务工作经费管理工作的组织领导，并将业务工作经费项目作为良种繁育场考评和绩效考核工作的重要内容。本项目属于补助类项目，由良种繁育场自行实施，实施过程均按照本单位制定的管理制度执行。本项目按照规定的程序申请设立，审批文件、材料符合相关要求，项目决策程序比较规范。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已设定绩效目标；项目设定一级指标3个，二级指标7个，三级指标11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项目实施有明确的年度目标，且将绩效目标细化为一级指标3个，二级指标7个，三级指标11个。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①将项目绩效目标细化分解为具体的绩效指标如下：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“聘用人数”指标，预期指标值为“大于等于4个”。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“保障公务用车数量”指标，预期指标值为“大于等于1辆”。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“资金覆盖率”指标，预期指标值为“等于100%”。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“聘用人员工资”指标，预期指标值为“小于等于6万元”。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“公务用车加油费”指标，预期指标值为“小于等于1.5万元”。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“办公耗材费用”指标，预期指标值为“小于等于5.5万元”。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“电费，水费”指标，预期指标值为“小于等于2万元”。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“提高人员积极性”指标，预期指标值为“有效提高”。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“保障单位日常工作正常运转”指标，预期指标值为“持续保障”。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①“工作人员满意度”指标，预期指标值为“大于等于95%”。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服务对象满意度指标：满意度95%；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②绩效指标通过清晰、可衡量的指标值予以体现；通过指标设定数与实际完成数对比，指标均已完成。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③与项目目标任务数或计划数相对应,绩效指标明确;该指标分值为2分，实际得分2分。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本项目预算资金为15万元，项目预算内容与项目内容相匹配，项目预算编制是经过科学论证、有明确标准，资金额度与年度目标相适应。该指标分值为5分，实际得分5分。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截至2022年12月31日，本项目预算资金为15万元，实际到位资金15万元，资金到位率100%。财政资金足额拨付到位，牵头单位能够及时足额按照合同约定将专项资金拨付给联合体单位，根据评分标准，该指标分值为2分，实际得分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2.预算执行率：本项目实际到位资金15万元，实际支出资金15万元，预算执行率100%，预算编制较为详细，项目资金支出总体能够按照预算执行，根据评分标准，该指标分值为5分，实际得分5分。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村干部工资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分，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项目产出类指标包括产出数量、产出质量、产出时效、产出成本四方面的内容，由10个三级指标构成，权重分为30分，实际得分30分，得分率为100%。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“聘用人数”指标预期值大于等于4个，实际完成值4个，根据评分标准，该指标分值为4分，实际得分4分。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“保障公务用车数量”指标预期值大于等于1辆，实际完成值4个，根据评分标准，该指标分值为4分，实际得分4分。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“资金覆盖率”指标预期值等于100%，实际完成值100%，根据评分标准，该指标分值为8分，实际得分8分。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“资金支付及时率”指标预期指标值100%，实际完成值100%，根据评分标准，该指标分值为6分，实际得分6分。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“聘用人员工资”指标预期指标值小于等于6万元，实际完成值6万元，根据评分标准，该指标分值为2分，实际得分2分。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“公务用车加油费”指标预期指标值小于等于1.5万元，实际完成值1.5万元，根据评分标准，该指标分值为2分，实际得分2分。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“办公耗材费用”指标预期指标值小于等于5.5万元，实际完成值5.5万元，根据评分标准，该指标分值为2分，实际得分2分。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“电费，水费”指标预期指标值小于等于2万元，实际完成值2万元，根据评分标准，该指标分值为2分，实际得分2分。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“提高人员积极性”指标预期指标值有效提高，实际完成值为有效提高，根据评分标准，该指标分值为10分，实际得分10分。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“保障单位日常工作正常运转”指标预期指标值为持续保障，实际完成值持续保障，根据评分标准，该指标分值为10分，实际得分10分。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通过走访受益对象，发放调查问卷一共100份，回收有效问卷共计100份，按照调查问卷来看，工作人员满意度对项目实施效果的满意程度达95%。根据评分标准，该指标分值为10，实际得分10分。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2022年1月-12月业务工作经费预算15万元，到位15万元，实际支出15万元，预算执行率为100%，项目绩效指标总体完成率为100%，不存在偏差。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健全项目管理制度。我单位已有保证项目实施的制度、措施等，如《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因单位财务人员新加入财务工作领域，业务人员绩效管理意识有待增强，未能全面深入认识理解绩效管理工作的意义。绩效管理经验缺少，预算绩效管理工作有待进一步落实。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通过领导层面加大此项工作的重视力度，给业务人员创造进一步学习和加强职能的条件，提升预算精细化管理水平。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99F54CB"/>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2023-10-12T08:12:36Z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29324D71DD414BFD917C508B68C37206_13</vt:lpwstr>
  </property>
</Properties>
</file>