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124" w:rsidRDefault="00F12124">
      <w:pPr>
        <w:rPr>
          <w:rFonts w:ascii="黑体" w:eastAsia="黑体" w:hAnsi="黑体"/>
          <w:sz w:val="32"/>
          <w:szCs w:val="32"/>
        </w:rPr>
      </w:pPr>
    </w:p>
    <w:p w:rsidR="00F12124" w:rsidRDefault="00F12124">
      <w:pPr>
        <w:jc w:val="center"/>
        <w:rPr>
          <w:rFonts w:ascii="方正小标宋_GBK" w:eastAsia="方正小标宋_GBK" w:hAnsi="宋体"/>
          <w:sz w:val="44"/>
          <w:szCs w:val="44"/>
        </w:rPr>
      </w:pPr>
    </w:p>
    <w:p w:rsidR="00F12124" w:rsidRDefault="00F12124">
      <w:pPr>
        <w:jc w:val="center"/>
        <w:rPr>
          <w:rFonts w:ascii="方正小标宋_GBK" w:eastAsia="方正小标宋_GBK" w:hAnsi="宋体"/>
          <w:sz w:val="44"/>
          <w:szCs w:val="44"/>
        </w:rPr>
      </w:pPr>
    </w:p>
    <w:p w:rsidR="00F12124" w:rsidRDefault="00F12124">
      <w:pPr>
        <w:jc w:val="center"/>
        <w:rPr>
          <w:rFonts w:ascii="方正小标宋_GBK" w:eastAsia="方正小标宋_GBK" w:hAnsi="宋体"/>
          <w:sz w:val="44"/>
          <w:szCs w:val="44"/>
        </w:rPr>
      </w:pPr>
    </w:p>
    <w:p w:rsidR="00F12124" w:rsidRDefault="00F12124">
      <w:pPr>
        <w:jc w:val="center"/>
        <w:rPr>
          <w:rFonts w:ascii="方正小标宋_GBK" w:eastAsia="方正小标宋_GBK" w:hAnsi="宋体"/>
          <w:sz w:val="44"/>
          <w:szCs w:val="44"/>
        </w:rPr>
      </w:pPr>
    </w:p>
    <w:p w:rsidR="00F12124" w:rsidRDefault="00802A7B">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新疆喀什地区中共疏附县委党校</w:t>
      </w:r>
    </w:p>
    <w:p w:rsidR="00F12124" w:rsidRDefault="00802A7B">
      <w:pPr>
        <w:jc w:val="center"/>
        <w:rPr>
          <w:rFonts w:ascii="方正小标宋_GBK" w:eastAsia="方正小标宋_GBK" w:hAnsi="宋体"/>
          <w:sz w:val="44"/>
          <w:szCs w:val="44"/>
        </w:rPr>
      </w:pPr>
      <w:r>
        <w:rPr>
          <w:rFonts w:ascii="方正小标宋_GBK" w:eastAsia="方正小标宋_GBK" w:hAnsi="宋体" w:hint="eastAsia"/>
          <w:sz w:val="44"/>
          <w:szCs w:val="44"/>
        </w:rPr>
        <w:t>2022年度部门决算公开说明</w:t>
      </w:r>
    </w:p>
    <w:p w:rsidR="00F12124" w:rsidRDefault="00802A7B">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F12124" w:rsidRDefault="00802A7B">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30567" w:history="1">
        <w:r w:rsidR="00802A7B">
          <w:rPr>
            <w:rFonts w:ascii="仿宋_GB2312" w:eastAsia="仿宋_GB2312" w:hAnsi="仿宋_GB2312" w:cs="仿宋_GB2312" w:hint="eastAsia"/>
            <w:bCs/>
            <w:kern w:val="0"/>
            <w:sz w:val="32"/>
            <w:szCs w:val="32"/>
          </w:rPr>
          <w:t>一、主要职能</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2151" w:history="1">
        <w:r w:rsidR="00802A7B">
          <w:rPr>
            <w:rFonts w:ascii="仿宋_GB2312" w:eastAsia="仿宋_GB2312" w:hAnsi="仿宋_GB2312" w:cs="仿宋_GB2312" w:hint="eastAsia"/>
            <w:bCs/>
            <w:kern w:val="0"/>
            <w:sz w:val="32"/>
            <w:szCs w:val="32"/>
          </w:rPr>
          <w:t>二、机构设置及人员情况</w:t>
        </w:r>
      </w:hyperlink>
    </w:p>
    <w:p w:rsidR="00F12124" w:rsidRDefault="005F012A">
      <w:pPr>
        <w:pStyle w:val="1"/>
        <w:tabs>
          <w:tab w:val="right" w:pos="8306"/>
        </w:tabs>
        <w:rPr>
          <w:rFonts w:ascii="仿宋_GB2312" w:eastAsia="仿宋_GB2312" w:hAnsi="仿宋_GB2312" w:cs="仿宋_GB2312"/>
          <w:b/>
          <w:bCs/>
          <w:sz w:val="32"/>
          <w:szCs w:val="32"/>
        </w:rPr>
      </w:pPr>
      <w:hyperlink w:anchor="_Toc29374" w:history="1">
        <w:r w:rsidR="00802A7B">
          <w:rPr>
            <w:rFonts w:ascii="仿宋_GB2312" w:eastAsia="仿宋_GB2312" w:hAnsi="仿宋_GB2312" w:cs="仿宋_GB2312" w:hint="eastAsia"/>
            <w:b/>
            <w:bCs/>
            <w:sz w:val="32"/>
            <w:szCs w:val="32"/>
          </w:rPr>
          <w:t>第二部分 部门决算情况说明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25314" w:history="1">
        <w:r w:rsidR="00802A7B">
          <w:rPr>
            <w:rFonts w:ascii="仿宋_GB2312" w:eastAsia="仿宋_GB2312" w:hAnsi="仿宋_GB2312" w:cs="仿宋_GB2312" w:hint="eastAsia"/>
            <w:bCs/>
            <w:kern w:val="0"/>
            <w:sz w:val="32"/>
            <w:szCs w:val="32"/>
          </w:rPr>
          <w:t>一、收入支出决算总体情况说明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12142" w:history="1">
        <w:r w:rsidR="00802A7B">
          <w:rPr>
            <w:rFonts w:ascii="仿宋_GB2312" w:eastAsia="仿宋_GB2312" w:hAnsi="仿宋_GB2312" w:cs="仿宋_GB2312" w:hint="eastAsia"/>
            <w:bCs/>
            <w:kern w:val="0"/>
            <w:sz w:val="32"/>
            <w:szCs w:val="32"/>
          </w:rPr>
          <w:t>二、收入决算情况说明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13201" w:history="1">
        <w:r w:rsidR="00802A7B">
          <w:rPr>
            <w:rFonts w:ascii="仿宋_GB2312" w:eastAsia="仿宋_GB2312" w:hAnsi="仿宋_GB2312" w:cs="仿宋_GB2312" w:hint="eastAsia"/>
            <w:bCs/>
            <w:kern w:val="0"/>
            <w:sz w:val="32"/>
            <w:szCs w:val="32"/>
          </w:rPr>
          <w:t>三、支出决算情况说明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26564" w:history="1">
        <w:r w:rsidR="00802A7B">
          <w:rPr>
            <w:rFonts w:ascii="仿宋_GB2312" w:eastAsia="仿宋_GB2312" w:hAnsi="仿宋_GB2312" w:cs="仿宋_GB2312" w:hint="eastAsia"/>
            <w:bCs/>
            <w:kern w:val="0"/>
            <w:sz w:val="32"/>
            <w:szCs w:val="32"/>
          </w:rPr>
          <w:t>四、财政拨款收入支出决算总体情况说明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20360" w:history="1">
        <w:r w:rsidR="00802A7B">
          <w:rPr>
            <w:rFonts w:ascii="仿宋_GB2312" w:eastAsia="仿宋_GB2312" w:hAnsi="仿宋_GB2312" w:cs="仿宋_GB2312" w:hint="eastAsia"/>
            <w:bCs/>
            <w:kern w:val="0"/>
            <w:sz w:val="32"/>
            <w:szCs w:val="32"/>
          </w:rPr>
          <w:t>五、一般公共预算财政拨款支出决算情况说明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30870" w:history="1">
        <w:r w:rsidR="00802A7B">
          <w:rPr>
            <w:rFonts w:ascii="仿宋_GB2312" w:eastAsia="仿宋_GB2312" w:hAnsi="仿宋_GB2312" w:cs="仿宋_GB2312" w:hint="eastAsia"/>
            <w:bCs/>
            <w:kern w:val="0"/>
            <w:sz w:val="32"/>
            <w:szCs w:val="32"/>
          </w:rPr>
          <w:t>六、一般公共预算财政拨款基本支出决算情况说明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21518" w:history="1">
        <w:r w:rsidR="00802A7B">
          <w:rPr>
            <w:rFonts w:ascii="仿宋_GB2312" w:eastAsia="仿宋_GB2312" w:hAnsi="仿宋_GB2312" w:cs="仿宋_GB2312" w:hint="eastAsia"/>
            <w:bCs/>
            <w:kern w:val="0"/>
            <w:sz w:val="32"/>
            <w:szCs w:val="32"/>
          </w:rPr>
          <w:t>七、财政拨款“三公”经费支出决算情况说明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5810" w:history="1">
        <w:r w:rsidR="00802A7B">
          <w:rPr>
            <w:rFonts w:ascii="仿宋_GB2312" w:eastAsia="仿宋_GB2312" w:hAnsi="仿宋_GB2312" w:cs="仿宋_GB2312" w:hint="eastAsia"/>
            <w:bCs/>
            <w:kern w:val="0"/>
            <w:sz w:val="32"/>
            <w:szCs w:val="32"/>
          </w:rPr>
          <w:t>八、政府性基金预算财政拨款收入支出决算情况说明</w:t>
        </w:r>
      </w:hyperlink>
    </w:p>
    <w:p w:rsidR="00F12124" w:rsidRDefault="005F012A">
      <w:hyperlink w:anchor="_Toc5810" w:history="1">
        <w:r w:rsidR="00802A7B">
          <w:rPr>
            <w:rFonts w:ascii="仿宋_GB2312" w:eastAsia="仿宋_GB2312" w:hAnsi="仿宋_GB2312" w:cs="仿宋_GB2312" w:hint="eastAsia"/>
            <w:bCs/>
            <w:kern w:val="0"/>
            <w:sz w:val="32"/>
            <w:szCs w:val="32"/>
          </w:rPr>
          <w:t>九、国有资本经营预算财政拨款收入支出决算情况说明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1235" w:history="1">
        <w:r w:rsidR="00802A7B">
          <w:rPr>
            <w:rFonts w:ascii="仿宋_GB2312" w:eastAsia="仿宋_GB2312" w:hAnsi="仿宋_GB2312" w:cs="仿宋_GB2312" w:hint="eastAsia"/>
            <w:sz w:val="32"/>
            <w:szCs w:val="32"/>
          </w:rPr>
          <w:t>十</w:t>
        </w:r>
        <w:r w:rsidR="00802A7B">
          <w:rPr>
            <w:rFonts w:ascii="仿宋_GB2312" w:eastAsia="仿宋_GB2312" w:hAnsi="仿宋_GB2312" w:cs="仿宋_GB2312" w:hint="eastAsia"/>
            <w:bCs/>
            <w:kern w:val="0"/>
            <w:sz w:val="32"/>
            <w:szCs w:val="32"/>
          </w:rPr>
          <w:t>、其他重要事项的情况说明</w:t>
        </w:r>
      </w:hyperlink>
    </w:p>
    <w:p w:rsidR="00F12124" w:rsidRDefault="005F012A">
      <w:pPr>
        <w:pStyle w:val="3"/>
        <w:tabs>
          <w:tab w:val="right" w:pos="8306"/>
        </w:tabs>
        <w:ind w:leftChars="0" w:left="0"/>
        <w:rPr>
          <w:rFonts w:ascii="仿宋_GB2312" w:eastAsia="仿宋_GB2312" w:hAnsi="仿宋_GB2312" w:cs="仿宋_GB2312"/>
          <w:sz w:val="32"/>
          <w:szCs w:val="32"/>
        </w:rPr>
      </w:pPr>
      <w:hyperlink w:anchor="_Toc14519" w:history="1">
        <w:r w:rsidR="00802A7B">
          <w:rPr>
            <w:rFonts w:ascii="仿宋_GB2312" w:eastAsia="仿宋_GB2312" w:hAnsi="仿宋_GB2312" w:cs="仿宋_GB2312" w:hint="eastAsia"/>
            <w:sz w:val="32"/>
            <w:szCs w:val="32"/>
          </w:rPr>
          <w:t>（一）机关运行经费支出情况</w:t>
        </w:r>
      </w:hyperlink>
    </w:p>
    <w:p w:rsidR="00F12124" w:rsidRDefault="005F012A">
      <w:pPr>
        <w:pStyle w:val="3"/>
        <w:tabs>
          <w:tab w:val="right" w:pos="8306"/>
        </w:tabs>
        <w:ind w:leftChars="0" w:left="0"/>
        <w:rPr>
          <w:rFonts w:ascii="仿宋_GB2312" w:eastAsia="仿宋_GB2312" w:hAnsi="仿宋_GB2312" w:cs="仿宋_GB2312"/>
          <w:sz w:val="32"/>
          <w:szCs w:val="32"/>
        </w:rPr>
      </w:pPr>
      <w:hyperlink w:anchor="_Toc227" w:history="1">
        <w:r w:rsidR="00802A7B">
          <w:rPr>
            <w:rFonts w:ascii="仿宋_GB2312" w:eastAsia="仿宋_GB2312" w:hAnsi="仿宋_GB2312" w:cs="仿宋_GB2312" w:hint="eastAsia"/>
            <w:sz w:val="32"/>
            <w:szCs w:val="32"/>
          </w:rPr>
          <w:t>（二）政府采购情况</w:t>
        </w:r>
      </w:hyperlink>
    </w:p>
    <w:p w:rsidR="00F12124" w:rsidRDefault="005F012A">
      <w:pPr>
        <w:pStyle w:val="3"/>
        <w:tabs>
          <w:tab w:val="right" w:pos="8306"/>
        </w:tabs>
        <w:ind w:leftChars="0" w:left="0"/>
        <w:rPr>
          <w:rFonts w:ascii="仿宋_GB2312" w:eastAsia="仿宋_GB2312" w:hAnsi="仿宋_GB2312" w:cs="仿宋_GB2312"/>
          <w:sz w:val="32"/>
          <w:szCs w:val="32"/>
        </w:rPr>
      </w:pPr>
      <w:hyperlink w:anchor="_Toc8391" w:history="1">
        <w:r w:rsidR="00802A7B">
          <w:rPr>
            <w:rFonts w:ascii="仿宋_GB2312" w:eastAsia="仿宋_GB2312" w:hAnsi="仿宋_GB2312" w:cs="仿宋_GB2312" w:hint="eastAsia"/>
            <w:sz w:val="32"/>
            <w:szCs w:val="32"/>
          </w:rPr>
          <w:t>（三）国有资产占用情况说明</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11283" w:history="1">
        <w:r w:rsidR="00802A7B">
          <w:rPr>
            <w:rFonts w:ascii="仿宋_GB2312" w:eastAsia="仿宋_GB2312" w:hAnsi="仿宋_GB2312" w:cs="仿宋_GB2312" w:hint="eastAsia"/>
            <w:bCs/>
            <w:kern w:val="0"/>
            <w:sz w:val="32"/>
            <w:szCs w:val="32"/>
          </w:rPr>
          <w:t>十一、预算绩效的情况说明</w:t>
        </w:r>
      </w:hyperlink>
    </w:p>
    <w:p w:rsidR="00F12124" w:rsidRDefault="005F012A">
      <w:pPr>
        <w:pStyle w:val="1"/>
        <w:tabs>
          <w:tab w:val="right" w:pos="8306"/>
        </w:tabs>
        <w:rPr>
          <w:rFonts w:ascii="仿宋_GB2312" w:eastAsia="仿宋_GB2312" w:hAnsi="仿宋_GB2312" w:cs="仿宋_GB2312"/>
          <w:b/>
          <w:bCs/>
          <w:sz w:val="32"/>
          <w:szCs w:val="32"/>
        </w:rPr>
      </w:pPr>
      <w:hyperlink w:anchor="_Toc3250" w:history="1">
        <w:r w:rsidR="00802A7B">
          <w:rPr>
            <w:rFonts w:ascii="仿宋_GB2312" w:eastAsia="仿宋_GB2312" w:hAnsi="仿宋_GB2312" w:cs="仿宋_GB2312" w:hint="eastAsia"/>
            <w:b/>
            <w:bCs/>
            <w:sz w:val="32"/>
            <w:szCs w:val="32"/>
          </w:rPr>
          <w:t>第三部分 专业名词解释</w:t>
        </w:r>
      </w:hyperlink>
    </w:p>
    <w:p w:rsidR="00F12124" w:rsidRDefault="005F012A">
      <w:pPr>
        <w:pStyle w:val="1"/>
        <w:tabs>
          <w:tab w:val="right" w:pos="8306"/>
        </w:tabs>
        <w:rPr>
          <w:rFonts w:ascii="仿宋_GB2312" w:eastAsia="仿宋_GB2312" w:hAnsi="仿宋_GB2312" w:cs="仿宋_GB2312"/>
          <w:b/>
          <w:bCs/>
          <w:sz w:val="32"/>
          <w:szCs w:val="32"/>
        </w:rPr>
      </w:pPr>
      <w:hyperlink w:anchor="_Toc22784" w:history="1">
        <w:r w:rsidR="00802A7B">
          <w:rPr>
            <w:rFonts w:ascii="仿宋_GB2312" w:eastAsia="仿宋_GB2312" w:hAnsi="仿宋_GB2312" w:cs="仿宋_GB2312" w:hint="eastAsia"/>
            <w:b/>
            <w:bCs/>
            <w:sz w:val="32"/>
            <w:szCs w:val="32"/>
          </w:rPr>
          <w:t>第四部分 部门决算报表（见附表）</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2183" w:history="1">
        <w:r w:rsidR="00802A7B">
          <w:rPr>
            <w:rFonts w:ascii="仿宋_GB2312" w:eastAsia="仿宋_GB2312" w:hAnsi="仿宋_GB2312" w:cs="仿宋_GB2312" w:hint="eastAsia"/>
            <w:bCs/>
            <w:kern w:val="0"/>
            <w:sz w:val="32"/>
            <w:szCs w:val="32"/>
          </w:rPr>
          <w:t>一、《收入支出决算总表》</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24532" w:history="1">
        <w:r w:rsidR="00802A7B">
          <w:rPr>
            <w:rFonts w:ascii="仿宋_GB2312" w:eastAsia="仿宋_GB2312" w:hAnsi="仿宋_GB2312" w:cs="仿宋_GB2312" w:hint="eastAsia"/>
            <w:bCs/>
            <w:kern w:val="0"/>
            <w:sz w:val="32"/>
            <w:szCs w:val="32"/>
          </w:rPr>
          <w:t>二、《收入决算表》</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32434" w:history="1">
        <w:r w:rsidR="00802A7B">
          <w:rPr>
            <w:rFonts w:ascii="仿宋_GB2312" w:eastAsia="仿宋_GB2312" w:hAnsi="仿宋_GB2312" w:cs="仿宋_GB2312" w:hint="eastAsia"/>
            <w:bCs/>
            <w:kern w:val="0"/>
            <w:sz w:val="32"/>
            <w:szCs w:val="32"/>
          </w:rPr>
          <w:t>三、《支出决算表》</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28786" w:history="1">
        <w:r w:rsidR="00802A7B">
          <w:rPr>
            <w:rFonts w:ascii="仿宋_GB2312" w:eastAsia="仿宋_GB2312" w:hAnsi="仿宋_GB2312" w:cs="仿宋_GB2312" w:hint="eastAsia"/>
            <w:bCs/>
            <w:kern w:val="0"/>
            <w:sz w:val="32"/>
            <w:szCs w:val="32"/>
          </w:rPr>
          <w:t>四、《财政拨款收入支出决算总表》</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14869" w:history="1">
        <w:r w:rsidR="00802A7B">
          <w:rPr>
            <w:rFonts w:ascii="仿宋_GB2312" w:eastAsia="仿宋_GB2312" w:hAnsi="仿宋_GB2312" w:cs="仿宋_GB2312" w:hint="eastAsia"/>
            <w:bCs/>
            <w:kern w:val="0"/>
            <w:sz w:val="32"/>
            <w:szCs w:val="32"/>
          </w:rPr>
          <w:t>五、《一般公共预算财政拨款支出决算表》</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8884" w:history="1">
        <w:r w:rsidR="00802A7B">
          <w:rPr>
            <w:rFonts w:ascii="仿宋_GB2312" w:eastAsia="仿宋_GB2312" w:hAnsi="仿宋_GB2312" w:cs="仿宋_GB2312" w:hint="eastAsia"/>
            <w:bCs/>
            <w:kern w:val="0"/>
            <w:sz w:val="32"/>
            <w:szCs w:val="32"/>
          </w:rPr>
          <w:t>六、《一般公共预算财政拨款基本支出决算表》</w:t>
        </w:r>
      </w:hyperlink>
    </w:p>
    <w:p w:rsidR="00F12124" w:rsidRDefault="005F012A">
      <w:pPr>
        <w:pStyle w:val="2"/>
        <w:tabs>
          <w:tab w:val="right" w:pos="8306"/>
        </w:tabs>
        <w:ind w:leftChars="0" w:left="0"/>
        <w:rPr>
          <w:rFonts w:ascii="仿宋_GB2312" w:eastAsia="仿宋_GB2312" w:hAnsi="仿宋_GB2312" w:cs="仿宋_GB2312"/>
          <w:sz w:val="32"/>
          <w:szCs w:val="32"/>
        </w:rPr>
      </w:pPr>
      <w:hyperlink w:anchor="_Toc29106" w:history="1">
        <w:r w:rsidR="00802A7B">
          <w:rPr>
            <w:rFonts w:ascii="仿宋_GB2312" w:eastAsia="仿宋_GB2312" w:hAnsi="仿宋_GB2312" w:cs="仿宋_GB2312" w:hint="eastAsia"/>
            <w:bCs/>
            <w:kern w:val="0"/>
            <w:sz w:val="32"/>
            <w:szCs w:val="32"/>
          </w:rPr>
          <w:t>七、《财政拨款“三公”经费支出决算表》</w:t>
        </w:r>
      </w:hyperlink>
    </w:p>
    <w:p w:rsidR="00F12124" w:rsidRDefault="005F012A">
      <w:pPr>
        <w:pStyle w:val="2"/>
        <w:tabs>
          <w:tab w:val="right" w:pos="8306"/>
        </w:tabs>
        <w:ind w:leftChars="0" w:left="0"/>
        <w:rPr>
          <w:rFonts w:ascii="仿宋_GB2312" w:eastAsia="仿宋_GB2312" w:hAnsi="仿宋_GB2312" w:cs="仿宋_GB2312"/>
          <w:bCs/>
          <w:kern w:val="0"/>
          <w:sz w:val="32"/>
          <w:szCs w:val="32"/>
        </w:rPr>
      </w:pPr>
      <w:hyperlink w:anchor="_Toc7643" w:history="1">
        <w:r w:rsidR="00802A7B">
          <w:rPr>
            <w:rFonts w:ascii="仿宋_GB2312" w:eastAsia="仿宋_GB2312" w:hAnsi="仿宋_GB2312" w:cs="仿宋_GB2312" w:hint="eastAsia"/>
            <w:bCs/>
            <w:kern w:val="0"/>
            <w:sz w:val="32"/>
            <w:szCs w:val="32"/>
          </w:rPr>
          <w:t>八、《政府性基金预算财政拨款收入支出决算表》</w:t>
        </w:r>
      </w:hyperlink>
    </w:p>
    <w:p w:rsidR="00F12124" w:rsidRDefault="00802A7B">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F12124" w:rsidRDefault="00802A7B">
      <w:r>
        <w:rPr>
          <w:rFonts w:ascii="仿宋_GB2312" w:eastAsia="仿宋_GB2312" w:hAnsi="仿宋_GB2312" w:cs="仿宋_GB2312" w:hint="eastAsia"/>
          <w:sz w:val="32"/>
          <w:szCs w:val="32"/>
        </w:rPr>
        <w:fldChar w:fldCharType="end"/>
      </w:r>
    </w:p>
    <w:p w:rsidR="00F12124" w:rsidRDefault="00802A7B">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单位概况</w:t>
      </w:r>
      <w:bookmarkEnd w:id="0"/>
      <w:bookmarkEnd w:id="1"/>
    </w:p>
    <w:p w:rsidR="00F12124" w:rsidRDefault="00802A7B">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F12124" w:rsidRDefault="00802A7B">
      <w:pPr>
        <w:rPr>
          <w:rFonts w:ascii="黑体" w:eastAsia="黑体" w:hAnsi="黑体" w:cs="宋体"/>
          <w:bCs/>
          <w:kern w:val="0"/>
          <w:sz w:val="32"/>
          <w:szCs w:val="32"/>
        </w:rPr>
      </w:pPr>
      <w:bookmarkStart w:id="4" w:name="_Toc31238"/>
      <w:bookmarkStart w:id="5" w:name="_Toc2151"/>
      <w:r>
        <w:rPr>
          <w:rFonts w:ascii="仿宋_GB2312" w:eastAsia="仿宋_GB2312"/>
          <w:sz w:val="32"/>
          <w:szCs w:val="32"/>
        </w:rPr>
        <w:t xml:space="preserve">　　1、学习 ，研究、宣传马列主义、毛泽东思想、邓小平理论、</w:t>
      </w:r>
      <w:r>
        <w:rPr>
          <w:rFonts w:ascii="仿宋_GB2312" w:eastAsia="仿宋_GB2312"/>
          <w:sz w:val="32"/>
          <w:szCs w:val="32"/>
        </w:rPr>
        <w:t>“</w:t>
      </w:r>
      <w:r>
        <w:rPr>
          <w:rFonts w:ascii="仿宋_GB2312" w:eastAsia="仿宋_GB2312"/>
          <w:sz w:val="32"/>
          <w:szCs w:val="32"/>
        </w:rPr>
        <w:t>三个代表</w:t>
      </w:r>
      <w:r>
        <w:rPr>
          <w:rFonts w:ascii="仿宋_GB2312" w:eastAsia="仿宋_GB2312"/>
          <w:sz w:val="32"/>
          <w:szCs w:val="32"/>
        </w:rPr>
        <w:t>”</w:t>
      </w:r>
      <w:r>
        <w:rPr>
          <w:rFonts w:ascii="仿宋_GB2312" w:eastAsia="仿宋_GB2312"/>
          <w:sz w:val="32"/>
          <w:szCs w:val="32"/>
        </w:rPr>
        <w:t>重要思想、</w:t>
      </w:r>
      <w:r>
        <w:rPr>
          <w:rFonts w:ascii="仿宋_GB2312" w:eastAsia="仿宋_GB2312" w:hint="eastAsia"/>
          <w:sz w:val="32"/>
          <w:szCs w:val="32"/>
        </w:rPr>
        <w:t>科学发展观、习近平新时代</w:t>
      </w:r>
      <w:r>
        <w:rPr>
          <w:rFonts w:ascii="仿宋_GB2312" w:eastAsia="仿宋_GB2312"/>
          <w:sz w:val="32"/>
          <w:szCs w:val="32"/>
        </w:rPr>
        <w:t>中国</w:t>
      </w:r>
      <w:r w:rsidR="00FC6DEC">
        <w:rPr>
          <w:rFonts w:ascii="仿宋_GB2312" w:eastAsia="仿宋_GB2312" w:hint="eastAsia"/>
          <w:sz w:val="32"/>
          <w:szCs w:val="32"/>
        </w:rPr>
        <w:t>特色</w:t>
      </w:r>
      <w:r>
        <w:rPr>
          <w:rFonts w:ascii="仿宋_GB2312" w:eastAsia="仿宋_GB2312"/>
          <w:sz w:val="32"/>
          <w:szCs w:val="32"/>
        </w:rPr>
        <w:t>社会主义思想</w:t>
      </w:r>
      <w:r>
        <w:rPr>
          <w:rFonts w:ascii="仿宋_GB2312" w:eastAsia="仿宋_GB2312" w:hint="eastAsia"/>
          <w:sz w:val="32"/>
          <w:szCs w:val="32"/>
        </w:rPr>
        <w:t>，</w:t>
      </w:r>
      <w:r>
        <w:rPr>
          <w:rFonts w:ascii="仿宋_GB2312" w:eastAsia="仿宋_GB2312"/>
          <w:sz w:val="32"/>
          <w:szCs w:val="32"/>
        </w:rPr>
        <w:t>围绕党的中心任务和地委、县委工作部署，对重大现实问题，进行理论研究。</w:t>
      </w:r>
      <w:r>
        <w:rPr>
          <w:rFonts w:ascii="仿宋_GB2312" w:eastAsia="仿宋_GB2312"/>
          <w:sz w:val="32"/>
          <w:szCs w:val="32"/>
        </w:rPr>
        <w:br/>
        <w:t xml:space="preserve">　　2、根据县委对干部队伍建设的要求，有计划</w:t>
      </w:r>
      <w:r>
        <w:rPr>
          <w:rFonts w:ascii="仿宋_GB2312" w:eastAsia="仿宋_GB2312" w:hint="eastAsia"/>
          <w:sz w:val="32"/>
          <w:szCs w:val="32"/>
        </w:rPr>
        <w:t>地</w:t>
      </w:r>
      <w:r>
        <w:rPr>
          <w:rFonts w:ascii="仿宋_GB2312" w:eastAsia="仿宋_GB2312"/>
          <w:sz w:val="32"/>
          <w:szCs w:val="32"/>
        </w:rPr>
        <w:t>培训和轮训党员领导干部、后备干部、理论骨干和中级知识分子。</w:t>
      </w:r>
      <w:r>
        <w:rPr>
          <w:rFonts w:ascii="仿宋_GB2312" w:eastAsia="仿宋_GB2312"/>
          <w:sz w:val="32"/>
          <w:szCs w:val="32"/>
        </w:rPr>
        <w:br/>
        <w:t xml:space="preserve">　　</w:t>
      </w:r>
      <w:r w:rsidR="00D1274F">
        <w:rPr>
          <w:rFonts w:ascii="仿宋_GB2312" w:eastAsia="仿宋_GB2312" w:hint="eastAsia"/>
          <w:sz w:val="32"/>
          <w:szCs w:val="32"/>
        </w:rPr>
        <w:t>3</w:t>
      </w:r>
      <w:r>
        <w:rPr>
          <w:rFonts w:ascii="仿宋_GB2312" w:eastAsia="仿宋_GB2312"/>
          <w:sz w:val="32"/>
          <w:szCs w:val="32"/>
        </w:rPr>
        <w:t>、调查了解乡镇党校执行上级党委有关党校工作的方针、政策的情况，并提出意见和建议。指导乡镇党校业务工作。</w:t>
      </w:r>
      <w:r>
        <w:rPr>
          <w:rFonts w:ascii="仿宋_GB2312" w:eastAsia="仿宋_GB2312"/>
          <w:sz w:val="32"/>
          <w:szCs w:val="32"/>
        </w:rPr>
        <w:br/>
        <w:t xml:space="preserve">　　</w:t>
      </w:r>
      <w:r w:rsidR="00D1274F">
        <w:rPr>
          <w:rFonts w:ascii="仿宋_GB2312" w:eastAsia="仿宋_GB2312" w:hint="eastAsia"/>
          <w:sz w:val="32"/>
          <w:szCs w:val="32"/>
        </w:rPr>
        <w:t>4</w:t>
      </w:r>
      <w:r>
        <w:rPr>
          <w:rFonts w:ascii="仿宋_GB2312" w:eastAsia="仿宋_GB2312"/>
          <w:sz w:val="32"/>
          <w:szCs w:val="32"/>
        </w:rPr>
        <w:t>、加强党校教师队伍建设，不断提高教学水平。</w:t>
      </w:r>
      <w:r>
        <w:rPr>
          <w:rFonts w:ascii="仿宋_GB2312" w:eastAsia="仿宋_GB2312"/>
          <w:sz w:val="32"/>
          <w:szCs w:val="32"/>
        </w:rPr>
        <w:br/>
        <w:t xml:space="preserve">　　</w:t>
      </w:r>
      <w:r w:rsidR="00D1274F">
        <w:rPr>
          <w:rFonts w:ascii="仿宋_GB2312" w:eastAsia="仿宋_GB2312" w:hint="eastAsia"/>
          <w:sz w:val="32"/>
          <w:szCs w:val="32"/>
        </w:rPr>
        <w:t>5</w:t>
      </w:r>
      <w:r>
        <w:rPr>
          <w:rFonts w:ascii="仿宋_GB2312" w:eastAsia="仿宋_GB2312"/>
          <w:sz w:val="32"/>
          <w:szCs w:val="32"/>
        </w:rPr>
        <w:t>、承办县委交办的其他工作任务</w:t>
      </w:r>
      <w:r>
        <w:rPr>
          <w:rFonts w:ascii="仿宋_GB2312" w:eastAsia="仿宋_GB2312" w:hint="eastAsia"/>
          <w:sz w:val="32"/>
          <w:szCs w:val="32"/>
        </w:rPr>
        <w:t>。</w:t>
      </w:r>
    </w:p>
    <w:p w:rsidR="00F12124" w:rsidRDefault="00802A7B">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新疆喀什地区中共疏附县委党校</w:t>
      </w:r>
      <w:r>
        <w:rPr>
          <w:rFonts w:ascii="仿宋_GB2312" w:eastAsia="仿宋_GB2312"/>
          <w:sz w:val="32"/>
          <w:szCs w:val="32"/>
        </w:rPr>
        <w:t>2022</w:t>
      </w:r>
      <w:r>
        <w:rPr>
          <w:rFonts w:ascii="仿宋_GB2312" w:eastAsia="仿宋_GB2312" w:hint="eastAsia"/>
          <w:sz w:val="32"/>
          <w:szCs w:val="32"/>
        </w:rPr>
        <w:t>年度，实有人数</w:t>
      </w:r>
      <w:r>
        <w:rPr>
          <w:rFonts w:ascii="仿宋_GB2312" w:eastAsia="仿宋_GB2312"/>
          <w:sz w:val="32"/>
          <w:szCs w:val="32"/>
        </w:rPr>
        <w:t>28</w:t>
      </w:r>
      <w:r>
        <w:rPr>
          <w:rFonts w:ascii="仿宋_GB2312" w:eastAsia="仿宋_GB2312" w:hint="eastAsia"/>
          <w:sz w:val="32"/>
          <w:szCs w:val="32"/>
        </w:rPr>
        <w:t>人，其中：在职人员</w:t>
      </w:r>
      <w:r>
        <w:rPr>
          <w:rFonts w:ascii="仿宋_GB2312" w:eastAsia="仿宋_GB2312"/>
          <w:sz w:val="32"/>
          <w:szCs w:val="32"/>
        </w:rPr>
        <w:t>14</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14</w:t>
      </w:r>
      <w:r>
        <w:rPr>
          <w:rFonts w:ascii="仿宋_GB2312" w:eastAsia="仿宋_GB2312" w:hint="eastAsia"/>
          <w:sz w:val="32"/>
          <w:szCs w:val="32"/>
        </w:rPr>
        <w:t>人。</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从部门决算单位构成看，新疆喀什地区中共疏附县委党校部门决算包括：新疆喀什地区中共疏附县委党校决算。</w:t>
      </w:r>
      <w:r>
        <w:rPr>
          <w:rFonts w:ascii="仿宋_GB2312" w:eastAsia="仿宋_GB2312" w:hAnsi="黑体" w:cs="宋体" w:hint="eastAsia"/>
          <w:bCs/>
          <w:kern w:val="0"/>
          <w:sz w:val="32"/>
          <w:szCs w:val="32"/>
        </w:rPr>
        <w:t>单位无下属预算单位，</w:t>
      </w:r>
      <w:r w:rsidR="004F55B2" w:rsidRPr="004F55B2">
        <w:rPr>
          <w:rFonts w:ascii="仿宋_GB2312" w:eastAsia="仿宋_GB2312" w:hint="eastAsia"/>
          <w:sz w:val="32"/>
          <w:szCs w:val="32"/>
        </w:rPr>
        <w:t>下设</w:t>
      </w:r>
      <w:r w:rsidR="00D1274F">
        <w:rPr>
          <w:rFonts w:ascii="仿宋_GB2312" w:eastAsia="仿宋_GB2312" w:hint="eastAsia"/>
          <w:sz w:val="32"/>
          <w:szCs w:val="32"/>
        </w:rPr>
        <w:t>4</w:t>
      </w:r>
      <w:bookmarkStart w:id="6" w:name="_GoBack"/>
      <w:bookmarkEnd w:id="6"/>
      <w:r w:rsidR="004F55B2" w:rsidRPr="004F55B2">
        <w:rPr>
          <w:rFonts w:ascii="仿宋_GB2312" w:eastAsia="仿宋_GB2312" w:hint="eastAsia"/>
          <w:sz w:val="32"/>
          <w:szCs w:val="32"/>
        </w:rPr>
        <w:t>个处室，分别是：教务科、办公室、财务室、后勤办</w:t>
      </w:r>
      <w:r w:rsidR="004F55B2">
        <w:rPr>
          <w:rFonts w:ascii="仿宋_GB2312" w:eastAsia="仿宋_GB2312" w:hint="eastAsia"/>
          <w:sz w:val="32"/>
          <w:szCs w:val="32"/>
        </w:rPr>
        <w:t>。</w:t>
      </w:r>
    </w:p>
    <w:p w:rsidR="00F12124" w:rsidRDefault="00802A7B">
      <w:pPr>
        <w:ind w:firstLineChars="200" w:firstLine="640"/>
        <w:jc w:val="center"/>
        <w:outlineLvl w:val="0"/>
        <w:rPr>
          <w:rFonts w:ascii="黑体" w:eastAsia="黑体" w:hAnsi="黑体"/>
          <w:sz w:val="32"/>
          <w:szCs w:val="32"/>
        </w:rPr>
      </w:pPr>
      <w:bookmarkStart w:id="7" w:name="_Toc3092"/>
      <w:bookmarkStart w:id="8" w:name="_Toc29374"/>
      <w:r>
        <w:rPr>
          <w:rFonts w:ascii="黑体" w:eastAsia="黑体" w:hAnsi="黑体" w:hint="eastAsia"/>
          <w:sz w:val="32"/>
          <w:szCs w:val="32"/>
        </w:rPr>
        <w:br w:type="page"/>
      </w:r>
      <w:r>
        <w:rPr>
          <w:rFonts w:ascii="黑体" w:eastAsia="黑体" w:hAnsi="黑体" w:hint="eastAsia"/>
          <w:sz w:val="32"/>
          <w:szCs w:val="32"/>
        </w:rPr>
        <w:lastRenderedPageBreak/>
        <w:t>第二部分 部门决算情况说明</w:t>
      </w:r>
      <w:bookmarkEnd w:id="7"/>
      <w:bookmarkEnd w:id="8"/>
    </w:p>
    <w:p w:rsidR="00F12124" w:rsidRDefault="00802A7B">
      <w:pPr>
        <w:ind w:firstLineChars="200" w:firstLine="640"/>
        <w:outlineLvl w:val="1"/>
        <w:rPr>
          <w:rFonts w:ascii="黑体" w:eastAsia="黑体" w:hAnsi="黑体" w:cs="宋体"/>
          <w:bCs/>
          <w:kern w:val="0"/>
          <w:sz w:val="32"/>
          <w:szCs w:val="32"/>
        </w:rPr>
      </w:pPr>
      <w:bookmarkStart w:id="9" w:name="_Toc25314"/>
      <w:bookmarkStart w:id="10" w:name="_Toc12566"/>
      <w:r>
        <w:rPr>
          <w:rFonts w:ascii="黑体" w:eastAsia="黑体" w:hAnsi="黑体" w:cs="宋体" w:hint="eastAsia"/>
          <w:bCs/>
          <w:kern w:val="0"/>
          <w:sz w:val="32"/>
          <w:szCs w:val="32"/>
        </w:rPr>
        <w:t>一、收入支出决算总体情况说明</w:t>
      </w:r>
      <w:bookmarkEnd w:id="9"/>
      <w:bookmarkEnd w:id="10"/>
    </w:p>
    <w:p w:rsidR="00F12124" w:rsidRDefault="00802A7B">
      <w:pPr>
        <w:ind w:firstLineChars="200" w:firstLine="640"/>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年度收入总计287.24万元，其中：本年收入合计</w:t>
      </w:r>
      <w:r>
        <w:rPr>
          <w:rFonts w:ascii="仿宋_GB2312" w:eastAsia="仿宋_GB2312"/>
          <w:sz w:val="32"/>
          <w:szCs w:val="32"/>
        </w:rPr>
        <w:t>287.24</w:t>
      </w:r>
      <w:r>
        <w:rPr>
          <w:rFonts w:ascii="仿宋_GB2312" w:eastAsia="仿宋_GB2312" w:hint="eastAsia"/>
          <w:sz w:val="32"/>
          <w:szCs w:val="32"/>
        </w:rPr>
        <w:t>万元，使用非财政拨款结余0.00万元，年初结转和结余0.00万元。收入总计与上年相比，减少489.12万元，</w:t>
      </w:r>
      <w:r>
        <w:rPr>
          <w:rFonts w:ascii="仿宋_GB2312" w:eastAsia="仿宋_GB2312"/>
          <w:sz w:val="32"/>
          <w:szCs w:val="32"/>
        </w:rPr>
        <w:t>下降63.00</w:t>
      </w:r>
      <w:r>
        <w:rPr>
          <w:rFonts w:ascii="仿宋_GB2312" w:eastAsia="仿宋_GB2312" w:hint="eastAsia"/>
          <w:sz w:val="32"/>
          <w:szCs w:val="32"/>
        </w:rPr>
        <w:t>%，主要原因是：本年减少党性教育基地、爱国主义教育基地、红色村庄项目。</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本年支出总计287.24万元，其中：本年支出合计</w:t>
      </w:r>
      <w:r>
        <w:rPr>
          <w:rFonts w:ascii="仿宋_GB2312" w:eastAsia="仿宋_GB2312"/>
          <w:sz w:val="32"/>
          <w:szCs w:val="32"/>
        </w:rPr>
        <w:t>287.24</w:t>
      </w:r>
      <w:r>
        <w:rPr>
          <w:rFonts w:ascii="仿宋_GB2312" w:eastAsia="仿宋_GB2312" w:hint="eastAsia"/>
          <w:sz w:val="32"/>
          <w:szCs w:val="32"/>
        </w:rPr>
        <w:t>万元，结余分配0.00万元，年末结转和结余0.00万元。支出总计与上年相比，</w:t>
      </w:r>
      <w:r>
        <w:rPr>
          <w:rFonts w:ascii="仿宋_GB2312" w:eastAsia="仿宋_GB2312"/>
          <w:sz w:val="32"/>
          <w:szCs w:val="32"/>
        </w:rPr>
        <w:t>减少489.12</w:t>
      </w:r>
      <w:r>
        <w:rPr>
          <w:rFonts w:ascii="仿宋_GB2312" w:eastAsia="仿宋_GB2312" w:hint="eastAsia"/>
          <w:sz w:val="32"/>
          <w:szCs w:val="32"/>
        </w:rPr>
        <w:t>万元，</w:t>
      </w:r>
      <w:r>
        <w:rPr>
          <w:rFonts w:ascii="仿宋_GB2312" w:eastAsia="仿宋_GB2312"/>
          <w:sz w:val="32"/>
          <w:szCs w:val="32"/>
        </w:rPr>
        <w:t>下降63.00</w:t>
      </w:r>
      <w:r>
        <w:rPr>
          <w:rFonts w:ascii="仿宋_GB2312" w:eastAsia="仿宋_GB2312" w:hint="eastAsia"/>
          <w:sz w:val="32"/>
          <w:szCs w:val="32"/>
        </w:rPr>
        <w:t>%，主要原因是：本年减少党性教育基地、爱国主义教育基地、红色村庄项目。</w:t>
      </w:r>
    </w:p>
    <w:p w:rsidR="00F12124" w:rsidRDefault="00802A7B">
      <w:pPr>
        <w:ind w:firstLineChars="200" w:firstLine="640"/>
        <w:outlineLvl w:val="1"/>
        <w:rPr>
          <w:rFonts w:ascii="黑体" w:eastAsia="黑体" w:hAnsi="黑体" w:cs="宋体"/>
          <w:bCs/>
          <w:kern w:val="0"/>
          <w:sz w:val="32"/>
          <w:szCs w:val="32"/>
        </w:rPr>
      </w:pPr>
      <w:bookmarkStart w:id="11" w:name="_Toc1979"/>
      <w:bookmarkStart w:id="12" w:name="_Toc12142"/>
      <w:r>
        <w:rPr>
          <w:rFonts w:ascii="黑体" w:eastAsia="黑体" w:hAnsi="黑体" w:cs="宋体" w:hint="eastAsia"/>
          <w:bCs/>
          <w:kern w:val="0"/>
          <w:sz w:val="32"/>
          <w:szCs w:val="32"/>
        </w:rPr>
        <w:t>二、收入决算情况说明</w:t>
      </w:r>
      <w:bookmarkEnd w:id="11"/>
      <w:bookmarkEnd w:id="12"/>
    </w:p>
    <w:p w:rsidR="00F12124" w:rsidRDefault="00802A7B">
      <w:pPr>
        <w:ind w:firstLineChars="200" w:firstLine="640"/>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年度本年收入</w:t>
      </w:r>
      <w:r>
        <w:rPr>
          <w:rFonts w:ascii="仿宋_GB2312" w:eastAsia="仿宋_GB2312"/>
          <w:sz w:val="32"/>
          <w:szCs w:val="32"/>
        </w:rPr>
        <w:t>287.24</w:t>
      </w:r>
      <w:r>
        <w:rPr>
          <w:rFonts w:ascii="仿宋_GB2312" w:eastAsia="仿宋_GB2312" w:hint="eastAsia"/>
          <w:sz w:val="32"/>
          <w:szCs w:val="32"/>
        </w:rPr>
        <w:t>万元，其中：财政拨款收入</w:t>
      </w:r>
      <w:r>
        <w:rPr>
          <w:rFonts w:ascii="仿宋_GB2312" w:eastAsia="仿宋_GB2312"/>
          <w:sz w:val="32"/>
          <w:szCs w:val="32"/>
        </w:rPr>
        <w:t>287.24</w:t>
      </w:r>
      <w:r>
        <w:rPr>
          <w:rFonts w:ascii="仿宋_GB2312" w:eastAsia="仿宋_GB2312" w:hint="eastAsia"/>
          <w:sz w:val="32"/>
          <w:szCs w:val="32"/>
        </w:rPr>
        <w:t>万元，占100.00%；上级补助收入</w:t>
      </w:r>
      <w:r>
        <w:rPr>
          <w:rFonts w:ascii="仿宋_GB2312" w:eastAsia="仿宋_GB2312"/>
          <w:sz w:val="32"/>
          <w:szCs w:val="32"/>
        </w:rPr>
        <w:t>0.00</w:t>
      </w:r>
      <w:r>
        <w:rPr>
          <w:rFonts w:ascii="仿宋_GB2312" w:eastAsia="仿宋_GB2312" w:hint="eastAsia"/>
          <w:sz w:val="32"/>
          <w:szCs w:val="32"/>
        </w:rPr>
        <w:t>万元，占0.00%；事业收入</w:t>
      </w:r>
      <w:r>
        <w:rPr>
          <w:rFonts w:ascii="仿宋_GB2312" w:eastAsia="仿宋_GB2312"/>
          <w:sz w:val="32"/>
          <w:szCs w:val="32"/>
        </w:rPr>
        <w:t>0.00</w:t>
      </w:r>
      <w:r>
        <w:rPr>
          <w:rFonts w:ascii="仿宋_GB2312" w:eastAsia="仿宋_GB2312" w:hint="eastAsia"/>
          <w:sz w:val="32"/>
          <w:szCs w:val="32"/>
        </w:rPr>
        <w:t>万元，占0.00%；经营收入</w:t>
      </w:r>
      <w:r>
        <w:rPr>
          <w:rFonts w:ascii="仿宋_GB2312" w:eastAsia="仿宋_GB2312"/>
          <w:sz w:val="32"/>
          <w:szCs w:val="32"/>
        </w:rPr>
        <w:t>0.00</w:t>
      </w:r>
      <w:r>
        <w:rPr>
          <w:rFonts w:ascii="仿宋_GB2312" w:eastAsia="仿宋_GB2312" w:hint="eastAsia"/>
          <w:sz w:val="32"/>
          <w:szCs w:val="32"/>
        </w:rPr>
        <w:t>万元，占0.00%；附属单位上缴收入</w:t>
      </w:r>
      <w:r>
        <w:rPr>
          <w:rFonts w:ascii="仿宋_GB2312" w:eastAsia="仿宋_GB2312"/>
          <w:sz w:val="32"/>
          <w:szCs w:val="32"/>
        </w:rPr>
        <w:t>0.00</w:t>
      </w:r>
      <w:r>
        <w:rPr>
          <w:rFonts w:ascii="仿宋_GB2312" w:eastAsia="仿宋_GB2312" w:hint="eastAsia"/>
          <w:sz w:val="32"/>
          <w:szCs w:val="32"/>
        </w:rPr>
        <w:t>万元，占0.00%；其他收入</w:t>
      </w:r>
      <w:r>
        <w:rPr>
          <w:rFonts w:ascii="仿宋_GB2312" w:eastAsia="仿宋_GB2312"/>
          <w:sz w:val="32"/>
          <w:szCs w:val="32"/>
        </w:rPr>
        <w:t>0.00</w:t>
      </w:r>
      <w:r>
        <w:rPr>
          <w:rFonts w:ascii="仿宋_GB2312" w:eastAsia="仿宋_GB2312" w:hint="eastAsia"/>
          <w:sz w:val="32"/>
          <w:szCs w:val="32"/>
        </w:rPr>
        <w:t>万元，占0.00%。</w:t>
      </w:r>
    </w:p>
    <w:p w:rsidR="00F12124" w:rsidRDefault="00802A7B">
      <w:pPr>
        <w:ind w:firstLineChars="200" w:firstLine="640"/>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F12124" w:rsidRDefault="00802A7B">
      <w:pPr>
        <w:ind w:firstLineChars="200" w:firstLine="640"/>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年度本年支出287.24万元，其中：基本支出</w:t>
      </w:r>
      <w:r>
        <w:rPr>
          <w:rFonts w:ascii="仿宋_GB2312" w:eastAsia="仿宋_GB2312"/>
          <w:sz w:val="32"/>
          <w:szCs w:val="32"/>
        </w:rPr>
        <w:t>245.78</w:t>
      </w:r>
      <w:r>
        <w:rPr>
          <w:rFonts w:ascii="仿宋_GB2312" w:eastAsia="仿宋_GB2312" w:hint="eastAsia"/>
          <w:sz w:val="32"/>
          <w:szCs w:val="32"/>
        </w:rPr>
        <w:t>万元，占85.57%；项目支出</w:t>
      </w:r>
      <w:r>
        <w:rPr>
          <w:rFonts w:ascii="仿宋_GB2312" w:eastAsia="仿宋_GB2312"/>
          <w:sz w:val="32"/>
          <w:szCs w:val="32"/>
        </w:rPr>
        <w:t>41.46</w:t>
      </w:r>
      <w:r>
        <w:rPr>
          <w:rFonts w:ascii="仿宋_GB2312" w:eastAsia="仿宋_GB2312" w:hint="eastAsia"/>
          <w:sz w:val="32"/>
          <w:szCs w:val="32"/>
        </w:rPr>
        <w:t>万元，占14.43%；上缴上级支出</w:t>
      </w:r>
      <w:r>
        <w:rPr>
          <w:rFonts w:ascii="仿宋_GB2312" w:eastAsia="仿宋_GB2312"/>
          <w:sz w:val="32"/>
          <w:szCs w:val="32"/>
        </w:rPr>
        <w:t>0.00</w:t>
      </w:r>
      <w:r>
        <w:rPr>
          <w:rFonts w:ascii="仿宋_GB2312" w:eastAsia="仿宋_GB2312" w:hint="eastAsia"/>
          <w:sz w:val="32"/>
          <w:szCs w:val="32"/>
        </w:rPr>
        <w:t>万元，占0.00%；经营支出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lastRenderedPageBreak/>
        <w:t>对附属单位补助支出0.00万元，占0.00%。</w:t>
      </w:r>
    </w:p>
    <w:p w:rsidR="00F12124" w:rsidRDefault="00802A7B">
      <w:pPr>
        <w:ind w:firstLineChars="200" w:firstLine="640"/>
        <w:outlineLvl w:val="1"/>
        <w:rPr>
          <w:rFonts w:ascii="黑体" w:eastAsia="黑体" w:hAnsi="黑体" w:cs="宋体"/>
          <w:bCs/>
          <w:kern w:val="0"/>
          <w:sz w:val="32"/>
          <w:szCs w:val="32"/>
        </w:rPr>
      </w:pPr>
      <w:bookmarkStart w:id="15" w:name="_Toc26564"/>
      <w:bookmarkStart w:id="16" w:name="_Toc4393"/>
      <w:r>
        <w:rPr>
          <w:rFonts w:ascii="黑体" w:eastAsia="黑体" w:hAnsi="黑体" w:cs="宋体" w:hint="eastAsia"/>
          <w:bCs/>
          <w:kern w:val="0"/>
          <w:sz w:val="32"/>
          <w:szCs w:val="32"/>
        </w:rPr>
        <w:t>四、财政拨款收入支出决算总体情况说明</w:t>
      </w:r>
      <w:bookmarkEnd w:id="15"/>
      <w:bookmarkEnd w:id="16"/>
    </w:p>
    <w:p w:rsidR="00F12124" w:rsidRDefault="00802A7B">
      <w:pPr>
        <w:ind w:firstLineChars="200" w:firstLine="640"/>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度财政拨款收入总计287.24万元，其中：年初财政拨款结转和结余0.00万元，财政拨款本年收入287.24万元。财政拨款收入总计与上年相比，减少489.12万元，下降63.00%，主要原因是：本年减少党性教育基地、爱国主义教育基地、红色村庄项目。</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财政拨款支出总计287.24万元，其中：年末财政拨款结转和结余0.00万元，财政拨款本年支出287.24万元。财政拨款支出总计与上年相比，减少489.12万元，下降63.00%，主要原因是：本年减少党性教育基地、爱国主义教育基地、红色村庄项目。</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与年初预算数相比情况：财政拨款收入总计年初预算数</w:t>
      </w:r>
      <w:r>
        <w:rPr>
          <w:rFonts w:ascii="仿宋_GB2312" w:eastAsia="仿宋_GB2312"/>
          <w:sz w:val="32"/>
          <w:szCs w:val="32"/>
        </w:rPr>
        <w:t>294.51</w:t>
      </w:r>
      <w:r>
        <w:rPr>
          <w:rFonts w:ascii="仿宋_GB2312" w:eastAsia="仿宋_GB2312" w:hint="eastAsia"/>
          <w:sz w:val="32"/>
          <w:szCs w:val="32"/>
        </w:rPr>
        <w:t>万元，决算数</w:t>
      </w:r>
      <w:r>
        <w:rPr>
          <w:rFonts w:ascii="仿宋_GB2312" w:eastAsia="仿宋_GB2312"/>
          <w:sz w:val="32"/>
          <w:szCs w:val="32"/>
        </w:rPr>
        <w:t>287.24</w:t>
      </w:r>
      <w:r>
        <w:rPr>
          <w:rFonts w:ascii="仿宋_GB2312" w:eastAsia="仿宋_GB2312" w:hint="eastAsia"/>
          <w:sz w:val="32"/>
          <w:szCs w:val="32"/>
        </w:rPr>
        <w:t>万元，预决算差异率</w:t>
      </w:r>
      <w:r>
        <w:rPr>
          <w:rFonts w:ascii="仿宋_GB2312" w:eastAsia="仿宋_GB2312"/>
          <w:sz w:val="32"/>
          <w:szCs w:val="32"/>
        </w:rPr>
        <w:t>-2.47</w:t>
      </w:r>
      <w:r>
        <w:rPr>
          <w:rFonts w:ascii="仿宋_GB2312" w:eastAsia="仿宋_GB2312" w:hint="eastAsia"/>
          <w:sz w:val="32"/>
          <w:szCs w:val="32"/>
        </w:rPr>
        <w:t>%，主要原因是：本年度我单位有人员变动，追减人员经费。财政拨款支出总计年初预算数</w:t>
      </w:r>
      <w:r>
        <w:rPr>
          <w:rFonts w:ascii="仿宋_GB2312" w:eastAsia="仿宋_GB2312"/>
          <w:sz w:val="32"/>
          <w:szCs w:val="32"/>
        </w:rPr>
        <w:t>294.51</w:t>
      </w:r>
      <w:r>
        <w:rPr>
          <w:rFonts w:ascii="仿宋_GB2312" w:eastAsia="仿宋_GB2312" w:hint="eastAsia"/>
          <w:sz w:val="32"/>
          <w:szCs w:val="32"/>
        </w:rPr>
        <w:t>万元，决算数</w:t>
      </w:r>
      <w:r>
        <w:rPr>
          <w:rFonts w:ascii="仿宋_GB2312" w:eastAsia="仿宋_GB2312"/>
          <w:sz w:val="32"/>
          <w:szCs w:val="32"/>
        </w:rPr>
        <w:t>287.24</w:t>
      </w:r>
      <w:r>
        <w:rPr>
          <w:rFonts w:ascii="仿宋_GB2312" w:eastAsia="仿宋_GB2312" w:hint="eastAsia"/>
          <w:sz w:val="32"/>
          <w:szCs w:val="32"/>
        </w:rPr>
        <w:t>万元，预决算差异率-2.47%，主要原因是：本年度我单位有人员变动，追减人员经费。</w:t>
      </w:r>
    </w:p>
    <w:p w:rsidR="00F12124" w:rsidRDefault="00802A7B">
      <w:pPr>
        <w:ind w:firstLineChars="200" w:firstLine="640"/>
        <w:outlineLvl w:val="1"/>
        <w:rPr>
          <w:rFonts w:ascii="黑体" w:eastAsia="黑体" w:hAnsi="黑体" w:cs="宋体"/>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rsidR="00F12124" w:rsidRDefault="00802A7B">
      <w:pPr>
        <w:ind w:firstLineChars="200" w:firstLine="640"/>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F12124" w:rsidRDefault="00802A7B">
      <w:pPr>
        <w:spacing w:line="600" w:lineRule="exact"/>
        <w:ind w:firstLineChars="200" w:firstLine="640"/>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年度一般公共预算财政拨款支出287.24万元，占本年支出合计的</w:t>
      </w:r>
      <w:r>
        <w:rPr>
          <w:rFonts w:ascii="仿宋_GB2312" w:eastAsia="仿宋_GB2312"/>
          <w:sz w:val="32"/>
          <w:szCs w:val="32"/>
        </w:rPr>
        <w:t>100.00</w:t>
      </w:r>
      <w:r>
        <w:rPr>
          <w:rFonts w:ascii="仿宋_GB2312" w:eastAsia="仿宋_GB2312" w:hint="eastAsia"/>
          <w:sz w:val="32"/>
          <w:szCs w:val="32"/>
        </w:rPr>
        <w:t>%，与上年相比，</w:t>
      </w:r>
      <w:r>
        <w:rPr>
          <w:rFonts w:ascii="仿宋_GB2312" w:eastAsia="仿宋_GB2312"/>
          <w:sz w:val="32"/>
          <w:szCs w:val="32"/>
        </w:rPr>
        <w:t>减少489.12</w:t>
      </w:r>
      <w:r>
        <w:rPr>
          <w:rFonts w:ascii="仿宋_GB2312" w:eastAsia="仿宋_GB2312" w:hint="eastAsia"/>
          <w:sz w:val="32"/>
          <w:szCs w:val="32"/>
        </w:rPr>
        <w:t>万元，</w:t>
      </w:r>
      <w:r>
        <w:rPr>
          <w:rFonts w:ascii="仿宋_GB2312" w:eastAsia="仿宋_GB2312"/>
          <w:sz w:val="32"/>
          <w:szCs w:val="32"/>
        </w:rPr>
        <w:lastRenderedPageBreak/>
        <w:t>下降63.00</w:t>
      </w:r>
      <w:r>
        <w:rPr>
          <w:rFonts w:ascii="仿宋_GB2312" w:eastAsia="仿宋_GB2312" w:hint="eastAsia"/>
          <w:sz w:val="32"/>
          <w:szCs w:val="32"/>
        </w:rPr>
        <w:t>%，主要原因是：本年减少党性教育基地、爱国主义教育基地、红色村庄项目。</w:t>
      </w:r>
    </w:p>
    <w:p w:rsidR="00F12124" w:rsidRDefault="00802A7B">
      <w:pPr>
        <w:ind w:firstLineChars="200" w:firstLine="640"/>
        <w:outlineLvl w:val="2"/>
        <w:rPr>
          <w:rFonts w:ascii="黑体" w:eastAsia="黑体" w:hAnsi="黑体"/>
          <w:sz w:val="32"/>
          <w:szCs w:val="32"/>
        </w:rPr>
      </w:pPr>
      <w:r>
        <w:rPr>
          <w:rFonts w:ascii="黑体" w:eastAsia="黑体" w:hAnsi="黑体" w:hint="eastAsia"/>
          <w:sz w:val="32"/>
          <w:szCs w:val="32"/>
        </w:rPr>
        <w:t>（二）一般公共预算财政拨款支出决算结构情况</w:t>
      </w:r>
    </w:p>
    <w:p w:rsidR="00F12124" w:rsidRDefault="00802A7B">
      <w:pPr>
        <w:ind w:firstLineChars="200" w:firstLine="640"/>
        <w:rPr>
          <w:rFonts w:ascii="黑体" w:eastAsia="黑体" w:hAnsi="黑体"/>
          <w:sz w:val="32"/>
          <w:szCs w:val="32"/>
        </w:rPr>
      </w:pPr>
      <w:r>
        <w:rPr>
          <w:rFonts w:ascii="仿宋_GB2312" w:eastAsia="仿宋_GB2312" w:hint="eastAsia"/>
          <w:sz w:val="32"/>
          <w:szCs w:val="32"/>
        </w:rPr>
        <w:t>1.教育支出(类)286.43万元,占99.72%。</w:t>
      </w:r>
    </w:p>
    <w:p w:rsidR="00F12124" w:rsidRDefault="00802A7B">
      <w:pPr>
        <w:ind w:firstLineChars="200" w:firstLine="640"/>
        <w:outlineLvl w:val="2"/>
        <w:rPr>
          <w:rFonts w:ascii="黑体" w:eastAsia="黑体" w:hAnsi="黑体"/>
          <w:sz w:val="32"/>
          <w:szCs w:val="32"/>
        </w:rPr>
      </w:pPr>
      <w:r>
        <w:rPr>
          <w:rFonts w:ascii="仿宋_GB2312" w:eastAsia="仿宋_GB2312" w:hint="eastAsia"/>
          <w:sz w:val="32"/>
          <w:szCs w:val="32"/>
        </w:rPr>
        <w:t>2.其他支出(类)0.81万元,占0.28%。</w:t>
      </w:r>
    </w:p>
    <w:p w:rsidR="00F12124" w:rsidRDefault="00802A7B">
      <w:pPr>
        <w:ind w:firstLineChars="200" w:firstLine="640"/>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F12124" w:rsidRDefault="00802A7B">
      <w:pPr>
        <w:ind w:firstLineChars="200" w:firstLine="640"/>
        <w:rPr>
          <w:rFonts w:ascii="仿宋_GB2312" w:eastAsia="仿宋_GB2312"/>
          <w:b/>
          <w:bCs/>
          <w:sz w:val="32"/>
          <w:szCs w:val="32"/>
          <w:highlight w:val="yellow"/>
        </w:rPr>
      </w:pPr>
      <w:r>
        <w:rPr>
          <w:rFonts w:ascii="仿宋_GB2312" w:eastAsia="仿宋_GB2312" w:hint="eastAsia"/>
          <w:sz w:val="32"/>
          <w:szCs w:val="32"/>
        </w:rPr>
        <w:t>1.教育支出(类)进修及培训(款)干部教育(项):支出决算数为286.43万元，比上年决算减少51.29万元，下降15.19%</w:t>
      </w:r>
      <w:r>
        <w:rPr>
          <w:rFonts w:ascii="仿宋_GB2312" w:eastAsia="仿宋_GB2312"/>
          <w:sz w:val="32"/>
          <w:szCs w:val="32"/>
        </w:rPr>
        <w:t>,</w:t>
      </w:r>
      <w:r>
        <w:rPr>
          <w:rFonts w:ascii="仿宋_GB2312" w:eastAsia="仿宋_GB2312" w:hint="eastAsia"/>
          <w:sz w:val="32"/>
          <w:szCs w:val="32"/>
        </w:rPr>
        <w:t>主要原因是:一是本年人员变动，相关人员经费减少；二是厉行节约，压减公用经费。</w:t>
      </w:r>
    </w:p>
    <w:p w:rsidR="00F12124" w:rsidRDefault="00802A7B">
      <w:pPr>
        <w:ind w:firstLineChars="200" w:firstLine="640"/>
        <w:outlineLvl w:val="1"/>
        <w:rPr>
          <w:rFonts w:ascii="黑体" w:eastAsia="黑体" w:hAnsi="黑体" w:cs="宋体"/>
          <w:bCs/>
          <w:kern w:val="0"/>
          <w:sz w:val="32"/>
          <w:szCs w:val="32"/>
        </w:rPr>
      </w:pPr>
      <w:bookmarkStart w:id="19" w:name="_Toc30870"/>
      <w:bookmarkStart w:id="20" w:name="_Toc11146"/>
      <w:r>
        <w:rPr>
          <w:rFonts w:ascii="仿宋_GB2312" w:eastAsia="仿宋_GB2312" w:hint="eastAsia"/>
          <w:sz w:val="32"/>
          <w:szCs w:val="32"/>
        </w:rPr>
        <w:t>2.其他支出(类)其他支出(款)其他支出(项):支出决算数为0.81万元，比上年决算减少4.19万元，下降83.80%</w:t>
      </w:r>
      <w:r>
        <w:rPr>
          <w:rFonts w:ascii="仿宋_GB2312" w:eastAsia="仿宋_GB2312"/>
          <w:sz w:val="32"/>
          <w:szCs w:val="32"/>
        </w:rPr>
        <w:t>,</w:t>
      </w:r>
      <w:r>
        <w:rPr>
          <w:rFonts w:ascii="仿宋_GB2312" w:eastAsia="仿宋_GB2312" w:hint="eastAsia"/>
          <w:sz w:val="32"/>
          <w:szCs w:val="32"/>
        </w:rPr>
        <w:t>主要原因是:本年度减少为民办实事项目支出。</w:t>
      </w:r>
    </w:p>
    <w:p w:rsidR="00F12124" w:rsidRDefault="00802A7B">
      <w:pPr>
        <w:ind w:firstLineChars="200" w:firstLine="640"/>
        <w:outlineLvl w:val="1"/>
        <w:rPr>
          <w:rFonts w:ascii="黑体" w:eastAsia="黑体" w:hAnsi="黑体" w:cs="宋体"/>
          <w:bCs/>
          <w:kern w:val="0"/>
          <w:sz w:val="32"/>
          <w:szCs w:val="32"/>
        </w:rPr>
      </w:pPr>
      <w:r>
        <w:rPr>
          <w:rFonts w:ascii="仿宋_GB2312" w:eastAsia="仿宋_GB2312" w:hint="eastAsia"/>
          <w:sz w:val="32"/>
          <w:szCs w:val="32"/>
        </w:rPr>
        <w:t>3.一般公共服务支出(类)组织事务(款)其他组织事务支出(项):支出决算数为0.00万元，比上年决算减少8.84万元，下降100%</w:t>
      </w:r>
      <w:r>
        <w:rPr>
          <w:rFonts w:ascii="仿宋_GB2312" w:eastAsia="仿宋_GB2312"/>
          <w:sz w:val="32"/>
          <w:szCs w:val="32"/>
        </w:rPr>
        <w:t>,</w:t>
      </w:r>
      <w:r>
        <w:rPr>
          <w:rFonts w:ascii="仿宋_GB2312" w:eastAsia="仿宋_GB2312" w:hint="eastAsia"/>
          <w:sz w:val="32"/>
          <w:szCs w:val="32"/>
        </w:rPr>
        <w:t>主要原因是:本年减少培训项目。</w:t>
      </w:r>
    </w:p>
    <w:p w:rsidR="00F12124" w:rsidRDefault="00802A7B">
      <w:pPr>
        <w:ind w:firstLineChars="200" w:firstLine="640"/>
        <w:outlineLvl w:val="1"/>
        <w:rPr>
          <w:rFonts w:ascii="黑体" w:eastAsia="黑体" w:hAnsi="黑体" w:cs="宋体"/>
          <w:bCs/>
          <w:kern w:val="0"/>
          <w:sz w:val="32"/>
          <w:szCs w:val="32"/>
        </w:rPr>
      </w:pPr>
      <w:r>
        <w:rPr>
          <w:rFonts w:ascii="仿宋_GB2312" w:eastAsia="仿宋_GB2312" w:hint="eastAsia"/>
          <w:sz w:val="32"/>
          <w:szCs w:val="32"/>
        </w:rPr>
        <w:t>4.社会保障和就业支出(类)行政事业单位养老支出(款)机关事业单位基本养老保险缴费支出(项):支出决算数为0.00万元，比上年决算减少19.87万元，下降100%</w:t>
      </w:r>
      <w:r>
        <w:rPr>
          <w:rFonts w:ascii="仿宋_GB2312" w:eastAsia="仿宋_GB2312"/>
          <w:sz w:val="32"/>
          <w:szCs w:val="32"/>
        </w:rPr>
        <w:t>,</w:t>
      </w:r>
      <w:r>
        <w:rPr>
          <w:rFonts w:ascii="仿宋_GB2312" w:eastAsia="仿宋_GB2312" w:hint="eastAsia"/>
          <w:sz w:val="32"/>
          <w:szCs w:val="32"/>
        </w:rPr>
        <w:t>主要原因是:本年功能科目调整，基本养老保险缴费支出调整至主科目，经费减少。</w:t>
      </w:r>
    </w:p>
    <w:p w:rsidR="00F12124" w:rsidRDefault="00802A7B">
      <w:pPr>
        <w:ind w:firstLineChars="200" w:firstLine="640"/>
        <w:outlineLvl w:val="1"/>
        <w:rPr>
          <w:rFonts w:ascii="黑体" w:eastAsia="黑体" w:hAnsi="黑体" w:cs="宋体"/>
          <w:bCs/>
          <w:kern w:val="0"/>
          <w:sz w:val="32"/>
          <w:szCs w:val="32"/>
        </w:rPr>
      </w:pPr>
      <w:r>
        <w:rPr>
          <w:rFonts w:ascii="仿宋_GB2312" w:eastAsia="仿宋_GB2312" w:hint="eastAsia"/>
          <w:sz w:val="32"/>
          <w:szCs w:val="32"/>
        </w:rPr>
        <w:t>5.社会保障和就业支出(类)行政事业单位养老支出(款)</w:t>
      </w:r>
      <w:r>
        <w:rPr>
          <w:rFonts w:ascii="仿宋_GB2312" w:eastAsia="仿宋_GB2312" w:hint="eastAsia"/>
          <w:sz w:val="32"/>
          <w:szCs w:val="32"/>
        </w:rPr>
        <w:lastRenderedPageBreak/>
        <w:t>机关事业单位职业年金缴费支出(项):支出决算数为0.00万元，比上年决算减少4.93万元，下降100%</w:t>
      </w:r>
      <w:r>
        <w:rPr>
          <w:rFonts w:ascii="仿宋_GB2312" w:eastAsia="仿宋_GB2312"/>
          <w:sz w:val="32"/>
          <w:szCs w:val="32"/>
        </w:rPr>
        <w:t>,</w:t>
      </w:r>
      <w:r>
        <w:rPr>
          <w:rFonts w:ascii="仿宋_GB2312" w:eastAsia="仿宋_GB2312" w:hint="eastAsia"/>
          <w:sz w:val="32"/>
          <w:szCs w:val="32"/>
        </w:rPr>
        <w:t>主要原因是:本年无退休人员，职业年金缴费支出减少。</w:t>
      </w:r>
    </w:p>
    <w:p w:rsidR="00F12124" w:rsidRDefault="00802A7B">
      <w:pPr>
        <w:ind w:firstLineChars="200" w:firstLine="640"/>
        <w:outlineLvl w:val="1"/>
        <w:rPr>
          <w:rFonts w:ascii="黑体" w:eastAsia="黑体" w:hAnsi="黑体" w:cs="宋体"/>
          <w:bCs/>
          <w:kern w:val="0"/>
          <w:sz w:val="32"/>
          <w:szCs w:val="32"/>
        </w:rPr>
      </w:pPr>
      <w:r>
        <w:rPr>
          <w:rFonts w:ascii="仿宋_GB2312" w:eastAsia="仿宋_GB2312" w:hint="eastAsia"/>
          <w:sz w:val="32"/>
          <w:szCs w:val="32"/>
        </w:rPr>
        <w:t>6.农林水支出(类)农村综合改革(款)对村级公益事业建设的补助(项):支出决算数为0.00万元，比上年决算减少400.00万元，下降100%</w:t>
      </w:r>
      <w:r>
        <w:rPr>
          <w:rFonts w:ascii="仿宋_GB2312" w:eastAsia="仿宋_GB2312"/>
          <w:sz w:val="32"/>
          <w:szCs w:val="32"/>
        </w:rPr>
        <w:t>,</w:t>
      </w:r>
      <w:r>
        <w:rPr>
          <w:rFonts w:ascii="仿宋_GB2312" w:eastAsia="仿宋_GB2312" w:hint="eastAsia"/>
          <w:sz w:val="32"/>
          <w:szCs w:val="32"/>
        </w:rPr>
        <w:t>主要原因是:本年度减少对村级公益事业建设的补助项目。</w:t>
      </w:r>
    </w:p>
    <w:p w:rsidR="00F12124" w:rsidRDefault="00802A7B">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bookmarkEnd w:id="19"/>
      <w:bookmarkEnd w:id="20"/>
    </w:p>
    <w:p w:rsidR="00F12124" w:rsidRDefault="00802A7B">
      <w:pPr>
        <w:ind w:firstLineChars="200" w:firstLine="640"/>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年度一般公共预算财政拨款基本支出</w:t>
      </w:r>
      <w:r>
        <w:rPr>
          <w:rFonts w:ascii="仿宋_GB2312" w:eastAsia="仿宋_GB2312"/>
          <w:sz w:val="32"/>
          <w:szCs w:val="32"/>
        </w:rPr>
        <w:t>245.78</w:t>
      </w:r>
      <w:r>
        <w:rPr>
          <w:rFonts w:ascii="仿宋_GB2312" w:eastAsia="仿宋_GB2312" w:hint="eastAsia"/>
          <w:sz w:val="32"/>
          <w:szCs w:val="32"/>
        </w:rPr>
        <w:t>万元，其中：</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234.98</w:t>
      </w:r>
      <w:r>
        <w:rPr>
          <w:rFonts w:ascii="仿宋_GB2312" w:eastAsia="仿宋_GB2312" w:hint="eastAsia"/>
          <w:sz w:val="32"/>
          <w:szCs w:val="32"/>
        </w:rPr>
        <w:t>万元，包括：基本工资、津贴补贴、奖金、机关事业单位基本养老保险缴费、职工基本医疗保险缴费、其他社会保障缴费、住房公积金、退休费、生活补助、其他对个人和家庭的补助。</w:t>
      </w:r>
    </w:p>
    <w:p w:rsidR="00F12124" w:rsidRDefault="00802A7B">
      <w:pPr>
        <w:ind w:firstLineChars="200" w:firstLine="640"/>
        <w:rPr>
          <w:rFonts w:ascii="仿宋_GB2312" w:eastAsia="仿宋_GB2312" w:hAnsi="宋体" w:cs="宋体"/>
          <w:kern w:val="0"/>
          <w:sz w:val="32"/>
          <w:szCs w:val="32"/>
        </w:rPr>
      </w:pPr>
      <w:r>
        <w:rPr>
          <w:rFonts w:ascii="仿宋_GB2312" w:eastAsia="仿宋_GB2312" w:hint="eastAsia"/>
          <w:sz w:val="32"/>
          <w:szCs w:val="32"/>
        </w:rPr>
        <w:t>公用经费10.80万元，包括：办公费、邮电费、劳务费、工会经费、其他交通费用。</w:t>
      </w:r>
    </w:p>
    <w:p w:rsidR="00F12124" w:rsidRDefault="00802A7B">
      <w:pPr>
        <w:ind w:firstLineChars="200" w:firstLine="640"/>
        <w:outlineLvl w:val="1"/>
        <w:rPr>
          <w:rFonts w:ascii="黑体" w:eastAsia="黑体" w:hAnsi="黑体" w:cs="宋体"/>
          <w:bCs/>
          <w:kern w:val="0"/>
          <w:sz w:val="32"/>
          <w:szCs w:val="32"/>
        </w:rPr>
      </w:pPr>
      <w:bookmarkStart w:id="21" w:name="_Toc21518"/>
      <w:bookmarkStart w:id="22" w:name="_Toc7190"/>
      <w:r>
        <w:rPr>
          <w:rFonts w:ascii="黑体" w:eastAsia="黑体" w:hAnsi="黑体" w:cs="宋体" w:hint="eastAsia"/>
          <w:bCs/>
          <w:kern w:val="0"/>
          <w:sz w:val="32"/>
          <w:szCs w:val="32"/>
        </w:rPr>
        <w:t>七、财政拨款“三公”经费支出决算情况说明</w:t>
      </w:r>
      <w:bookmarkEnd w:id="21"/>
      <w:bookmarkEnd w:id="22"/>
    </w:p>
    <w:p w:rsidR="00F12124" w:rsidRDefault="00802A7B">
      <w:pPr>
        <w:ind w:firstLineChars="200" w:firstLine="640"/>
        <w:rPr>
          <w:rFonts w:ascii="仿宋_GB2312" w:eastAsia="仿宋_GB2312"/>
          <w:sz w:val="32"/>
          <w:szCs w:val="32"/>
        </w:rPr>
      </w:pPr>
      <w:r>
        <w:rPr>
          <w:rFonts w:ascii="仿宋_GB2312" w:eastAsia="仿宋_GB2312"/>
          <w:sz w:val="32"/>
          <w:szCs w:val="32"/>
        </w:rPr>
        <w:t>2022</w:t>
      </w:r>
      <w:r>
        <w:rPr>
          <w:rFonts w:ascii="仿宋_GB2312" w:eastAsia="仿宋_GB2312" w:hint="eastAsia"/>
          <w:sz w:val="32"/>
          <w:szCs w:val="32"/>
        </w:rPr>
        <w:t>年度财政拨款“三公”经费支出决算</w:t>
      </w:r>
      <w:r>
        <w:rPr>
          <w:rFonts w:ascii="仿宋_GB2312" w:eastAsia="仿宋_GB2312"/>
          <w:sz w:val="32"/>
          <w:szCs w:val="32"/>
        </w:rPr>
        <w:t>0.00</w:t>
      </w:r>
      <w:r>
        <w:rPr>
          <w:rFonts w:ascii="仿宋_GB2312" w:eastAsia="仿宋_GB2312" w:hint="eastAsia"/>
          <w:sz w:val="32"/>
          <w:szCs w:val="32"/>
        </w:rPr>
        <w:t>万元，比上年</w:t>
      </w:r>
      <w:r>
        <w:rPr>
          <w:rFonts w:ascii="仿宋_GB2312" w:eastAsia="仿宋_GB2312"/>
          <w:sz w:val="32"/>
          <w:szCs w:val="32"/>
        </w:rPr>
        <w:t>减少1.60</w:t>
      </w:r>
      <w:r>
        <w:rPr>
          <w:rFonts w:ascii="仿宋_GB2312" w:eastAsia="仿宋_GB2312" w:hint="eastAsia"/>
          <w:sz w:val="32"/>
          <w:szCs w:val="32"/>
        </w:rPr>
        <w:t>万元，</w:t>
      </w:r>
      <w:r>
        <w:rPr>
          <w:rFonts w:ascii="仿宋_GB2312" w:eastAsia="仿宋_GB2312"/>
          <w:sz w:val="32"/>
          <w:szCs w:val="32"/>
        </w:rPr>
        <w:t>下降100.00</w:t>
      </w:r>
      <w:r>
        <w:rPr>
          <w:rFonts w:ascii="仿宋_GB2312" w:eastAsia="仿宋_GB2312" w:hint="eastAsia"/>
          <w:sz w:val="32"/>
          <w:szCs w:val="32"/>
        </w:rPr>
        <w:t>%，主要原因是：</w:t>
      </w:r>
      <w:r>
        <w:rPr>
          <w:rFonts w:ascii="仿宋_GB2312" w:eastAsia="仿宋_GB2312"/>
          <w:sz w:val="32"/>
          <w:szCs w:val="32"/>
        </w:rPr>
        <w:t>我单位无财政拨款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w:t>
      </w:r>
      <w:r>
        <w:rPr>
          <w:rFonts w:ascii="仿宋_GB2312" w:eastAsia="仿宋_GB2312" w:hint="eastAsia"/>
          <w:sz w:val="32"/>
          <w:szCs w:val="32"/>
        </w:rPr>
        <w:t>。其中：因公出国（境）费支出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%，比上年</w:t>
      </w:r>
      <w:r>
        <w:rPr>
          <w:rFonts w:ascii="仿宋_GB2312" w:eastAsia="仿宋_GB2312"/>
          <w:sz w:val="32"/>
          <w:szCs w:val="32"/>
        </w:rPr>
        <w:t>增加0.00</w:t>
      </w:r>
      <w:r>
        <w:rPr>
          <w:rFonts w:ascii="仿宋_GB2312" w:eastAsia="仿宋_GB2312" w:hint="eastAsia"/>
          <w:sz w:val="32"/>
          <w:szCs w:val="32"/>
        </w:rPr>
        <w:t>万元，</w:t>
      </w:r>
      <w:r>
        <w:rPr>
          <w:rFonts w:ascii="仿宋_GB2312" w:eastAsia="仿宋_GB2312"/>
          <w:sz w:val="32"/>
          <w:szCs w:val="32"/>
        </w:rPr>
        <w:t>增长0.00</w:t>
      </w:r>
      <w:r>
        <w:rPr>
          <w:rFonts w:ascii="仿宋_GB2312" w:eastAsia="仿宋_GB2312" w:hint="eastAsia"/>
          <w:sz w:val="32"/>
          <w:szCs w:val="32"/>
        </w:rPr>
        <w:t>%，主要原因是：</w:t>
      </w:r>
      <w:r>
        <w:rPr>
          <w:rFonts w:ascii="仿宋_GB2312" w:eastAsia="仿宋_GB2312"/>
          <w:sz w:val="32"/>
          <w:szCs w:val="32"/>
        </w:rPr>
        <w:t>我单位无因公出国（境）费</w:t>
      </w:r>
      <w:r>
        <w:rPr>
          <w:rFonts w:ascii="仿宋_GB2312" w:eastAsia="仿宋_GB2312" w:hint="eastAsia"/>
          <w:sz w:val="32"/>
          <w:szCs w:val="32"/>
        </w:rPr>
        <w:t>；公务用车购置及</w:t>
      </w:r>
      <w:r>
        <w:rPr>
          <w:rFonts w:ascii="仿宋_GB2312" w:eastAsia="仿宋_GB2312" w:hint="eastAsia"/>
          <w:sz w:val="32"/>
          <w:szCs w:val="32"/>
        </w:rPr>
        <w:lastRenderedPageBreak/>
        <w:t>运行维护费支出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%，比上年</w:t>
      </w:r>
      <w:r>
        <w:rPr>
          <w:rFonts w:ascii="仿宋_GB2312" w:eastAsia="仿宋_GB2312"/>
          <w:sz w:val="32"/>
          <w:szCs w:val="32"/>
        </w:rPr>
        <w:t>减少1.60</w:t>
      </w:r>
      <w:r>
        <w:rPr>
          <w:rFonts w:ascii="仿宋_GB2312" w:eastAsia="仿宋_GB2312" w:hint="eastAsia"/>
          <w:sz w:val="32"/>
          <w:szCs w:val="32"/>
        </w:rPr>
        <w:t>万元，</w:t>
      </w:r>
      <w:r>
        <w:rPr>
          <w:rFonts w:ascii="仿宋_GB2312" w:eastAsia="仿宋_GB2312"/>
          <w:sz w:val="32"/>
          <w:szCs w:val="32"/>
        </w:rPr>
        <w:t>下降100.00</w:t>
      </w:r>
      <w:r>
        <w:rPr>
          <w:rFonts w:ascii="仿宋_GB2312" w:eastAsia="仿宋_GB2312" w:hint="eastAsia"/>
          <w:sz w:val="32"/>
          <w:szCs w:val="32"/>
        </w:rPr>
        <w:t>%，主要原因是：</w:t>
      </w:r>
      <w:r>
        <w:rPr>
          <w:rFonts w:ascii="仿宋_GB2312" w:eastAsia="仿宋_GB2312"/>
          <w:sz w:val="32"/>
          <w:szCs w:val="32"/>
        </w:rPr>
        <w:t>我单位无公务用车运行维护费</w:t>
      </w:r>
      <w:r>
        <w:rPr>
          <w:rFonts w:ascii="仿宋_GB2312" w:eastAsia="仿宋_GB2312" w:hint="eastAsia"/>
          <w:sz w:val="32"/>
          <w:szCs w:val="32"/>
        </w:rPr>
        <w:t>；公务接待费支出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%，比上年</w:t>
      </w:r>
      <w:r>
        <w:rPr>
          <w:rFonts w:ascii="仿宋_GB2312" w:eastAsia="仿宋_GB2312"/>
          <w:sz w:val="32"/>
          <w:szCs w:val="32"/>
        </w:rPr>
        <w:t>增加0.00</w:t>
      </w:r>
      <w:r>
        <w:rPr>
          <w:rFonts w:ascii="仿宋_GB2312" w:eastAsia="仿宋_GB2312" w:hint="eastAsia"/>
          <w:sz w:val="32"/>
          <w:szCs w:val="32"/>
        </w:rPr>
        <w:t>万元，</w:t>
      </w:r>
      <w:r>
        <w:rPr>
          <w:rFonts w:ascii="仿宋_GB2312" w:eastAsia="仿宋_GB2312"/>
          <w:sz w:val="32"/>
          <w:szCs w:val="32"/>
        </w:rPr>
        <w:t>增长0.00</w:t>
      </w:r>
      <w:r>
        <w:rPr>
          <w:rFonts w:ascii="仿宋_GB2312" w:eastAsia="仿宋_GB2312" w:hint="eastAsia"/>
          <w:sz w:val="32"/>
          <w:szCs w:val="32"/>
        </w:rPr>
        <w:t>%，主要原因是：</w:t>
      </w:r>
      <w:r>
        <w:rPr>
          <w:rFonts w:ascii="仿宋_GB2312" w:eastAsia="仿宋_GB2312"/>
          <w:sz w:val="32"/>
          <w:szCs w:val="32"/>
        </w:rPr>
        <w:t>我单位无公务接待费</w:t>
      </w:r>
      <w:r>
        <w:rPr>
          <w:rFonts w:ascii="仿宋_GB2312" w:eastAsia="仿宋_GB2312" w:hint="eastAsia"/>
          <w:sz w:val="32"/>
          <w:szCs w:val="32"/>
        </w:rPr>
        <w:t>。具体情况如下：</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个，因公出国（境）0人次。</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0.00</w:t>
      </w:r>
      <w:r>
        <w:rPr>
          <w:rFonts w:ascii="仿宋_GB2312" w:eastAsia="仿宋_GB2312" w:hint="eastAsia"/>
          <w:sz w:val="32"/>
          <w:szCs w:val="32"/>
        </w:rPr>
        <w:t>万元，其中：公务用车购置费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0.00</w:t>
      </w:r>
      <w:r>
        <w:rPr>
          <w:rFonts w:ascii="仿宋_GB2312" w:eastAsia="仿宋_GB2312" w:hint="eastAsia"/>
          <w:sz w:val="32"/>
          <w:szCs w:val="32"/>
        </w:rPr>
        <w:t>万元。公务用车运行维护费开支内容包括我单位无公务用车运行维护费。公务用车购置数</w:t>
      </w:r>
      <w:r>
        <w:rPr>
          <w:rFonts w:ascii="仿宋_GB2312" w:eastAsia="仿宋_GB2312"/>
          <w:sz w:val="32"/>
          <w:szCs w:val="32"/>
        </w:rPr>
        <w:t>0</w:t>
      </w:r>
      <w:r>
        <w:rPr>
          <w:rFonts w:ascii="仿宋_GB2312" w:eastAsia="仿宋_GB2312" w:hint="eastAsia"/>
          <w:sz w:val="32"/>
          <w:szCs w:val="32"/>
        </w:rPr>
        <w:t>辆，公务用车保有量0辆。</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0.00</w:t>
      </w:r>
      <w:r>
        <w:rPr>
          <w:rFonts w:ascii="仿宋_GB2312" w:eastAsia="仿宋_GB2312" w:hint="eastAsia"/>
          <w:sz w:val="32"/>
          <w:szCs w:val="32"/>
        </w:rPr>
        <w:t>万元，开支内容包括我单位无公务接待费。单位全年安排的国内公务接待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与全年预算数相比情况：“三公”经费支出全年预算数0.00万元，决算数</w:t>
      </w:r>
      <w:r>
        <w:rPr>
          <w:rFonts w:ascii="仿宋_GB2312" w:eastAsia="仿宋_GB2312"/>
          <w:sz w:val="32"/>
          <w:szCs w:val="32"/>
        </w:rPr>
        <w:t>0.00</w:t>
      </w:r>
      <w:r>
        <w:rPr>
          <w:rFonts w:ascii="仿宋_GB2312" w:eastAsia="仿宋_GB2312" w:hint="eastAsia"/>
          <w:sz w:val="32"/>
          <w:szCs w:val="32"/>
        </w:rPr>
        <w:t>万元，预决算差异率0.00%，主要原因是：我单位无财政拨款“三公”经费支出。</w:t>
      </w:r>
      <w:r>
        <w:rPr>
          <w:rFonts w:ascii="仿宋_GB2312" w:eastAsia="仿宋_GB2312" w:hAnsi="宋体" w:cs="宋体" w:hint="eastAsia"/>
          <w:kern w:val="0"/>
          <w:sz w:val="32"/>
          <w:szCs w:val="32"/>
        </w:rPr>
        <w:t>其中：因公出国（境）费全年预算数</w:t>
      </w:r>
      <w:r>
        <w:rPr>
          <w:rFonts w:ascii="仿宋_GB2312" w:eastAsia="仿宋_GB2312" w:hint="eastAsia"/>
          <w:sz w:val="32"/>
          <w:szCs w:val="32"/>
        </w:rPr>
        <w:t>0.00万元，决算数0.00万元，预决算差异率0.00%，主要原因是：我单位无因公出国（境）费；</w:t>
      </w:r>
      <w:r>
        <w:rPr>
          <w:rFonts w:ascii="仿宋_GB2312" w:eastAsia="仿宋_GB2312" w:hAnsi="宋体" w:cs="宋体" w:hint="eastAsia"/>
          <w:kern w:val="0"/>
          <w:sz w:val="32"/>
          <w:szCs w:val="32"/>
        </w:rPr>
        <w:t>公务用车购置</w:t>
      </w:r>
      <w:r>
        <w:rPr>
          <w:rFonts w:ascii="仿宋_GB2312" w:eastAsia="仿宋_GB2312" w:hint="eastAsia"/>
          <w:sz w:val="32"/>
          <w:szCs w:val="32"/>
        </w:rPr>
        <w:t>费全年预算数0.00万元，决算数0.00万元，预决算差异率0.00%，主要原因是：我单位无公务用车购置费；</w:t>
      </w:r>
      <w:r>
        <w:rPr>
          <w:rFonts w:ascii="仿宋_GB2312" w:eastAsia="仿宋_GB2312" w:hAnsi="宋体" w:cs="宋体" w:hint="eastAsia"/>
          <w:kern w:val="0"/>
          <w:sz w:val="32"/>
          <w:szCs w:val="32"/>
        </w:rPr>
        <w:t>公务用车运行费全年</w:t>
      </w:r>
      <w:r>
        <w:rPr>
          <w:rFonts w:ascii="仿宋_GB2312" w:eastAsia="仿宋_GB2312" w:hint="eastAsia"/>
          <w:sz w:val="32"/>
          <w:szCs w:val="32"/>
        </w:rPr>
        <w:t>预算数0.00万元，决算数0.00</w:t>
      </w:r>
      <w:r>
        <w:rPr>
          <w:rFonts w:ascii="仿宋_GB2312" w:eastAsia="仿宋_GB2312" w:hint="eastAsia"/>
          <w:sz w:val="32"/>
          <w:szCs w:val="32"/>
        </w:rPr>
        <w:lastRenderedPageBreak/>
        <w:t>万元，预决算差异率0.00%，主要原因是：我单位无公务用车运行维护费；</w:t>
      </w:r>
      <w:r>
        <w:rPr>
          <w:rFonts w:ascii="仿宋_GB2312" w:eastAsia="仿宋_GB2312" w:hAnsi="宋体" w:cs="宋体" w:hint="eastAsia"/>
          <w:kern w:val="0"/>
          <w:sz w:val="32"/>
          <w:szCs w:val="32"/>
        </w:rPr>
        <w:t>公务接待费全年</w:t>
      </w:r>
      <w:r>
        <w:rPr>
          <w:rFonts w:ascii="仿宋_GB2312" w:eastAsia="仿宋_GB2312" w:hint="eastAsia"/>
          <w:sz w:val="32"/>
          <w:szCs w:val="32"/>
        </w:rPr>
        <w:t>预算数</w:t>
      </w:r>
      <w:r>
        <w:rPr>
          <w:rFonts w:ascii="仿宋_GB2312" w:eastAsia="仿宋_GB2312"/>
          <w:sz w:val="32"/>
          <w:szCs w:val="32"/>
        </w:rPr>
        <w:t>0.00</w:t>
      </w:r>
      <w:r>
        <w:rPr>
          <w:rFonts w:ascii="仿宋_GB2312" w:eastAsia="仿宋_GB2312" w:hint="eastAsia"/>
          <w:sz w:val="32"/>
          <w:szCs w:val="32"/>
        </w:rPr>
        <w:t>万元，决算数</w:t>
      </w:r>
      <w:r>
        <w:rPr>
          <w:rFonts w:ascii="仿宋_GB2312" w:eastAsia="仿宋_GB2312"/>
          <w:sz w:val="32"/>
          <w:szCs w:val="32"/>
        </w:rPr>
        <w:t>0.00</w:t>
      </w:r>
      <w:r>
        <w:rPr>
          <w:rFonts w:ascii="仿宋_GB2312" w:eastAsia="仿宋_GB2312" w:hint="eastAsia"/>
          <w:sz w:val="32"/>
          <w:szCs w:val="32"/>
        </w:rPr>
        <w:t>万元，预决算差异率0.00%，主要原因是：我单位无公务接待费。</w:t>
      </w:r>
    </w:p>
    <w:p w:rsidR="00F12124" w:rsidRDefault="00802A7B">
      <w:pPr>
        <w:ind w:firstLineChars="200" w:firstLine="640"/>
        <w:outlineLvl w:val="1"/>
        <w:rPr>
          <w:rFonts w:ascii="黑体" w:eastAsia="黑体" w:hAnsi="黑体" w:cs="宋体"/>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F12124" w:rsidRDefault="00802A7B">
      <w:pPr>
        <w:ind w:firstLineChars="200" w:firstLine="640"/>
        <w:rPr>
          <w:rFonts w:ascii="Arial" w:hAnsi="Arial" w:cs="Arial"/>
          <w:color w:val="4D4D4D"/>
          <w:shd w:val="clear" w:color="auto" w:fill="FFFFFF"/>
        </w:rPr>
      </w:pPr>
      <w:r>
        <w:rPr>
          <w:rFonts w:ascii="黑体" w:eastAsia="黑体" w:hAnsi="黑体" w:cs="宋体" w:hint="eastAsia"/>
          <w:bCs/>
          <w:kern w:val="0"/>
          <w:sz w:val="32"/>
          <w:szCs w:val="32"/>
        </w:rPr>
        <w:t>九、国有资本经营预算财政拨款收入支出决算情况说明</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F12124" w:rsidRDefault="00802A7B">
      <w:pPr>
        <w:ind w:firstLineChars="200" w:firstLine="640"/>
        <w:rPr>
          <w:rFonts w:ascii="仿宋_GB2312" w:eastAsia="仿宋_GB2312"/>
          <w:sz w:val="32"/>
          <w:szCs w:val="32"/>
        </w:rPr>
      </w:pPr>
      <w:r>
        <w:rPr>
          <w:rFonts w:ascii="黑体" w:eastAsia="黑体" w:hAnsi="黑体" w:cs="宋体" w:hint="eastAsia"/>
          <w:bCs/>
          <w:kern w:val="0"/>
          <w:sz w:val="32"/>
          <w:szCs w:val="32"/>
        </w:rPr>
        <w:t>十、其他重要事项的情况说明</w:t>
      </w:r>
    </w:p>
    <w:p w:rsidR="00F12124" w:rsidRDefault="00802A7B">
      <w:pPr>
        <w:ind w:firstLineChars="200" w:firstLine="640"/>
        <w:outlineLvl w:val="2"/>
        <w:rPr>
          <w:rFonts w:ascii="黑体" w:eastAsia="黑体" w:hAnsi="黑体"/>
          <w:sz w:val="32"/>
          <w:szCs w:val="32"/>
        </w:rPr>
      </w:pPr>
      <w:r>
        <w:rPr>
          <w:rFonts w:ascii="黑体" w:eastAsia="黑体" w:hAnsi="黑体" w:hint="eastAsia"/>
          <w:sz w:val="32"/>
          <w:szCs w:val="32"/>
        </w:rPr>
        <w:t>（一）机关运行经费支出情况</w:t>
      </w:r>
    </w:p>
    <w:p w:rsidR="00F12124" w:rsidRDefault="00802A7B">
      <w:pPr>
        <w:ind w:firstLineChars="200" w:firstLine="640"/>
        <w:outlineLvl w:val="2"/>
        <w:rPr>
          <w:rFonts w:ascii="黑体" w:eastAsia="黑体" w:hAnsi="黑体"/>
          <w:sz w:val="32"/>
          <w:szCs w:val="32"/>
        </w:rPr>
      </w:pPr>
      <w:r>
        <w:rPr>
          <w:rFonts w:ascii="仿宋_GB2312" w:eastAsia="仿宋_GB2312" w:hint="eastAsia"/>
          <w:sz w:val="32"/>
          <w:szCs w:val="32"/>
        </w:rPr>
        <w:t>2022年度新疆喀什地区中共疏附县委党校（行政单位和参照公务员法管理事业单位）机关运行经费支出</w:t>
      </w:r>
      <w:r>
        <w:rPr>
          <w:rFonts w:ascii="仿宋_GB2312" w:eastAsia="仿宋_GB2312"/>
          <w:sz w:val="32"/>
          <w:szCs w:val="32"/>
        </w:rPr>
        <w:t>10.80</w:t>
      </w:r>
      <w:r>
        <w:rPr>
          <w:rFonts w:ascii="仿宋_GB2312" w:eastAsia="仿宋_GB2312" w:hint="eastAsia"/>
          <w:sz w:val="32"/>
          <w:szCs w:val="32"/>
        </w:rPr>
        <w:t>万元，比上年减少17.05万元，下降61.22%，主要原因是：厉行节约，压减公用经费。</w:t>
      </w:r>
    </w:p>
    <w:p w:rsidR="00F12124" w:rsidRDefault="00802A7B">
      <w:pPr>
        <w:ind w:firstLineChars="200" w:firstLine="640"/>
        <w:rPr>
          <w:rFonts w:ascii="仿宋_GB2312" w:eastAsia="仿宋_GB2312"/>
          <w:sz w:val="32"/>
          <w:szCs w:val="32"/>
        </w:rPr>
      </w:pPr>
      <w:r>
        <w:rPr>
          <w:rFonts w:ascii="黑体" w:eastAsia="黑体" w:hAnsi="黑体" w:hint="eastAsia"/>
          <w:sz w:val="32"/>
          <w:szCs w:val="32"/>
        </w:rPr>
        <w:t>（二）政府采购情况</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2022年度政府采购支出总额</w:t>
      </w:r>
      <w:r>
        <w:rPr>
          <w:rFonts w:ascii="仿宋_GB2312" w:eastAsia="仿宋_GB2312"/>
          <w:sz w:val="32"/>
          <w:szCs w:val="32"/>
        </w:rPr>
        <w:t>1.18</w:t>
      </w:r>
      <w:r>
        <w:rPr>
          <w:rFonts w:ascii="仿宋_GB2312" w:eastAsia="仿宋_GB2312" w:hint="eastAsia"/>
          <w:sz w:val="32"/>
          <w:szCs w:val="32"/>
        </w:rPr>
        <w:t>万元，其中：政府采购货物支出</w:t>
      </w:r>
      <w:r>
        <w:rPr>
          <w:rFonts w:ascii="仿宋_GB2312" w:eastAsia="仿宋_GB2312"/>
          <w:sz w:val="32"/>
          <w:szCs w:val="32"/>
        </w:rPr>
        <w:t>1.18</w:t>
      </w:r>
      <w:r>
        <w:rPr>
          <w:rFonts w:ascii="仿宋_GB2312" w:eastAsia="仿宋_GB2312" w:hint="eastAsia"/>
          <w:sz w:val="32"/>
          <w:szCs w:val="32"/>
        </w:rPr>
        <w:t>万元、政府采购工程支出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0.00</w:t>
      </w:r>
      <w:r>
        <w:rPr>
          <w:rFonts w:ascii="仿宋_GB2312" w:eastAsia="仿宋_GB2312" w:hint="eastAsia"/>
          <w:sz w:val="32"/>
          <w:szCs w:val="32"/>
        </w:rPr>
        <w:t>万元。</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lastRenderedPageBreak/>
        <w:t>授予中小企业合同金额</w:t>
      </w:r>
      <w:r>
        <w:rPr>
          <w:rFonts w:ascii="仿宋_GB2312" w:eastAsia="仿宋_GB2312"/>
          <w:sz w:val="32"/>
          <w:szCs w:val="32"/>
        </w:rPr>
        <w:t>1.18</w:t>
      </w:r>
      <w:r>
        <w:rPr>
          <w:rFonts w:ascii="仿宋_GB2312" w:eastAsia="仿宋_GB2312" w:hint="eastAsia"/>
          <w:sz w:val="32"/>
          <w:szCs w:val="32"/>
        </w:rPr>
        <w:t>万元，占政府采购支出总额的</w:t>
      </w:r>
      <w:r>
        <w:rPr>
          <w:rFonts w:ascii="仿宋_GB2312" w:eastAsia="仿宋_GB2312"/>
          <w:sz w:val="32"/>
          <w:szCs w:val="32"/>
        </w:rPr>
        <w:t>100.00</w:t>
      </w:r>
      <w:r>
        <w:rPr>
          <w:rFonts w:ascii="仿宋_GB2312" w:eastAsia="仿宋_GB2312" w:hint="eastAsia"/>
          <w:sz w:val="32"/>
          <w:szCs w:val="32"/>
        </w:rPr>
        <w:t>%，其中：授予小微企业合同金额</w:t>
      </w:r>
      <w:r>
        <w:rPr>
          <w:rFonts w:ascii="仿宋_GB2312" w:eastAsia="仿宋_GB2312"/>
          <w:sz w:val="32"/>
          <w:szCs w:val="32"/>
        </w:rPr>
        <w:t>1.18</w:t>
      </w:r>
      <w:r>
        <w:rPr>
          <w:rFonts w:ascii="仿宋_GB2312" w:eastAsia="仿宋_GB2312" w:hint="eastAsia"/>
          <w:sz w:val="32"/>
          <w:szCs w:val="32"/>
        </w:rPr>
        <w:t>万元，占政府采购支出总额的</w:t>
      </w:r>
      <w:r>
        <w:rPr>
          <w:rFonts w:ascii="仿宋_GB2312" w:eastAsia="仿宋_GB2312"/>
          <w:sz w:val="32"/>
          <w:szCs w:val="32"/>
        </w:rPr>
        <w:t>100.00</w:t>
      </w:r>
      <w:r>
        <w:rPr>
          <w:rFonts w:ascii="仿宋_GB2312" w:eastAsia="仿宋_GB2312" w:hint="eastAsia"/>
          <w:sz w:val="32"/>
          <w:szCs w:val="32"/>
        </w:rPr>
        <w:t>%。</w:t>
      </w:r>
    </w:p>
    <w:p w:rsidR="00F12124" w:rsidRDefault="00802A7B">
      <w:pPr>
        <w:ind w:firstLineChars="200" w:firstLine="640"/>
        <w:outlineLvl w:val="2"/>
        <w:rPr>
          <w:rFonts w:ascii="黑体" w:eastAsia="黑体" w:hAnsi="黑体"/>
          <w:sz w:val="32"/>
          <w:szCs w:val="32"/>
        </w:rPr>
      </w:pPr>
      <w:bookmarkStart w:id="25" w:name="_Toc4591"/>
      <w:bookmarkStart w:id="26" w:name="_Toc8391"/>
      <w:r>
        <w:rPr>
          <w:rFonts w:ascii="黑体" w:eastAsia="黑体" w:hAnsi="黑体" w:hint="eastAsia"/>
          <w:sz w:val="32"/>
          <w:szCs w:val="32"/>
        </w:rPr>
        <w:t>（三）国有资产占用情况说明</w:t>
      </w:r>
      <w:bookmarkEnd w:id="25"/>
      <w:bookmarkEnd w:id="26"/>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截止2022年12月31日，固定资产原值1,548.78万元，房屋</w:t>
      </w:r>
      <w:r>
        <w:rPr>
          <w:rFonts w:ascii="仿宋_GB2312" w:eastAsia="仿宋_GB2312"/>
          <w:sz w:val="32"/>
          <w:szCs w:val="32"/>
        </w:rPr>
        <w:t>9,761.58</w:t>
      </w:r>
      <w:r>
        <w:rPr>
          <w:rFonts w:ascii="仿宋_GB2312" w:eastAsia="仿宋_GB2312" w:hint="eastAsia"/>
          <w:sz w:val="32"/>
          <w:szCs w:val="32"/>
        </w:rPr>
        <w:t>平方米，价值</w:t>
      </w:r>
      <w:r>
        <w:rPr>
          <w:rFonts w:ascii="仿宋_GB2312" w:eastAsia="仿宋_GB2312"/>
          <w:sz w:val="32"/>
          <w:szCs w:val="32"/>
        </w:rPr>
        <w:t>1,260.38</w:t>
      </w:r>
      <w:r>
        <w:rPr>
          <w:rFonts w:ascii="仿宋_GB2312" w:eastAsia="仿宋_GB2312" w:hint="eastAsia"/>
          <w:sz w:val="32"/>
          <w:szCs w:val="32"/>
        </w:rPr>
        <w:t>万元。车辆</w:t>
      </w:r>
      <w:r>
        <w:rPr>
          <w:rFonts w:ascii="仿宋_GB2312" w:eastAsia="仿宋_GB2312"/>
          <w:sz w:val="32"/>
          <w:szCs w:val="32"/>
        </w:rPr>
        <w:t>1</w:t>
      </w:r>
      <w:r>
        <w:rPr>
          <w:rFonts w:ascii="仿宋_GB2312" w:eastAsia="仿宋_GB2312" w:hint="eastAsia"/>
          <w:sz w:val="32"/>
          <w:szCs w:val="32"/>
        </w:rPr>
        <w:t>辆，价值</w:t>
      </w:r>
      <w:r>
        <w:rPr>
          <w:rFonts w:ascii="仿宋_GB2312" w:eastAsia="仿宋_GB2312"/>
          <w:sz w:val="32"/>
          <w:szCs w:val="32"/>
        </w:rPr>
        <w:t>5.00</w:t>
      </w:r>
      <w:r>
        <w:rPr>
          <w:rFonts w:ascii="仿宋_GB2312" w:eastAsia="仿宋_GB2312" w:hint="eastAsia"/>
          <w:sz w:val="32"/>
          <w:szCs w:val="32"/>
        </w:rPr>
        <w:t>万元，其中：副部（省）级及以上领导用车0辆、主要领导干部用车0辆、机要通信用车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1</w:t>
      </w:r>
      <w:r>
        <w:rPr>
          <w:rFonts w:ascii="仿宋_GB2312" w:eastAsia="仿宋_GB2312" w:hint="eastAsia"/>
          <w:sz w:val="32"/>
          <w:szCs w:val="32"/>
        </w:rPr>
        <w:t>辆，其他用车主要是：单位业务用车；单价100万元（含）以上设备（不含车辆）</w:t>
      </w:r>
      <w:r>
        <w:rPr>
          <w:rFonts w:ascii="仿宋_GB2312" w:eastAsia="仿宋_GB2312"/>
          <w:sz w:val="32"/>
          <w:szCs w:val="32"/>
        </w:rPr>
        <w:t>0</w:t>
      </w:r>
      <w:r>
        <w:rPr>
          <w:rFonts w:ascii="仿宋_GB2312" w:eastAsia="仿宋_GB2312" w:hint="eastAsia"/>
          <w:sz w:val="32"/>
          <w:szCs w:val="32"/>
        </w:rPr>
        <w:t>台（套）。</w:t>
      </w:r>
    </w:p>
    <w:p w:rsidR="00F12124" w:rsidRDefault="00802A7B">
      <w:pPr>
        <w:ind w:firstLineChars="200" w:firstLine="640"/>
        <w:outlineLvl w:val="1"/>
        <w:rPr>
          <w:rFonts w:ascii="黑体" w:eastAsia="黑体" w:hAnsi="黑体" w:cs="宋体"/>
          <w:bCs/>
          <w:kern w:val="0"/>
          <w:sz w:val="32"/>
          <w:szCs w:val="32"/>
        </w:rPr>
      </w:pPr>
      <w:bookmarkStart w:id="27" w:name="_Toc11283"/>
      <w:bookmarkStart w:id="28" w:name="_Toc435"/>
      <w:r>
        <w:rPr>
          <w:rFonts w:ascii="黑体" w:eastAsia="黑体" w:hAnsi="黑体" w:cs="宋体" w:hint="eastAsia"/>
          <w:bCs/>
          <w:kern w:val="0"/>
          <w:sz w:val="32"/>
          <w:szCs w:val="32"/>
        </w:rPr>
        <w:t>十一、预算绩效的情况说明</w:t>
      </w:r>
      <w:bookmarkEnd w:id="27"/>
      <w:bookmarkEnd w:id="28"/>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2022</w:t>
      </w:r>
      <w:r>
        <w:rPr>
          <w:rFonts w:ascii="仿宋_GB2312" w:eastAsia="仿宋_GB2312" w:hint="eastAsia"/>
          <w:sz w:val="32"/>
          <w:szCs w:val="32"/>
        </w:rPr>
        <w:t>年度开展预算绩效评价项目</w:t>
      </w:r>
      <w:r>
        <w:rPr>
          <w:rFonts w:ascii="仿宋_GB2312" w:eastAsia="仿宋_GB2312"/>
          <w:sz w:val="32"/>
          <w:szCs w:val="32"/>
        </w:rPr>
        <w:t>2</w:t>
      </w:r>
      <w:r>
        <w:rPr>
          <w:rFonts w:ascii="仿宋_GB2312" w:eastAsia="仿宋_GB2312" w:hint="eastAsia"/>
          <w:sz w:val="32"/>
          <w:szCs w:val="32"/>
        </w:rPr>
        <w:t>个，全年预算数41.45万元，全年执行数41.45万元。预算绩效管理取得的成效：</w:t>
      </w:r>
      <w:r>
        <w:rPr>
          <w:rFonts w:ascii="仿宋_GB2312" w:eastAsia="仿宋_GB2312"/>
          <w:sz w:val="32"/>
          <w:szCs w:val="32"/>
        </w:rPr>
        <w:t>一是确保资金的高效使用，切实发挥财政资金的使用</w:t>
      </w:r>
      <w:r>
        <w:rPr>
          <w:rFonts w:ascii="仿宋_GB2312" w:eastAsia="仿宋_GB2312" w:hint="eastAsia"/>
          <w:sz w:val="32"/>
          <w:szCs w:val="32"/>
        </w:rPr>
        <w:t>作用</w:t>
      </w:r>
      <w:r>
        <w:rPr>
          <w:rFonts w:ascii="仿宋_GB2312" w:eastAsia="仿宋_GB2312"/>
          <w:sz w:val="32"/>
          <w:szCs w:val="32"/>
        </w:rPr>
        <w:t>。二是严格按照工作职责和相关文件依据，确保专款专用。三是严格控制资金的流出方向，确保资金的合规性</w:t>
      </w:r>
      <w:r>
        <w:rPr>
          <w:rFonts w:ascii="仿宋_GB2312" w:eastAsia="仿宋_GB2312" w:hint="eastAsia"/>
          <w:sz w:val="32"/>
          <w:szCs w:val="32"/>
        </w:rPr>
        <w:t>。发现的问题及原因：</w:t>
      </w:r>
      <w:r>
        <w:rPr>
          <w:rFonts w:ascii="仿宋_GB2312" w:eastAsia="仿宋_GB2312"/>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w:t>
      </w:r>
      <w:r>
        <w:rPr>
          <w:rFonts w:ascii="仿宋_GB2312" w:eastAsia="仿宋_GB2312"/>
          <w:sz w:val="32"/>
          <w:szCs w:val="32"/>
        </w:rPr>
        <w:lastRenderedPageBreak/>
        <w:t>后续效益评价具体措施和方法较少</w:t>
      </w:r>
      <w:r>
        <w:rPr>
          <w:rFonts w:ascii="仿宋_GB2312" w:eastAsia="仿宋_GB2312" w:hint="eastAsia"/>
          <w:sz w:val="32"/>
          <w:szCs w:val="32"/>
        </w:rPr>
        <w:t>。下一步改进措施：</w:t>
      </w:r>
      <w:r>
        <w:rPr>
          <w:rFonts w:ascii="仿宋_GB2312" w:eastAsia="仿宋_GB2312"/>
          <w:sz w:val="32"/>
          <w:szCs w:val="32"/>
        </w:rPr>
        <w:t>一是在以后年度，我单位会充分考虑、预测实际情况来进行预算的填报，提高预算数据的准确度；二是加强对以前年度资金使用情况的分析和总结，加强预算编制科学化、精细化管理，增强预算编制的严肃性和权威性</w:t>
      </w:r>
      <w:r>
        <w:rPr>
          <w:rFonts w:ascii="仿宋_GB2312" w:eastAsia="仿宋_GB2312" w:hint="eastAsia"/>
          <w:sz w:val="32"/>
          <w:szCs w:val="32"/>
        </w:rPr>
        <w:t>。具体项目自评情况附项目支出绩效自评表。</w:t>
      </w:r>
    </w:p>
    <w:p w:rsidR="00F12124" w:rsidRDefault="00802A7B">
      <w:pPr>
        <w:widowControl/>
        <w:jc w:val="left"/>
        <w:rPr>
          <w:rFonts w:ascii="黑体" w:eastAsia="黑体" w:hAnsi="黑体"/>
          <w:sz w:val="32"/>
          <w:szCs w:val="32"/>
        </w:rPr>
      </w:pPr>
      <w:bookmarkStart w:id="29" w:name="_Toc3250"/>
      <w:bookmarkStart w:id="30" w:name="_Toc24143"/>
      <w:r>
        <w:rPr>
          <w:rFonts w:ascii="黑体" w:eastAsia="黑体" w:hAnsi="黑体" w:hint="eastAsia"/>
          <w:sz w:val="32"/>
          <w:szCs w:val="32"/>
        </w:rPr>
        <w:br w:type="page"/>
      </w:r>
    </w:p>
    <w:tbl>
      <w:tblPr>
        <w:tblW w:w="10051" w:type="dxa"/>
        <w:jc w:val="center"/>
        <w:tblLayout w:type="fixed"/>
        <w:tblLook w:val="04A0" w:firstRow="1" w:lastRow="0" w:firstColumn="1" w:lastColumn="0" w:noHBand="0" w:noVBand="1"/>
      </w:tblPr>
      <w:tblGrid>
        <w:gridCol w:w="731"/>
        <w:gridCol w:w="851"/>
        <w:gridCol w:w="1465"/>
        <w:gridCol w:w="1210"/>
        <w:gridCol w:w="1578"/>
        <w:gridCol w:w="1275"/>
        <w:gridCol w:w="971"/>
        <w:gridCol w:w="976"/>
        <w:gridCol w:w="994"/>
      </w:tblGrid>
      <w:tr w:rsidR="00F12124">
        <w:trPr>
          <w:cantSplit/>
          <w:jc w:val="center"/>
        </w:trPr>
        <w:tc>
          <w:tcPr>
            <w:tcW w:w="10051" w:type="dxa"/>
            <w:gridSpan w:val="9"/>
            <w:tcBorders>
              <w:top w:val="nil"/>
              <w:left w:val="nil"/>
              <w:bottom w:val="nil"/>
              <w:right w:val="nil"/>
            </w:tcBorders>
            <w:shd w:val="clear" w:color="auto" w:fill="auto"/>
            <w:vAlign w:val="center"/>
          </w:tcPr>
          <w:p w:rsidR="00F12124" w:rsidRDefault="00802A7B">
            <w:pPr>
              <w:widowControl/>
              <w:jc w:val="center"/>
              <w:rPr>
                <w:rFonts w:ascii="宋体" w:hAnsi="宋体" w:cs="宋体"/>
                <w:b/>
                <w:bCs/>
                <w:color w:val="000000"/>
                <w:kern w:val="0"/>
                <w:sz w:val="32"/>
                <w:szCs w:val="32"/>
              </w:rPr>
            </w:pPr>
            <w:r>
              <w:rPr>
                <w:rFonts w:ascii="仿宋_GB2312" w:eastAsia="仿宋_GB2312" w:hAnsi="宋体" w:cs="仿宋_GB2312" w:hint="eastAsia"/>
                <w:b/>
                <w:color w:val="000000"/>
                <w:kern w:val="0"/>
                <w:sz w:val="24"/>
                <w:lang w:bidi="ar"/>
              </w:rPr>
              <w:lastRenderedPageBreak/>
              <w:t>项  目  支  出  绩  效  自  评  表</w:t>
            </w:r>
          </w:p>
        </w:tc>
      </w:tr>
      <w:tr w:rsidR="00F12124">
        <w:trPr>
          <w:cantSplit/>
          <w:jc w:val="center"/>
        </w:trPr>
        <w:tc>
          <w:tcPr>
            <w:tcW w:w="10051" w:type="dxa"/>
            <w:gridSpan w:val="9"/>
            <w:tcBorders>
              <w:top w:val="nil"/>
              <w:left w:val="nil"/>
              <w:bottom w:val="single" w:sz="4" w:space="0" w:color="auto"/>
              <w:right w:val="nil"/>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(2022年度)</w:t>
            </w:r>
          </w:p>
        </w:tc>
      </w:tr>
      <w:tr w:rsidR="00F12124">
        <w:trPr>
          <w:cantSplit/>
          <w:jc w:val="center"/>
        </w:trPr>
        <w:tc>
          <w:tcPr>
            <w:tcW w:w="15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469" w:type="dxa"/>
            <w:gridSpan w:val="7"/>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疏附县党性教育基地、爱国主义教育基地、红色村庄建设项目人防易地建设费</w:t>
            </w:r>
          </w:p>
        </w:tc>
      </w:tr>
      <w:tr w:rsidR="00F12124">
        <w:trPr>
          <w:cantSplit/>
          <w:jc w:val="center"/>
        </w:trPr>
        <w:tc>
          <w:tcPr>
            <w:tcW w:w="15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中共疏附县委党校（本级）</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42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新疆喀什地区中共疏附县委党校</w:t>
            </w:r>
          </w:p>
        </w:tc>
      </w:tr>
      <w:tr w:rsidR="00F12124">
        <w:trPr>
          <w:cantSplit/>
          <w:jc w:val="center"/>
        </w:trPr>
        <w:tc>
          <w:tcPr>
            <w:tcW w:w="15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F12124">
        <w:trPr>
          <w:cantSplit/>
          <w:trHeight w:val="319"/>
          <w:jc w:val="center"/>
        </w:trPr>
        <w:tc>
          <w:tcPr>
            <w:tcW w:w="1582" w:type="dxa"/>
            <w:gridSpan w:val="2"/>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40.65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40.65</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10.00分</w:t>
            </w:r>
          </w:p>
        </w:tc>
      </w:tr>
      <w:tr w:rsidR="00F12124">
        <w:trPr>
          <w:cantSplit/>
          <w:trHeight w:val="319"/>
          <w:jc w:val="center"/>
        </w:trPr>
        <w:tc>
          <w:tcPr>
            <w:tcW w:w="1582" w:type="dxa"/>
            <w:gridSpan w:val="2"/>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40.65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40.65</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F12124">
        <w:trPr>
          <w:cantSplit/>
          <w:trHeight w:val="319"/>
          <w:jc w:val="center"/>
        </w:trPr>
        <w:tc>
          <w:tcPr>
            <w:tcW w:w="1582" w:type="dxa"/>
            <w:gridSpan w:val="2"/>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上年结转资金</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F12124">
        <w:trPr>
          <w:cantSplit/>
          <w:trHeight w:val="319"/>
          <w:jc w:val="center"/>
        </w:trPr>
        <w:tc>
          <w:tcPr>
            <w:tcW w:w="1582" w:type="dxa"/>
            <w:gridSpan w:val="2"/>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F12124">
        <w:trPr>
          <w:cantSplit/>
          <w:jc w:val="center"/>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年度总体目标</w:t>
            </w:r>
          </w:p>
        </w:tc>
        <w:tc>
          <w:tcPr>
            <w:tcW w:w="5104" w:type="dxa"/>
            <w:gridSpan w:val="4"/>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4216" w:type="dxa"/>
            <w:gridSpan w:val="4"/>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F12124">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51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rsidP="00FC6DEC">
            <w:pPr>
              <w:widowControl/>
              <w:jc w:val="left"/>
              <w:rPr>
                <w:rFonts w:ascii="宋体" w:hAnsi="宋体" w:cs="宋体"/>
                <w:color w:val="000000"/>
                <w:kern w:val="0"/>
                <w:sz w:val="20"/>
                <w:szCs w:val="20"/>
              </w:rPr>
            </w:pPr>
            <w:r>
              <w:rPr>
                <w:rFonts w:ascii="宋体" w:hAnsi="宋体" w:cs="宋体" w:hint="eastAsia"/>
                <w:color w:val="000000"/>
                <w:kern w:val="0"/>
                <w:sz w:val="20"/>
                <w:szCs w:val="20"/>
              </w:rPr>
              <w:t>根据</w:t>
            </w:r>
            <w:r w:rsidR="00FC6DEC">
              <w:rPr>
                <w:rFonts w:ascii="宋体" w:hAnsi="宋体" w:cs="宋体" w:hint="eastAsia"/>
                <w:color w:val="000000"/>
                <w:kern w:val="0"/>
                <w:sz w:val="20"/>
                <w:szCs w:val="20"/>
              </w:rPr>
              <w:t>有关文件要求，</w:t>
            </w:r>
            <w:r>
              <w:rPr>
                <w:rFonts w:ascii="宋体" w:hAnsi="宋体" w:cs="宋体" w:hint="eastAsia"/>
                <w:color w:val="000000"/>
                <w:kern w:val="0"/>
                <w:sz w:val="20"/>
                <w:szCs w:val="20"/>
              </w:rPr>
              <w:t>需缴纳40.65万元。该项目工程建筑总面积≥16653.75㎡，科教用地面积为41884.19㎡，项目受益人数≥30000人，受益人满意度预计达到95%以上。</w:t>
            </w:r>
          </w:p>
        </w:tc>
        <w:tc>
          <w:tcPr>
            <w:tcW w:w="42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rsidP="00FC6DEC">
            <w:pPr>
              <w:widowControl/>
              <w:jc w:val="left"/>
              <w:rPr>
                <w:rFonts w:ascii="宋体" w:hAnsi="宋体" w:cs="宋体"/>
                <w:color w:val="000000"/>
                <w:kern w:val="0"/>
                <w:sz w:val="20"/>
                <w:szCs w:val="20"/>
              </w:rPr>
            </w:pPr>
            <w:r>
              <w:rPr>
                <w:rFonts w:ascii="宋体" w:hAnsi="宋体" w:cs="宋体" w:hint="eastAsia"/>
                <w:color w:val="000000"/>
                <w:kern w:val="0"/>
                <w:sz w:val="20"/>
                <w:szCs w:val="20"/>
              </w:rPr>
              <w:t>截止绩效自评日，本项目根据</w:t>
            </w:r>
            <w:r w:rsidR="00FC6DEC">
              <w:rPr>
                <w:rFonts w:ascii="宋体" w:hAnsi="宋体" w:cs="宋体" w:hint="eastAsia"/>
                <w:color w:val="000000"/>
                <w:kern w:val="0"/>
                <w:sz w:val="20"/>
                <w:szCs w:val="20"/>
              </w:rPr>
              <w:t>有关文件要求，</w:t>
            </w:r>
            <w:r>
              <w:rPr>
                <w:rFonts w:ascii="宋体" w:hAnsi="宋体" w:cs="宋体" w:hint="eastAsia"/>
                <w:color w:val="000000"/>
                <w:kern w:val="0"/>
                <w:sz w:val="20"/>
                <w:szCs w:val="20"/>
              </w:rPr>
              <w:t>需缴纳40.65万元。该项目工程建筑总面积≥16653.75㎡，科教用地面积为41884.19㎡，项目受益人数≥30000人，受益人满意度达到了95%以上。</w:t>
            </w:r>
          </w:p>
        </w:tc>
      </w:tr>
      <w:tr w:rsidR="00F12124">
        <w:trPr>
          <w:cantSplit/>
          <w:trHeight w:val="312"/>
          <w:jc w:val="center"/>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一级指标</w:t>
            </w:r>
          </w:p>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二级指标</w:t>
            </w:r>
          </w:p>
        </w:tc>
        <w:tc>
          <w:tcPr>
            <w:tcW w:w="12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5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F12124">
        <w:trPr>
          <w:cantSplit/>
          <w:trHeight w:val="312"/>
          <w:jc w:val="center"/>
        </w:trPr>
        <w:tc>
          <w:tcPr>
            <w:tcW w:w="731"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210"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578"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994"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r>
      <w:tr w:rsidR="00F12124">
        <w:trPr>
          <w:cantSplit/>
          <w:trHeight w:val="823"/>
          <w:jc w:val="center"/>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年度绩效指标完成情况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产出指标</w:t>
            </w:r>
          </w:p>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数量指标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工程建筑总面积（㎡）</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&gt;=16653.75㎡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16653.75㎡</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科教用地面积（㎡）</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&gt;=41884.19㎡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41884.19㎡</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质量指标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资金使用准确率（%）</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研发成果验收合格率（%）</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时效指标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项目完成及时率（%）</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人防易地建设费总额（万元）</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&lt;=40.65万元</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40.65万元</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效益指标</w:t>
            </w:r>
          </w:p>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社会效益指标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保障疏附县党性教育基地、爱国主义教育基地、红色村庄建设项目正常进行</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有效保障</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项目受益人数（人）</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&gt;=30000人</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30000人</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可持续影响指标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建筑设计使用年限（年）</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&gt;=50年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50年</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服务对象满意度（%）</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jc w:val="center"/>
        </w:trPr>
        <w:tc>
          <w:tcPr>
            <w:tcW w:w="71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971" w:type="dxa"/>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76" w:type="dxa"/>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100.00分</w:t>
            </w:r>
          </w:p>
        </w:tc>
        <w:tc>
          <w:tcPr>
            <w:tcW w:w="994" w:type="dxa"/>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F12124" w:rsidRDefault="00802A7B">
      <w:pPr>
        <w:widowControl/>
        <w:jc w:val="left"/>
        <w:rPr>
          <w:rFonts w:ascii="黑体" w:eastAsia="黑体" w:hAnsi="黑体"/>
          <w:sz w:val="32"/>
          <w:szCs w:val="32"/>
        </w:rPr>
      </w:pPr>
      <w:r>
        <w:rPr>
          <w:rFonts w:ascii="黑体" w:eastAsia="黑体" w:hAnsi="黑体" w:hint="eastAsia"/>
          <w:sz w:val="32"/>
          <w:szCs w:val="32"/>
        </w:rPr>
        <w:br w:type="page"/>
      </w:r>
    </w:p>
    <w:tbl>
      <w:tblPr>
        <w:tblW w:w="10051" w:type="dxa"/>
        <w:jc w:val="center"/>
        <w:tblLayout w:type="fixed"/>
        <w:tblLook w:val="04A0" w:firstRow="1" w:lastRow="0" w:firstColumn="1" w:lastColumn="0" w:noHBand="0" w:noVBand="1"/>
      </w:tblPr>
      <w:tblGrid>
        <w:gridCol w:w="731"/>
        <w:gridCol w:w="851"/>
        <w:gridCol w:w="1465"/>
        <w:gridCol w:w="1210"/>
        <w:gridCol w:w="1578"/>
        <w:gridCol w:w="1275"/>
        <w:gridCol w:w="971"/>
        <w:gridCol w:w="976"/>
        <w:gridCol w:w="994"/>
      </w:tblGrid>
      <w:tr w:rsidR="00F12124">
        <w:trPr>
          <w:cantSplit/>
          <w:jc w:val="center"/>
        </w:trPr>
        <w:tc>
          <w:tcPr>
            <w:tcW w:w="10051" w:type="dxa"/>
            <w:gridSpan w:val="9"/>
            <w:tcBorders>
              <w:top w:val="nil"/>
              <w:left w:val="nil"/>
              <w:bottom w:val="nil"/>
              <w:right w:val="nil"/>
            </w:tcBorders>
            <w:shd w:val="clear" w:color="auto" w:fill="auto"/>
            <w:vAlign w:val="center"/>
          </w:tcPr>
          <w:p w:rsidR="00F12124" w:rsidRDefault="00802A7B">
            <w:pPr>
              <w:widowControl/>
              <w:jc w:val="center"/>
              <w:rPr>
                <w:rFonts w:ascii="宋体" w:hAnsi="宋体" w:cs="宋体"/>
                <w:b/>
                <w:bCs/>
                <w:color w:val="000000"/>
                <w:kern w:val="0"/>
                <w:sz w:val="32"/>
                <w:szCs w:val="32"/>
              </w:rPr>
            </w:pPr>
            <w:r>
              <w:rPr>
                <w:rFonts w:ascii="仿宋_GB2312" w:eastAsia="仿宋_GB2312" w:hAnsi="宋体" w:cs="仿宋_GB2312" w:hint="eastAsia"/>
                <w:b/>
                <w:color w:val="000000"/>
                <w:kern w:val="0"/>
                <w:sz w:val="24"/>
                <w:lang w:bidi="ar"/>
              </w:rPr>
              <w:lastRenderedPageBreak/>
              <w:t>项  目  支  出  绩  效  自  评  表</w:t>
            </w:r>
          </w:p>
        </w:tc>
      </w:tr>
      <w:tr w:rsidR="00F12124">
        <w:trPr>
          <w:cantSplit/>
          <w:jc w:val="center"/>
        </w:trPr>
        <w:tc>
          <w:tcPr>
            <w:tcW w:w="10051" w:type="dxa"/>
            <w:gridSpan w:val="9"/>
            <w:tcBorders>
              <w:top w:val="nil"/>
              <w:left w:val="nil"/>
              <w:bottom w:val="single" w:sz="4" w:space="0" w:color="auto"/>
              <w:right w:val="nil"/>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(2022年度)</w:t>
            </w:r>
          </w:p>
        </w:tc>
      </w:tr>
      <w:tr w:rsidR="00F12124">
        <w:trPr>
          <w:cantSplit/>
          <w:jc w:val="center"/>
        </w:trPr>
        <w:tc>
          <w:tcPr>
            <w:tcW w:w="15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8469" w:type="dxa"/>
            <w:gridSpan w:val="7"/>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为民办实事经费</w:t>
            </w:r>
          </w:p>
        </w:tc>
      </w:tr>
      <w:tr w:rsidR="00F12124">
        <w:trPr>
          <w:cantSplit/>
          <w:jc w:val="center"/>
        </w:trPr>
        <w:tc>
          <w:tcPr>
            <w:tcW w:w="15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26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中共疏附县委党校</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42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新疆喀什地区中共疏附县委党校</w:t>
            </w:r>
          </w:p>
        </w:tc>
      </w:tr>
      <w:tr w:rsidR="00F12124">
        <w:trPr>
          <w:cantSplit/>
          <w:jc w:val="center"/>
        </w:trPr>
        <w:tc>
          <w:tcPr>
            <w:tcW w:w="158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w:t>
            </w:r>
            <w:r>
              <w:rPr>
                <w:rFonts w:ascii="宋体" w:hAnsi="宋体" w:cs="宋体" w:hint="eastAsia"/>
                <w:color w:val="000000"/>
                <w:kern w:val="0"/>
                <w:sz w:val="20"/>
                <w:szCs w:val="20"/>
              </w:rPr>
              <w:br/>
              <w:t>（万元）</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F12124">
        <w:trPr>
          <w:cantSplit/>
          <w:trHeight w:val="319"/>
          <w:jc w:val="center"/>
        </w:trPr>
        <w:tc>
          <w:tcPr>
            <w:tcW w:w="1582" w:type="dxa"/>
            <w:gridSpan w:val="2"/>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0.80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10.00分</w:t>
            </w:r>
          </w:p>
        </w:tc>
      </w:tr>
      <w:tr w:rsidR="00F12124">
        <w:trPr>
          <w:cantSplit/>
          <w:trHeight w:val="319"/>
          <w:jc w:val="center"/>
        </w:trPr>
        <w:tc>
          <w:tcPr>
            <w:tcW w:w="1582" w:type="dxa"/>
            <w:gridSpan w:val="2"/>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0.80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F12124">
        <w:trPr>
          <w:cantSplit/>
          <w:trHeight w:val="319"/>
          <w:jc w:val="center"/>
        </w:trPr>
        <w:tc>
          <w:tcPr>
            <w:tcW w:w="1582" w:type="dxa"/>
            <w:gridSpan w:val="2"/>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上年结转资金</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F12124">
        <w:trPr>
          <w:cantSplit/>
          <w:trHeight w:val="319"/>
          <w:jc w:val="center"/>
        </w:trPr>
        <w:tc>
          <w:tcPr>
            <w:tcW w:w="1582" w:type="dxa"/>
            <w:gridSpan w:val="2"/>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1210"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r>
      <w:tr w:rsidR="00F12124">
        <w:trPr>
          <w:cantSplit/>
          <w:jc w:val="center"/>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年度总体目标</w:t>
            </w:r>
          </w:p>
        </w:tc>
        <w:tc>
          <w:tcPr>
            <w:tcW w:w="5104" w:type="dxa"/>
            <w:gridSpan w:val="4"/>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4216" w:type="dxa"/>
            <w:gridSpan w:val="4"/>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F12124">
        <w:trPr>
          <w:cantSplit/>
          <w:jc w:val="center"/>
        </w:trPr>
        <w:tc>
          <w:tcPr>
            <w:tcW w:w="731"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510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本项目主要为包联村托克扎克镇6村提供建设、办公、活动经费，为民办实事活动中心安装电子屏1台，宣传展板制作次数10次。项目的实施推进托克扎克镇6村426户村民正确理解党的方针政策能力，起到村民提高社会公共服务能力，村民满意度预计能达到95%。</w:t>
            </w:r>
          </w:p>
        </w:tc>
        <w:tc>
          <w:tcPr>
            <w:tcW w:w="42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截止绩效评价日，本项目为包联村托克扎克镇6村提供了建设、办公、活动经费，为民办实事活动中心安装了电子屏1台，宣传展板制作次数10次。项目的实施推进了托克扎克镇6村426户村民正确理解党的方针政策能力，提高了社会公共服务能力，村民满意度达到了95%。</w:t>
            </w:r>
          </w:p>
        </w:tc>
      </w:tr>
      <w:tr w:rsidR="00F12124">
        <w:trPr>
          <w:cantSplit/>
          <w:trHeight w:val="312"/>
          <w:jc w:val="center"/>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 xml:space="preserve">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一级指标</w:t>
            </w:r>
          </w:p>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二级指标</w:t>
            </w:r>
          </w:p>
        </w:tc>
        <w:tc>
          <w:tcPr>
            <w:tcW w:w="12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157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F12124">
        <w:trPr>
          <w:cantSplit/>
          <w:trHeight w:val="312"/>
          <w:jc w:val="center"/>
        </w:trPr>
        <w:tc>
          <w:tcPr>
            <w:tcW w:w="731"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465"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210"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578"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c>
          <w:tcPr>
            <w:tcW w:w="994" w:type="dxa"/>
            <w:vMerge/>
            <w:tcBorders>
              <w:top w:val="single" w:sz="4" w:space="0" w:color="auto"/>
              <w:left w:val="single" w:sz="4" w:space="0" w:color="auto"/>
              <w:bottom w:val="single" w:sz="4" w:space="0" w:color="auto"/>
              <w:right w:val="single" w:sz="4" w:space="0" w:color="auto"/>
            </w:tcBorders>
            <w:vAlign w:val="center"/>
          </w:tcPr>
          <w:p w:rsidR="00F12124" w:rsidRDefault="00F12124">
            <w:pPr>
              <w:widowControl/>
              <w:jc w:val="left"/>
              <w:rPr>
                <w:rFonts w:ascii="宋体" w:hAnsi="宋体" w:cs="宋体"/>
                <w:color w:val="000000"/>
                <w:kern w:val="0"/>
                <w:sz w:val="20"/>
                <w:szCs w:val="20"/>
              </w:rPr>
            </w:pPr>
          </w:p>
        </w:tc>
      </w:tr>
      <w:tr w:rsidR="00F12124">
        <w:trPr>
          <w:cantSplit/>
          <w:trHeight w:val="823"/>
          <w:jc w:val="center"/>
        </w:trPr>
        <w:tc>
          <w:tcPr>
            <w:tcW w:w="7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年度绩效指标完成情况</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产出指标</w:t>
            </w:r>
          </w:p>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数量指标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工作队驻村个数（个）</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1个</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为民办实事活动中心安装电子屏数（台）</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&gt;=1台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1台</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宣传展板制作次数（次）</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&gt;=10次</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10次</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资金使用准确率（%）</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时效指标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项目完成时间</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2022年12月31日</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2022年12月31日</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资金支付及时率（%）</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项目总金额（万元）</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&lt;=0.80万元</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0.8万元</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jc w:val="center"/>
            </w:pPr>
            <w:r>
              <w:rPr>
                <w:sz w:val="20"/>
              </w:rPr>
              <w:t>效益指标</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项目受益人数（户）</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&gt;=426户</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426户</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可持续影响指标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保障正常开展为民办实事工作</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长期保障</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长期保障</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trHeight w:val="823"/>
          <w:jc w:val="center"/>
        </w:trPr>
        <w:tc>
          <w:tcPr>
            <w:tcW w:w="731" w:type="dxa"/>
            <w:vMerge/>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2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2124" w:rsidRDefault="00802A7B">
            <w:pPr>
              <w:widowControl/>
              <w:jc w:val="left"/>
              <w:rPr>
                <w:rFonts w:ascii="宋体" w:hAnsi="宋体" w:cs="宋体"/>
                <w:color w:val="000000"/>
                <w:kern w:val="0"/>
                <w:sz w:val="20"/>
                <w:szCs w:val="20"/>
              </w:rPr>
            </w:pPr>
            <w:r>
              <w:rPr>
                <w:rFonts w:ascii="宋体" w:hAnsi="宋体" w:cs="宋体" w:hint="eastAsia"/>
                <w:color w:val="000000"/>
                <w:kern w:val="0"/>
                <w:sz w:val="20"/>
                <w:szCs w:val="20"/>
              </w:rPr>
              <w:t>村民满意度（%）</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&gt;=95%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95%</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F12124">
            <w:pPr>
              <w:widowControl/>
              <w:jc w:val="center"/>
              <w:rPr>
                <w:rFonts w:ascii="宋体" w:hAnsi="宋体" w:cs="宋体"/>
                <w:color w:val="000000"/>
                <w:kern w:val="0"/>
                <w:sz w:val="20"/>
                <w:szCs w:val="20"/>
              </w:rPr>
            </w:pPr>
          </w:p>
        </w:tc>
      </w:tr>
      <w:tr w:rsidR="00F12124">
        <w:trPr>
          <w:cantSplit/>
          <w:jc w:val="center"/>
        </w:trPr>
        <w:tc>
          <w:tcPr>
            <w:tcW w:w="71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总分</w:t>
            </w:r>
          </w:p>
        </w:tc>
        <w:tc>
          <w:tcPr>
            <w:tcW w:w="971" w:type="dxa"/>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976" w:type="dxa"/>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100.00分</w:t>
            </w:r>
          </w:p>
        </w:tc>
        <w:tc>
          <w:tcPr>
            <w:tcW w:w="994" w:type="dxa"/>
            <w:tcBorders>
              <w:top w:val="single" w:sz="4" w:space="0" w:color="auto"/>
              <w:left w:val="nil"/>
              <w:bottom w:val="single" w:sz="4" w:space="0" w:color="auto"/>
              <w:right w:val="single" w:sz="4" w:space="0" w:color="auto"/>
            </w:tcBorders>
            <w:shd w:val="clear" w:color="auto" w:fill="auto"/>
            <w:vAlign w:val="center"/>
          </w:tcPr>
          <w:p w:rsidR="00F12124" w:rsidRDefault="00802A7B">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F12124" w:rsidRDefault="00802A7B">
      <w:pPr>
        <w:widowControl/>
        <w:jc w:val="left"/>
        <w:rPr>
          <w:rFonts w:ascii="黑体" w:eastAsia="黑体" w:hAnsi="黑体"/>
          <w:sz w:val="32"/>
          <w:szCs w:val="32"/>
        </w:rPr>
      </w:pPr>
      <w:r>
        <w:rPr>
          <w:rFonts w:ascii="黑体" w:eastAsia="黑体" w:hAnsi="黑体"/>
          <w:sz w:val="32"/>
          <w:szCs w:val="32"/>
        </w:rPr>
        <w:br w:type="page"/>
      </w:r>
    </w:p>
    <w:p w:rsidR="00F12124" w:rsidRDefault="00802A7B">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第三部分 专业名词解释</w:t>
      </w:r>
      <w:bookmarkEnd w:id="29"/>
      <w:bookmarkEnd w:id="30"/>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项目支出：指在基本支出之外为完成特定行政任务和事业发展目标所发生的支出。</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F12124" w:rsidRDefault="00802A7B">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F12124" w:rsidRDefault="00802A7B">
      <w:pPr>
        <w:ind w:firstLineChars="200" w:firstLine="640"/>
        <w:rPr>
          <w:rFonts w:ascii="仿宋_GB2312" w:eastAsia="仿宋_GB2312"/>
          <w:sz w:val="32"/>
          <w:szCs w:val="32"/>
        </w:rPr>
      </w:pPr>
      <w:r>
        <w:rPr>
          <w:rFonts w:ascii="仿宋_GB2312" w:eastAsia="仿宋_GB2312" w:hint="eastAsia"/>
          <w:sz w:val="32"/>
          <w:szCs w:val="32"/>
        </w:rPr>
        <w:t>机关运行经费：行政单位和参照公务员法管理的事业单位财政拨款基本支出中的公用经费支出。</w:t>
      </w:r>
    </w:p>
    <w:p w:rsidR="00F12124" w:rsidRDefault="00802A7B">
      <w:pPr>
        <w:ind w:firstLineChars="200" w:firstLine="640"/>
        <w:jc w:val="center"/>
        <w:outlineLvl w:val="0"/>
        <w:rPr>
          <w:rFonts w:ascii="黑体" w:eastAsia="黑体" w:hAnsi="黑体"/>
          <w:sz w:val="32"/>
          <w:szCs w:val="32"/>
        </w:rPr>
      </w:pPr>
      <w:bookmarkStart w:id="31" w:name="_Toc28903"/>
      <w:bookmarkStart w:id="32" w:name="_Toc22784"/>
      <w:r>
        <w:rPr>
          <w:rFonts w:ascii="黑体" w:eastAsia="黑体" w:hAnsi="黑体" w:hint="eastAsia"/>
          <w:sz w:val="32"/>
          <w:szCs w:val="32"/>
        </w:rPr>
        <w:br w:type="page"/>
      </w:r>
      <w:r>
        <w:rPr>
          <w:rFonts w:ascii="黑体" w:eastAsia="黑体" w:hAnsi="黑体" w:hint="eastAsia"/>
          <w:sz w:val="32"/>
          <w:szCs w:val="32"/>
        </w:rPr>
        <w:lastRenderedPageBreak/>
        <w:t>第四部分 部门决算报表（见附表）</w:t>
      </w:r>
      <w:bookmarkEnd w:id="31"/>
      <w:bookmarkEnd w:id="32"/>
    </w:p>
    <w:p w:rsidR="00F12124" w:rsidRDefault="00802A7B">
      <w:pPr>
        <w:ind w:firstLineChars="200" w:firstLine="640"/>
        <w:outlineLvl w:val="1"/>
        <w:rPr>
          <w:rFonts w:ascii="黑体" w:eastAsia="黑体" w:hAnsi="黑体" w:cs="宋体"/>
          <w:bCs/>
          <w:kern w:val="0"/>
          <w:sz w:val="32"/>
          <w:szCs w:val="32"/>
        </w:rPr>
      </w:pPr>
      <w:bookmarkStart w:id="33" w:name="_Toc2183"/>
      <w:bookmarkStart w:id="34" w:name="_Toc6062"/>
      <w:r>
        <w:rPr>
          <w:rFonts w:ascii="黑体" w:eastAsia="黑体" w:hAnsi="黑体" w:cs="宋体" w:hint="eastAsia"/>
          <w:bCs/>
          <w:kern w:val="0"/>
          <w:sz w:val="32"/>
          <w:szCs w:val="32"/>
        </w:rPr>
        <w:t>一、《收入支出决算总表》</w:t>
      </w:r>
      <w:bookmarkEnd w:id="33"/>
      <w:bookmarkEnd w:id="34"/>
    </w:p>
    <w:p w:rsidR="00F12124" w:rsidRDefault="00802A7B">
      <w:pPr>
        <w:ind w:firstLineChars="200" w:firstLine="640"/>
        <w:outlineLvl w:val="1"/>
        <w:rPr>
          <w:rFonts w:ascii="黑体" w:eastAsia="黑体" w:hAnsi="黑体" w:cs="宋体"/>
          <w:bCs/>
          <w:kern w:val="0"/>
          <w:sz w:val="32"/>
          <w:szCs w:val="32"/>
        </w:rPr>
      </w:pPr>
      <w:bookmarkStart w:id="35" w:name="_Toc24532"/>
      <w:bookmarkStart w:id="36" w:name="_Toc30364"/>
      <w:r>
        <w:rPr>
          <w:rFonts w:ascii="黑体" w:eastAsia="黑体" w:hAnsi="黑体" w:cs="宋体" w:hint="eastAsia"/>
          <w:bCs/>
          <w:kern w:val="0"/>
          <w:sz w:val="32"/>
          <w:szCs w:val="32"/>
        </w:rPr>
        <w:t>二、《收入决算表》</w:t>
      </w:r>
      <w:bookmarkEnd w:id="35"/>
      <w:bookmarkEnd w:id="36"/>
    </w:p>
    <w:p w:rsidR="00F12124" w:rsidRDefault="00802A7B">
      <w:pPr>
        <w:ind w:firstLineChars="200" w:firstLine="640"/>
        <w:outlineLvl w:val="1"/>
        <w:rPr>
          <w:rFonts w:ascii="黑体" w:eastAsia="黑体" w:hAnsi="黑体" w:cs="宋体"/>
          <w:bCs/>
          <w:kern w:val="0"/>
          <w:sz w:val="32"/>
          <w:szCs w:val="32"/>
        </w:rPr>
      </w:pPr>
      <w:bookmarkStart w:id="37" w:name="_Toc32434"/>
      <w:bookmarkStart w:id="38" w:name="_Toc21304"/>
      <w:r>
        <w:rPr>
          <w:rFonts w:ascii="黑体" w:eastAsia="黑体" w:hAnsi="黑体" w:cs="宋体" w:hint="eastAsia"/>
          <w:bCs/>
          <w:kern w:val="0"/>
          <w:sz w:val="32"/>
          <w:szCs w:val="32"/>
        </w:rPr>
        <w:t>三、《支出决算表》</w:t>
      </w:r>
      <w:bookmarkEnd w:id="37"/>
      <w:bookmarkEnd w:id="38"/>
    </w:p>
    <w:p w:rsidR="00F12124" w:rsidRDefault="00802A7B">
      <w:pPr>
        <w:ind w:firstLineChars="200" w:firstLine="640"/>
        <w:outlineLvl w:val="1"/>
        <w:rPr>
          <w:rFonts w:ascii="黑体" w:eastAsia="黑体" w:hAnsi="黑体" w:cs="宋体"/>
          <w:bCs/>
          <w:kern w:val="0"/>
          <w:sz w:val="32"/>
          <w:szCs w:val="32"/>
        </w:rPr>
      </w:pPr>
      <w:bookmarkStart w:id="39" w:name="_Toc14238"/>
      <w:bookmarkStart w:id="40" w:name="_Toc28786"/>
      <w:r>
        <w:rPr>
          <w:rFonts w:ascii="黑体" w:eastAsia="黑体" w:hAnsi="黑体" w:cs="宋体" w:hint="eastAsia"/>
          <w:bCs/>
          <w:kern w:val="0"/>
          <w:sz w:val="32"/>
          <w:szCs w:val="32"/>
        </w:rPr>
        <w:t>四、《财政拨款收入支出决算总表》</w:t>
      </w:r>
      <w:bookmarkEnd w:id="39"/>
      <w:bookmarkEnd w:id="40"/>
    </w:p>
    <w:p w:rsidR="00F12124" w:rsidRDefault="00802A7B">
      <w:pPr>
        <w:ind w:firstLineChars="200" w:firstLine="640"/>
        <w:outlineLvl w:val="1"/>
        <w:rPr>
          <w:rFonts w:ascii="黑体" w:eastAsia="黑体" w:hAnsi="黑体" w:cs="宋体"/>
          <w:bCs/>
          <w:kern w:val="0"/>
          <w:sz w:val="32"/>
          <w:szCs w:val="32"/>
        </w:rPr>
      </w:pPr>
      <w:bookmarkStart w:id="41" w:name="_Toc14869"/>
      <w:bookmarkStart w:id="42" w:name="_Toc10347"/>
      <w:r>
        <w:rPr>
          <w:rFonts w:ascii="黑体" w:eastAsia="黑体" w:hAnsi="黑体" w:cs="宋体" w:hint="eastAsia"/>
          <w:bCs/>
          <w:kern w:val="0"/>
          <w:sz w:val="32"/>
          <w:szCs w:val="32"/>
        </w:rPr>
        <w:t>五、《一般公共预算财政拨款支出决算表》</w:t>
      </w:r>
      <w:bookmarkEnd w:id="41"/>
      <w:bookmarkEnd w:id="42"/>
    </w:p>
    <w:p w:rsidR="00F12124" w:rsidRDefault="00802A7B">
      <w:pPr>
        <w:ind w:firstLineChars="200" w:firstLine="640"/>
        <w:outlineLvl w:val="1"/>
        <w:rPr>
          <w:rFonts w:ascii="黑体" w:eastAsia="黑体" w:hAnsi="黑体" w:cs="宋体"/>
          <w:bCs/>
          <w:kern w:val="0"/>
          <w:sz w:val="32"/>
          <w:szCs w:val="32"/>
        </w:rPr>
      </w:pPr>
      <w:bookmarkStart w:id="43" w:name="_Toc8884"/>
      <w:bookmarkStart w:id="44" w:name="_Toc5626"/>
      <w:r>
        <w:rPr>
          <w:rFonts w:ascii="黑体" w:eastAsia="黑体" w:hAnsi="黑体" w:cs="宋体" w:hint="eastAsia"/>
          <w:bCs/>
          <w:kern w:val="0"/>
          <w:sz w:val="32"/>
          <w:szCs w:val="32"/>
        </w:rPr>
        <w:t>六、《一般公共预算财政拨款基本支出决算表》</w:t>
      </w:r>
      <w:bookmarkEnd w:id="43"/>
      <w:bookmarkEnd w:id="44"/>
    </w:p>
    <w:p w:rsidR="00F12124" w:rsidRDefault="00802A7B">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七、</w:t>
      </w:r>
      <w:bookmarkStart w:id="45" w:name="_Toc32663"/>
      <w:bookmarkStart w:id="46" w:name="_Toc29106"/>
      <w:r>
        <w:rPr>
          <w:rFonts w:ascii="黑体" w:eastAsia="黑体" w:hAnsi="黑体" w:cs="宋体" w:hint="eastAsia"/>
          <w:bCs/>
          <w:kern w:val="0"/>
          <w:sz w:val="32"/>
          <w:szCs w:val="32"/>
        </w:rPr>
        <w:t>《财政拨款“三公”经费支出决算表》</w:t>
      </w:r>
      <w:bookmarkEnd w:id="45"/>
      <w:bookmarkEnd w:id="46"/>
    </w:p>
    <w:p w:rsidR="00F12124" w:rsidRDefault="00802A7B">
      <w:pPr>
        <w:ind w:firstLineChars="200" w:firstLine="640"/>
        <w:outlineLvl w:val="1"/>
        <w:rPr>
          <w:rFonts w:ascii="黑体" w:eastAsia="黑体" w:hAnsi="黑体" w:cs="宋体"/>
          <w:bCs/>
          <w:kern w:val="0"/>
          <w:sz w:val="32"/>
          <w:szCs w:val="32"/>
        </w:rPr>
      </w:pPr>
      <w:bookmarkStart w:id="47" w:name="_Toc5453"/>
      <w:bookmarkStart w:id="48" w:name="_Toc7643"/>
      <w:r>
        <w:rPr>
          <w:rFonts w:ascii="黑体" w:eastAsia="黑体" w:hAnsi="黑体" w:cs="宋体" w:hint="eastAsia"/>
          <w:bCs/>
          <w:kern w:val="0"/>
          <w:sz w:val="32"/>
          <w:szCs w:val="32"/>
        </w:rPr>
        <w:t>八、《政府性基金预算财政拨款收入支出决算表》</w:t>
      </w:r>
      <w:bookmarkEnd w:id="47"/>
      <w:bookmarkEnd w:id="48"/>
    </w:p>
    <w:p w:rsidR="00F12124" w:rsidRDefault="00802A7B">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p w:rsidR="00F12124" w:rsidRDefault="00F12124">
      <w:pPr>
        <w:ind w:firstLineChars="200" w:firstLine="640"/>
        <w:outlineLvl w:val="1"/>
        <w:rPr>
          <w:rFonts w:ascii="黑体" w:eastAsia="黑体" w:hAnsi="黑体" w:cs="宋体"/>
          <w:bCs/>
          <w:kern w:val="0"/>
          <w:sz w:val="32"/>
          <w:szCs w:val="32"/>
        </w:rPr>
      </w:pPr>
    </w:p>
    <w:sectPr w:rsidR="00F12124">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12A" w:rsidRDefault="005F012A">
      <w:r>
        <w:separator/>
      </w:r>
    </w:p>
  </w:endnote>
  <w:endnote w:type="continuationSeparator" w:id="0">
    <w:p w:rsidR="005F012A" w:rsidRDefault="005F0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icrosoft Uighur">
    <w:panose1 w:val="02000000000000000000"/>
    <w:charset w:val="00"/>
    <w:family w:val="auto"/>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124" w:rsidRDefault="00802A7B">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F12124" w:rsidRDefault="00802A7B">
                          <w:pPr>
                            <w:pStyle w:val="a5"/>
                          </w:pPr>
                          <w:r>
                            <w:rPr>
                              <w:rFonts w:hint="eastAsia"/>
                            </w:rPr>
                            <w:fldChar w:fldCharType="begin"/>
                          </w:r>
                          <w:r>
                            <w:rPr>
                              <w:rFonts w:hint="eastAsia"/>
                            </w:rPr>
                            <w:instrText xml:space="preserve"> PAGE  \* MERGEFORMAT </w:instrText>
                          </w:r>
                          <w:r>
                            <w:rPr>
                              <w:rFonts w:hint="eastAsia"/>
                            </w:rPr>
                            <w:fldChar w:fldCharType="separate"/>
                          </w:r>
                          <w:r w:rsidR="00D1274F">
                            <w:rPr>
                              <w:noProof/>
                            </w:rPr>
                            <w:t>5</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F12124" w:rsidRDefault="00802A7B">
                    <w:pPr>
                      <w:pStyle w:val="a5"/>
                    </w:pPr>
                    <w:r>
                      <w:rPr>
                        <w:rFonts w:hint="eastAsia"/>
                      </w:rPr>
                      <w:fldChar w:fldCharType="begin"/>
                    </w:r>
                    <w:r>
                      <w:rPr>
                        <w:rFonts w:hint="eastAsia"/>
                      </w:rPr>
                      <w:instrText xml:space="preserve"> PAGE  \* MERGEFORMAT </w:instrText>
                    </w:r>
                    <w:r>
                      <w:rPr>
                        <w:rFonts w:hint="eastAsia"/>
                      </w:rPr>
                      <w:fldChar w:fldCharType="separate"/>
                    </w:r>
                    <w:r w:rsidR="00D1274F">
                      <w:rPr>
                        <w:noProof/>
                      </w:rP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12A" w:rsidRDefault="005F012A">
      <w:r>
        <w:separator/>
      </w:r>
    </w:p>
  </w:footnote>
  <w:footnote w:type="continuationSeparator" w:id="0">
    <w:p w:rsidR="005F012A" w:rsidRDefault="005F0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jYzlhYmJjNDA5NTg0NTUwZDY3MDEzMWUwZjg2OTE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4F55B2"/>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5F012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C4D6F"/>
    <w:rsid w:val="007D31C5"/>
    <w:rsid w:val="007E0AAA"/>
    <w:rsid w:val="007E2227"/>
    <w:rsid w:val="007F2258"/>
    <w:rsid w:val="00802A7B"/>
    <w:rsid w:val="0081064F"/>
    <w:rsid w:val="0084474D"/>
    <w:rsid w:val="0089722A"/>
    <w:rsid w:val="008A0B2C"/>
    <w:rsid w:val="008A44AF"/>
    <w:rsid w:val="008B33C8"/>
    <w:rsid w:val="008D0631"/>
    <w:rsid w:val="00905908"/>
    <w:rsid w:val="00914C96"/>
    <w:rsid w:val="00926C84"/>
    <w:rsid w:val="00927CCC"/>
    <w:rsid w:val="00955F5A"/>
    <w:rsid w:val="00986787"/>
    <w:rsid w:val="009C08BE"/>
    <w:rsid w:val="00A22AE4"/>
    <w:rsid w:val="00A347A6"/>
    <w:rsid w:val="00A3556A"/>
    <w:rsid w:val="00A636E4"/>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1274F"/>
    <w:rsid w:val="00D25150"/>
    <w:rsid w:val="00D41FF8"/>
    <w:rsid w:val="00D45561"/>
    <w:rsid w:val="00D6005A"/>
    <w:rsid w:val="00D6267B"/>
    <w:rsid w:val="00D64C5E"/>
    <w:rsid w:val="00D66A40"/>
    <w:rsid w:val="00D76208"/>
    <w:rsid w:val="00D8609B"/>
    <w:rsid w:val="00DA3B1B"/>
    <w:rsid w:val="00DF2FD8"/>
    <w:rsid w:val="00E04D53"/>
    <w:rsid w:val="00E2268A"/>
    <w:rsid w:val="00E25E17"/>
    <w:rsid w:val="00E3623A"/>
    <w:rsid w:val="00E45222"/>
    <w:rsid w:val="00EB34D7"/>
    <w:rsid w:val="00EC60C6"/>
    <w:rsid w:val="00EE4EA5"/>
    <w:rsid w:val="00EE6071"/>
    <w:rsid w:val="00F0691A"/>
    <w:rsid w:val="00F12124"/>
    <w:rsid w:val="00F20986"/>
    <w:rsid w:val="00F20EB6"/>
    <w:rsid w:val="00F216E3"/>
    <w:rsid w:val="00F26856"/>
    <w:rsid w:val="00F30DDE"/>
    <w:rsid w:val="00F53C2D"/>
    <w:rsid w:val="00F66B7F"/>
    <w:rsid w:val="00F7210D"/>
    <w:rsid w:val="00F8314A"/>
    <w:rsid w:val="00F876D7"/>
    <w:rsid w:val="00F91E81"/>
    <w:rsid w:val="00F95054"/>
    <w:rsid w:val="00FC6DEC"/>
    <w:rsid w:val="00FF6A37"/>
    <w:rsid w:val="034D4FEF"/>
    <w:rsid w:val="043E5B56"/>
    <w:rsid w:val="06792773"/>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F92565"/>
    <w:rsid w:val="55CE6BE9"/>
    <w:rsid w:val="57E43B01"/>
    <w:rsid w:val="583059FA"/>
    <w:rsid w:val="5ABB586A"/>
    <w:rsid w:val="5FA17648"/>
    <w:rsid w:val="61A46A97"/>
    <w:rsid w:val="62DD7D21"/>
    <w:rsid w:val="65D97752"/>
    <w:rsid w:val="68DB0208"/>
    <w:rsid w:val="69AD798C"/>
    <w:rsid w:val="6B68175F"/>
    <w:rsid w:val="6E0F7A08"/>
    <w:rsid w:val="704264BD"/>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character" w:styleId="a7">
    <w:name w:val="annotation reference"/>
    <w:basedOn w:val="a0"/>
    <w:qFormat/>
    <w:rPr>
      <w:sz w:val="21"/>
      <w:szCs w:val="21"/>
    </w:rPr>
  </w:style>
  <w:style w:type="paragraph" w:customStyle="1" w:styleId="WPSOffice3">
    <w:name w:val="WPSOffice手动目录 3"/>
    <w:qFormat/>
    <w:pPr>
      <w:ind w:leftChars="400" w:left="400"/>
    </w:pPr>
    <w:rPr>
      <w:lang w:bidi="ug-CN"/>
    </w:rPr>
  </w:style>
  <w:style w:type="paragraph" w:customStyle="1" w:styleId="WPSOffice2">
    <w:name w:val="WPSOffice手动目录 2"/>
    <w:qFormat/>
    <w:pPr>
      <w:ind w:leftChars="200" w:left="200"/>
    </w:pPr>
    <w:rPr>
      <w:lang w:bidi="ug-CN"/>
    </w:rPr>
  </w:style>
  <w:style w:type="paragraph" w:customStyle="1" w:styleId="WPSOffice1">
    <w:name w:val="WPSOffice手动目录 1"/>
    <w:qFormat/>
    <w:rPr>
      <w:lang w:bidi="ug-CN"/>
    </w:rPr>
  </w:style>
  <w:style w:type="character" w:customStyle="1" w:styleId="Char">
    <w:name w:val="批注框文本 Char"/>
    <w:basedOn w:val="a0"/>
    <w:link w:val="a4"/>
    <w:qFormat/>
    <w:rPr>
      <w:kern w:val="2"/>
      <w:sz w:val="18"/>
      <w:szCs w:val="18"/>
      <w:lang w:bidi="ar-SA"/>
    </w:rPr>
  </w:style>
  <w:style w:type="character" w:styleId="a8">
    <w:name w:val="Strong"/>
    <w:basedOn w:val="a0"/>
    <w:qFormat/>
    <w:rsid w:val="004F55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character" w:styleId="a7">
    <w:name w:val="annotation reference"/>
    <w:basedOn w:val="a0"/>
    <w:qFormat/>
    <w:rPr>
      <w:sz w:val="21"/>
      <w:szCs w:val="21"/>
    </w:rPr>
  </w:style>
  <w:style w:type="paragraph" w:customStyle="1" w:styleId="WPSOffice3">
    <w:name w:val="WPSOffice手动目录 3"/>
    <w:qFormat/>
    <w:pPr>
      <w:ind w:leftChars="400" w:left="400"/>
    </w:pPr>
    <w:rPr>
      <w:lang w:bidi="ug-CN"/>
    </w:rPr>
  </w:style>
  <w:style w:type="paragraph" w:customStyle="1" w:styleId="WPSOffice2">
    <w:name w:val="WPSOffice手动目录 2"/>
    <w:qFormat/>
    <w:pPr>
      <w:ind w:leftChars="200" w:left="200"/>
    </w:pPr>
    <w:rPr>
      <w:lang w:bidi="ug-CN"/>
    </w:rPr>
  </w:style>
  <w:style w:type="paragraph" w:customStyle="1" w:styleId="WPSOffice1">
    <w:name w:val="WPSOffice手动目录 1"/>
    <w:qFormat/>
    <w:rPr>
      <w:lang w:bidi="ug-CN"/>
    </w:rPr>
  </w:style>
  <w:style w:type="character" w:customStyle="1" w:styleId="Char">
    <w:name w:val="批注框文本 Char"/>
    <w:basedOn w:val="a0"/>
    <w:link w:val="a4"/>
    <w:qFormat/>
    <w:rPr>
      <w:kern w:val="2"/>
      <w:sz w:val="18"/>
      <w:szCs w:val="18"/>
      <w:lang w:bidi="ar-SA"/>
    </w:rPr>
  </w:style>
  <w:style w:type="character" w:styleId="a8">
    <w:name w:val="Strong"/>
    <w:basedOn w:val="a0"/>
    <w:qFormat/>
    <w:rsid w:val="004F55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1CB495-DE2B-45E2-BC46-6DAEAECCB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1303</Words>
  <Characters>7433</Characters>
  <Application>Microsoft Office Word</Application>
  <DocSecurity>0</DocSecurity>
  <Lines>61</Lines>
  <Paragraphs>17</Paragraphs>
  <ScaleCrop>false</ScaleCrop>
  <Company>Organization</Company>
  <LinksUpToDate>false</LinksUpToDate>
  <CharactersWithSpaces>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dcterms:created xsi:type="dcterms:W3CDTF">2023-11-06T09:44:00Z</dcterms:created>
  <dcterms:modified xsi:type="dcterms:W3CDTF">2023-11-06T09:44:00Z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450F969ACD1B426EA23123C3601580AE_13</vt:lpwstr>
  </property>
</Properties>
</file>