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5F3" w:rsidRDefault="003D75F3">
      <w:pPr>
        <w:spacing w:line="570" w:lineRule="exact"/>
        <w:jc w:val="center"/>
        <w:rPr>
          <w:rFonts w:ascii="华文中宋" w:eastAsia="华文中宋" w:hAnsi="华文中宋" w:cs="宋体"/>
          <w:b/>
          <w:kern w:val="0"/>
          <w:sz w:val="52"/>
          <w:szCs w:val="52"/>
        </w:rPr>
      </w:pPr>
    </w:p>
    <w:p w:rsidR="003D75F3" w:rsidRDefault="003D75F3">
      <w:pPr>
        <w:spacing w:line="570" w:lineRule="exact"/>
        <w:jc w:val="center"/>
        <w:rPr>
          <w:rFonts w:ascii="华文中宋" w:eastAsia="华文中宋" w:hAnsi="华文中宋" w:cs="宋体"/>
          <w:b/>
          <w:kern w:val="0"/>
          <w:sz w:val="52"/>
          <w:szCs w:val="52"/>
        </w:rPr>
      </w:pPr>
    </w:p>
    <w:p w:rsidR="003D75F3" w:rsidRDefault="003D75F3">
      <w:pPr>
        <w:spacing w:line="570" w:lineRule="exact"/>
        <w:jc w:val="center"/>
        <w:rPr>
          <w:rFonts w:ascii="华文中宋" w:eastAsia="华文中宋" w:hAnsi="华文中宋" w:cs="宋体"/>
          <w:b/>
          <w:kern w:val="0"/>
          <w:sz w:val="52"/>
          <w:szCs w:val="52"/>
        </w:rPr>
      </w:pPr>
    </w:p>
    <w:p w:rsidR="003D75F3" w:rsidRDefault="003D75F3">
      <w:pPr>
        <w:spacing w:line="570" w:lineRule="exact"/>
        <w:jc w:val="center"/>
        <w:rPr>
          <w:rFonts w:ascii="华文中宋" w:eastAsia="华文中宋" w:hAnsi="华文中宋" w:cs="宋体"/>
          <w:b/>
          <w:kern w:val="0"/>
          <w:sz w:val="52"/>
          <w:szCs w:val="52"/>
        </w:rPr>
      </w:pPr>
    </w:p>
    <w:p w:rsidR="003D75F3" w:rsidRDefault="003D75F3">
      <w:pPr>
        <w:spacing w:line="570" w:lineRule="exact"/>
        <w:rPr>
          <w:rFonts w:ascii="华文中宋" w:eastAsia="华文中宋" w:hAnsi="华文中宋" w:cs="宋体"/>
          <w:b/>
          <w:kern w:val="0"/>
          <w:sz w:val="52"/>
          <w:szCs w:val="52"/>
        </w:rPr>
      </w:pPr>
    </w:p>
    <w:p w:rsidR="003D75F3" w:rsidRDefault="003D75F3">
      <w:pPr>
        <w:spacing w:line="570" w:lineRule="exact"/>
        <w:jc w:val="center"/>
        <w:rPr>
          <w:rFonts w:ascii="华文中宋" w:eastAsia="华文中宋" w:hAnsi="华文中宋" w:cs="宋体"/>
          <w:b/>
          <w:kern w:val="0"/>
          <w:sz w:val="52"/>
          <w:szCs w:val="52"/>
        </w:rPr>
      </w:pPr>
    </w:p>
    <w:p w:rsidR="003D75F3" w:rsidRDefault="00F17FEA">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rsidR="003D75F3" w:rsidRDefault="003D75F3">
      <w:pPr>
        <w:spacing w:line="570" w:lineRule="exact"/>
        <w:jc w:val="center"/>
        <w:rPr>
          <w:rFonts w:ascii="华文中宋" w:eastAsia="华文中宋" w:hAnsi="华文中宋" w:cs="宋体"/>
          <w:b/>
          <w:kern w:val="0"/>
          <w:sz w:val="52"/>
          <w:szCs w:val="52"/>
        </w:rPr>
      </w:pPr>
    </w:p>
    <w:p w:rsidR="003D75F3" w:rsidRDefault="00F17FEA">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3D75F3" w:rsidRDefault="003D75F3">
      <w:pPr>
        <w:spacing w:line="570" w:lineRule="exact"/>
        <w:jc w:val="center"/>
        <w:rPr>
          <w:rFonts w:eastAsia="仿宋_GB2312" w:hAnsi="宋体" w:cs="宋体"/>
          <w:kern w:val="0"/>
          <w:sz w:val="30"/>
          <w:szCs w:val="30"/>
        </w:rPr>
      </w:pPr>
    </w:p>
    <w:p w:rsidR="003D75F3" w:rsidRDefault="003D75F3">
      <w:pPr>
        <w:spacing w:line="570" w:lineRule="exact"/>
        <w:jc w:val="center"/>
        <w:rPr>
          <w:rFonts w:eastAsia="仿宋_GB2312" w:hAnsi="宋体" w:cs="宋体"/>
          <w:kern w:val="0"/>
          <w:sz w:val="30"/>
          <w:szCs w:val="30"/>
        </w:rPr>
      </w:pPr>
    </w:p>
    <w:p w:rsidR="003D75F3" w:rsidRDefault="003D75F3">
      <w:pPr>
        <w:spacing w:line="570" w:lineRule="exact"/>
        <w:jc w:val="center"/>
        <w:rPr>
          <w:rFonts w:eastAsia="仿宋_GB2312" w:hAnsi="宋体" w:cs="宋体"/>
          <w:kern w:val="0"/>
          <w:sz w:val="30"/>
          <w:szCs w:val="30"/>
        </w:rPr>
      </w:pPr>
    </w:p>
    <w:p w:rsidR="003D75F3" w:rsidRDefault="003D75F3">
      <w:pPr>
        <w:spacing w:line="570" w:lineRule="exact"/>
        <w:jc w:val="center"/>
        <w:rPr>
          <w:rFonts w:eastAsia="仿宋_GB2312" w:hAnsi="宋体" w:cs="宋体"/>
          <w:kern w:val="0"/>
          <w:sz w:val="30"/>
          <w:szCs w:val="30"/>
        </w:rPr>
      </w:pPr>
    </w:p>
    <w:p w:rsidR="003D75F3" w:rsidRDefault="003D75F3">
      <w:pPr>
        <w:spacing w:line="570" w:lineRule="exact"/>
        <w:jc w:val="center"/>
        <w:rPr>
          <w:rFonts w:eastAsia="仿宋_GB2312" w:hAnsi="宋体" w:cs="宋体"/>
          <w:kern w:val="0"/>
          <w:sz w:val="30"/>
          <w:szCs w:val="30"/>
        </w:rPr>
      </w:pPr>
    </w:p>
    <w:p w:rsidR="003D75F3" w:rsidRDefault="003D75F3">
      <w:pPr>
        <w:spacing w:line="570" w:lineRule="exact"/>
        <w:jc w:val="center"/>
        <w:rPr>
          <w:rFonts w:eastAsia="仿宋_GB2312" w:hAnsi="宋体" w:cs="宋体"/>
          <w:kern w:val="0"/>
          <w:sz w:val="30"/>
          <w:szCs w:val="30"/>
        </w:rPr>
      </w:pPr>
    </w:p>
    <w:p w:rsidR="003D75F3" w:rsidRDefault="00F17FEA">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8"/>
          <w:rFonts w:ascii="仿宋" w:eastAsia="仿宋" w:hAnsi="仿宋" w:cs="仿宋" w:hint="eastAsia"/>
          <w:b w:val="0"/>
          <w:bCs w:val="0"/>
          <w:spacing w:val="-4"/>
          <w:sz w:val="32"/>
          <w:szCs w:val="32"/>
        </w:rPr>
        <w:t>疏附县党性教育基地、爱国主义教育基地、红色村庄建设项目人防易地建设费</w:t>
      </w:r>
    </w:p>
    <w:p w:rsidR="003D75F3" w:rsidRDefault="00F17FEA">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8"/>
          <w:rFonts w:ascii="仿宋" w:eastAsia="仿宋" w:hAnsi="仿宋" w:cs="仿宋" w:hint="eastAsia"/>
          <w:b w:val="0"/>
          <w:bCs w:val="0"/>
          <w:spacing w:val="-4"/>
          <w:sz w:val="32"/>
          <w:szCs w:val="32"/>
        </w:rPr>
        <w:t>中共疏附县委党校（本级）</w:t>
      </w:r>
    </w:p>
    <w:p w:rsidR="003D75F3" w:rsidRDefault="00F17FEA">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8"/>
          <w:rFonts w:ascii="仿宋" w:eastAsia="仿宋" w:hAnsi="仿宋" w:cs="仿宋" w:hint="eastAsia"/>
          <w:b w:val="0"/>
          <w:bCs w:val="0"/>
          <w:spacing w:val="-4"/>
          <w:sz w:val="32"/>
          <w:szCs w:val="32"/>
        </w:rPr>
        <w:t>中共疏附县委党校（本级）</w:t>
      </w:r>
    </w:p>
    <w:p w:rsidR="003D75F3" w:rsidRDefault="00F17FEA">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8"/>
          <w:rFonts w:ascii="仿宋" w:eastAsia="仿宋" w:hAnsi="仿宋" w:cs="仿宋" w:hint="eastAsia"/>
          <w:b w:val="0"/>
          <w:bCs w:val="0"/>
          <w:spacing w:val="-4"/>
          <w:sz w:val="32"/>
          <w:szCs w:val="32"/>
        </w:rPr>
        <w:t>蒋笑笑</w:t>
      </w:r>
    </w:p>
    <w:p w:rsidR="003D75F3" w:rsidRDefault="00F17FEA">
      <w:pPr>
        <w:spacing w:line="540" w:lineRule="exact"/>
        <w:ind w:firstLineChars="100" w:firstLine="360"/>
        <w:rPr>
          <w:rStyle w:val="a8"/>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8"/>
          <w:rFonts w:ascii="仿宋" w:eastAsia="仿宋" w:hAnsi="仿宋" w:cs="仿宋" w:hint="eastAsia"/>
          <w:b w:val="0"/>
          <w:bCs w:val="0"/>
          <w:spacing w:val="-4"/>
          <w:sz w:val="32"/>
          <w:szCs w:val="32"/>
        </w:rPr>
        <w:t>2023年03月19日</w:t>
      </w:r>
    </w:p>
    <w:p w:rsidR="003D75F3" w:rsidRDefault="00F17FEA">
      <w:pPr>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br w:type="page"/>
      </w:r>
    </w:p>
    <w:p w:rsidR="00C74DB9" w:rsidRDefault="00C74DB9">
      <w:pPr>
        <w:spacing w:line="570" w:lineRule="exact"/>
        <w:ind w:firstLineChars="200" w:firstLine="624"/>
        <w:rPr>
          <w:rStyle w:val="a8"/>
          <w:rFonts w:ascii="黑体" w:eastAsia="黑体" w:hAnsi="黑体" w:cs="黑体"/>
          <w:b w:val="0"/>
          <w:spacing w:val="-4"/>
          <w:sz w:val="32"/>
          <w:szCs w:val="32"/>
        </w:rPr>
      </w:pPr>
    </w:p>
    <w:p w:rsidR="003D75F3" w:rsidRDefault="00F17FEA">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一、基本情况</w:t>
      </w:r>
    </w:p>
    <w:p w:rsidR="003D75F3" w:rsidRDefault="00F17FEA">
      <w:pPr>
        <w:spacing w:line="570" w:lineRule="exact"/>
        <w:ind w:firstLineChars="200" w:firstLine="627"/>
        <w:rPr>
          <w:rStyle w:val="a8"/>
          <w:rFonts w:ascii="方正楷体_GBK" w:eastAsia="方正楷体_GBK" w:hAnsi="方正楷体_GBK" w:cs="方正楷体_GBK"/>
          <w:bCs w:val="0"/>
          <w:spacing w:val="-4"/>
          <w:sz w:val="32"/>
          <w:szCs w:val="32"/>
        </w:rPr>
      </w:pPr>
      <w:r>
        <w:rPr>
          <w:rStyle w:val="a8"/>
          <w:rFonts w:ascii="楷体" w:eastAsia="楷体" w:hAnsi="楷体" w:cs="楷体" w:hint="eastAsia"/>
          <w:bCs w:val="0"/>
          <w:spacing w:val="-4"/>
          <w:sz w:val="32"/>
          <w:szCs w:val="32"/>
        </w:rPr>
        <w:t>（一）项目概况。包括项目背景、主要内容及实施情况、资金投入和使用情况等。</w:t>
      </w:r>
    </w:p>
    <w:p w:rsidR="00C74DB9"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1. 项目背景</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（1）政策背景</w:t>
      </w:r>
    </w:p>
    <w:p w:rsidR="00C74DB9"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br/>
        <w:t>本项目根据相关政策文件与规定，主要适用于疏附县党性教育基地，爱国主义教育基地，红色村庄建设项目人防易地建设费。</w:t>
      </w:r>
    </w:p>
    <w:p w:rsidR="00C74DB9"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br/>
        <w:t>（2）立项背景</w:t>
      </w:r>
    </w:p>
    <w:p w:rsidR="00C74DB9"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br/>
        <w:t>为了保障疏附县党性教育基地、爱国主义教育基地、红色村庄建设项目正常进行，按照关于疏附县党性教育基地、爱国主义教育基地、红色村庄建设项目理想的复函（疏发改字【2021】136号）文件内容实施本项目；</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项目总资金40.65万元，主要是新建面积为41884.19㎡的科教用地，工程建筑总面积16653.75㎡。</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2.主要内容及实施情况</w:t>
      </w:r>
      <w:r>
        <w:rPr>
          <w:rStyle w:val="a8"/>
          <w:rFonts w:ascii="仿宋" w:eastAsia="仿宋" w:hAnsi="仿宋" w:cs="仿宋" w:hint="eastAsia"/>
          <w:b w:val="0"/>
          <w:bCs w:val="0"/>
          <w:spacing w:val="-4"/>
          <w:sz w:val="32"/>
          <w:szCs w:val="32"/>
        </w:rPr>
        <w:cr/>
      </w:r>
    </w:p>
    <w:p w:rsidR="00C74DB9" w:rsidRDefault="00C74DB9">
      <w:pPr>
        <w:spacing w:line="540" w:lineRule="exact"/>
        <w:ind w:firstLine="567"/>
        <w:rPr>
          <w:rStyle w:val="a8"/>
          <w:rFonts w:ascii="仿宋" w:eastAsia="仿宋" w:hAnsi="仿宋" w:cs="仿宋"/>
          <w:b w:val="0"/>
          <w:bCs w:val="0"/>
          <w:spacing w:val="-4"/>
          <w:sz w:val="32"/>
          <w:szCs w:val="32"/>
        </w:rPr>
      </w:pP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（1）项目主要内容</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总资金为40.65万元，用于支付疏附县党性教育基地，爱国主义教育基地，红色村庄建设项目人防易地建设费，该项目工程建筑总面积16653.75㎡，科教用地面积为41884.19㎡，项目受益人数30000人，受益人满意度预计达到95%以上。</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（2）项目实施情况</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由蒋笑笑具体负责，项目经过项目申报、有关部门审批、资金拨付等流程。其中项目申报环节以文件的形式下发申报指南，明确资金支付范围和重点、支持条件、组织方式和申报要求。项目审批环节严格执行相关审批办法，明确工作流程及要求。项目资金拨付环节通过党校财经会审议研究后按照工作流程及时拨付。</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3.项目实施主体</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中共疏附县委党校为全额拨款事业单位，单位无下属预算单位，下设</w:t>
      </w:r>
      <w:r w:rsidR="00EB0F34">
        <w:rPr>
          <w:rStyle w:val="a8"/>
          <w:rFonts w:ascii="仿宋" w:eastAsia="仿宋" w:hAnsi="仿宋" w:cs="仿宋" w:hint="eastAsia"/>
          <w:b w:val="0"/>
          <w:bCs w:val="0"/>
          <w:spacing w:val="-4"/>
          <w:sz w:val="32"/>
          <w:szCs w:val="32"/>
        </w:rPr>
        <w:t>4</w:t>
      </w:r>
      <w:r>
        <w:rPr>
          <w:rStyle w:val="a8"/>
          <w:rFonts w:ascii="仿宋" w:eastAsia="仿宋" w:hAnsi="仿宋" w:cs="仿宋" w:hint="eastAsia"/>
          <w:b w:val="0"/>
          <w:bCs w:val="0"/>
          <w:spacing w:val="-4"/>
          <w:sz w:val="32"/>
          <w:szCs w:val="32"/>
        </w:rPr>
        <w:t>个处室，分别是：</w:t>
      </w:r>
      <w:r w:rsidR="00311F1F">
        <w:rPr>
          <w:rStyle w:val="a8"/>
          <w:rFonts w:ascii="仿宋" w:eastAsia="仿宋" w:hAnsi="仿宋" w:cs="仿宋" w:hint="eastAsia"/>
          <w:b w:val="0"/>
          <w:bCs w:val="0"/>
          <w:spacing w:val="-4"/>
          <w:sz w:val="32"/>
          <w:szCs w:val="32"/>
        </w:rPr>
        <w:t>教务科、</w:t>
      </w:r>
      <w:r>
        <w:rPr>
          <w:rStyle w:val="a8"/>
          <w:rFonts w:ascii="仿宋" w:eastAsia="仿宋" w:hAnsi="仿宋" w:cs="仿宋" w:hint="eastAsia"/>
          <w:b w:val="0"/>
          <w:bCs w:val="0"/>
          <w:spacing w:val="-4"/>
          <w:sz w:val="32"/>
          <w:szCs w:val="32"/>
        </w:rPr>
        <w:t>办公室、财务室、后勤</w:t>
      </w:r>
      <w:r w:rsidR="00311F1F">
        <w:rPr>
          <w:rStyle w:val="a8"/>
          <w:rFonts w:ascii="仿宋" w:eastAsia="仿宋" w:hAnsi="仿宋" w:cs="仿宋" w:hint="eastAsia"/>
          <w:b w:val="0"/>
          <w:bCs w:val="0"/>
          <w:spacing w:val="-4"/>
          <w:sz w:val="32"/>
          <w:szCs w:val="32"/>
        </w:rPr>
        <w:t>办</w:t>
      </w:r>
      <w:r>
        <w:rPr>
          <w:rStyle w:val="a8"/>
          <w:rFonts w:ascii="仿宋" w:eastAsia="仿宋" w:hAnsi="仿宋" w:cs="仿宋" w:hint="eastAsia"/>
          <w:b w:val="0"/>
          <w:bCs w:val="0"/>
          <w:spacing w:val="-4"/>
          <w:sz w:val="32"/>
          <w:szCs w:val="32"/>
        </w:rPr>
        <w:t>。</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编制人数20人，实有在职人数14人，其中：参公6人、事业在职专业技术人数7人、事业工勤1人、离退休人员14人，其中：行政退休人员5人、事业退休9人。</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4.资金投入和使用情况</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（1）项目资金安排落实、总投入等情况分析</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根据疏附县财经领导小组会议共安排下达资金40.65万元，资金来源为：县市资金，本项目实际收到预算资金为40.65万元，预算资金到位率为100%。</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（2）项目资金实际使用情况分析</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截止2021年12月，本项目实际支出40.65万元，预算执行率100%。项目资金主要用于支付疏附县党性教育基地，爱国主义教育基地，红色村庄建设项目人防易地建设费。</w:t>
      </w:r>
    </w:p>
    <w:p w:rsidR="003D75F3" w:rsidRDefault="00F17FEA">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（二）项目绩效目标。包括总体目标和阶段性目标。</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1.项目绩效总目标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总资金40.65万元，用于支付疏附县党性教育基地，爱国主义教育基地，红色村庄建设项目人防易地建设费，项目工程建筑总面积16653.75㎡，科教用地面积为41884.19㎡，项目受益人数30000人，受益人满意度预计达到95%以上。</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2.阶段性目标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（1）项目产出目标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①数量指标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“工程建筑总面积”指标，预期指标值为“16653.75㎡”。</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“科教用地面积”指标，预期指标值为“大于等于41884.19㎡”。</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②质量指标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“资金使用准确率”指标，预期指标值为“等于100%”。</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“研发成果验收合格率”指标，预期指标值为“等于100%”。</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③时效指标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“资金支付及时率”指标，预期指标值为“等于100%”。“项目完成及时率”指标，预期指标值为“等于100%”。④成本指标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“人防易地建设费总额”指标，预期指标值为“小于等于40.65万元”。</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（2）项目效益目标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①经济效益指标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本项目不涉及该指标。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②社会效益指标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“保障疏附县党性教育基地、爱国主义教育基地、红色村庄建设项目正常进行”指标，预期指标值为“有效保障”。</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“项目受益人数”指标，预期指标值为“大于等于30000人”。</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③生态效益指标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本项目不涉及该指标。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④可持续影响指标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“建筑设计使用年限”指标，预期指标值为“大于等于50年”。</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（3）项目满意度指标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①“服务对象满意度”指标，预期指标值为“大于等于95%”。</w:t>
      </w:r>
    </w:p>
    <w:p w:rsidR="003D75F3" w:rsidRDefault="00F17FEA">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二、绩效评价工作开展情况</w:t>
      </w:r>
    </w:p>
    <w:p w:rsidR="003D75F3" w:rsidRDefault="00F17FEA">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（一）绩效评价目的、对象、时间和范围。</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1. 绩效评价目的</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按照新疆维吾尔自治区财政厅和喀什地区财政局“加强财政支出管理，强化支出责任，建立科学、合理的财政支出绩效评价</w:t>
      </w:r>
      <w:r>
        <w:rPr>
          <w:rStyle w:val="a8"/>
          <w:rFonts w:ascii="仿宋" w:eastAsia="仿宋" w:hAnsi="仿宋" w:cs="仿宋" w:hint="eastAsia"/>
          <w:b w:val="0"/>
          <w:bCs w:val="0"/>
          <w:spacing w:val="-4"/>
          <w:sz w:val="32"/>
          <w:szCs w:val="32"/>
        </w:rPr>
        <w:lastRenderedPageBreak/>
        <w:t>管理体系，提高财政资金使用效益”的要求，通过绩效评价，促进项目实施单位总结经验、发现问题、改进工作，进一步加强专项资金项目绩效管理，提高专项资金使用效益。</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绩效评价旨在通过评价改善预算部门的财政支出管理，优化资源配置及提高公共服务水平。为全面了解本项目资金安排的科学性、预算编制合理性、资金使用合规性、规范性和使用效益、项目目标的实现情况、服务对象的满意度等。通过本次部门绩效评价来了解和掌握“疏附县党性教育基地、爱国主义教育基地、红色村庄建设项目人防易地建设费”项目实施的具体情况，总结项目管理经验，促进项目成果转化和应用、完善项目管理办法、提高项目管理水平和资金使用效益。项目承担单位可根据绩效评价中发现的问题，调整工作计划，完善绩效目标，加强项目管理，提高管理水平，同时为项目后续资金投入、分配和管理提供决策依据。为今后类似项目的绩效管理，提供可行性参考建议。</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2.绩效评价对象</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此次我单位根据《中华人民共和国预算法》、《中共中央国务院关于全面实施预算绩效管理的意见》（中发〔2018〕34号文）、《自治区党委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财政支</w:t>
      </w:r>
      <w:r>
        <w:rPr>
          <w:rStyle w:val="a8"/>
          <w:rFonts w:ascii="仿宋" w:eastAsia="仿宋" w:hAnsi="仿宋" w:cs="仿宋" w:hint="eastAsia"/>
          <w:b w:val="0"/>
          <w:bCs w:val="0"/>
          <w:spacing w:val="-4"/>
          <w:sz w:val="32"/>
          <w:szCs w:val="32"/>
        </w:rPr>
        <w:lastRenderedPageBreak/>
        <w:t xml:space="preserve">出绩效评价管理暂行办法》（财预〔2020〕10号）文件要求对2021年度我单位实施的“疏附县党性教育基地、爱国主义教育基地、红色村庄建设项目人防易地建设费”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3.绩效评价范围</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次绩效评价主要围绕“疏附县党性教育基地、爱国主义教育基地、红色村庄建设项目人防易地建设费”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rsidR="003D75F3" w:rsidRDefault="00F17FEA">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（二）绩效评价原则、评价指标体系（附表说明）、评价方法、评价标准等。</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1. 绩效评价原则</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根据《中华人民共和国预算法》、《中共中央国务院关于全面实</w:t>
      </w:r>
      <w:r>
        <w:rPr>
          <w:rStyle w:val="a8"/>
          <w:rFonts w:ascii="仿宋" w:eastAsia="仿宋" w:hAnsi="仿宋" w:cs="仿宋" w:hint="eastAsia"/>
          <w:b w:val="0"/>
          <w:bCs w:val="0"/>
          <w:spacing w:val="-4"/>
          <w:sz w:val="32"/>
          <w:szCs w:val="32"/>
        </w:rPr>
        <w:lastRenderedPageBreak/>
        <w:t>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（1）科学公正、科学规范原则。绩效评价应当运用科学合理的方法，按照规范的程序，对项目绩效进行客观、公正的反映，按照科学可行的要求，采用定量与定性分析相结合的方法。</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（2）分级分类原则。我单位根据“谁支出、谁自评”的原则，根据评价对象的特点分类组织实施绩效评价工作，与相关单位职责明确，各有侧重，相互衔接。</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（3）绩效相关原则。我单位绩效评价针对具体投入及其产出绩效进行，评价结果清晰反映了支出和产出绩效之间的紧密对应关系。</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（4）公正公开、透明原则。绩效评价结果应当符合真实、客观、公正的要求，依法依规公开，并自觉接受社会监督。</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根据以上原则，绩效评价应遵循如下要求：</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（1）在数据采集时，采取客观数据，主管部门审查、社会中介组织复查，与问卷调查相结合的形式，以保证各项指标的真实性。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（2）保证评价结果的真实性、公正性，提高评价报告的公信力。</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（3）绩效评价报告应当简明扼要，除了对绩效评价的过程、结果描述外，还应总结经验，指出问题，并就共性问题提出可操作性改进建议。</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 绩效评价指标体系</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一级指标为：决策、过程、产出、效益。</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二级指标为：项目立项、绩效目标、资金投入、资金管理、组织实施、产出数量、产出质量、产出时效、产出成本、项目效益。</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 绩效评价方法</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4. 绩效评价标准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优（90分（含）—100分）；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良（80分（含）—90分）；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中（60分（含）—80分）；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差（0分—60分）。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对在项目进行绩效评价的过程中，如果实施单位有弄虚作假、瞒报谎报情况之行为，绩效评价组将如实上报至疏附县财政局，</w:t>
      </w:r>
      <w:r>
        <w:rPr>
          <w:rStyle w:val="a8"/>
          <w:rFonts w:ascii="仿宋" w:eastAsia="仿宋" w:hAnsi="仿宋" w:cs="仿宋" w:hint="eastAsia"/>
          <w:b w:val="0"/>
          <w:bCs w:val="0"/>
          <w:spacing w:val="-4"/>
          <w:sz w:val="32"/>
          <w:szCs w:val="32"/>
        </w:rPr>
        <w:lastRenderedPageBreak/>
        <w:t>并予以通报批评；情节严重的，绩效评价结果将直接判定为不合格等级。</w:t>
      </w:r>
    </w:p>
    <w:p w:rsidR="003D75F3" w:rsidRDefault="00F17FEA">
      <w:pPr>
        <w:spacing w:line="570" w:lineRule="exact"/>
        <w:ind w:firstLineChars="200" w:firstLine="627"/>
        <w:rPr>
          <w:rStyle w:val="a8"/>
          <w:rFonts w:ascii="楷体" w:eastAsia="楷体" w:hAnsi="楷体" w:cs="楷体"/>
          <w:bCs w:val="0"/>
          <w:spacing w:val="-4"/>
          <w:sz w:val="32"/>
          <w:szCs w:val="32"/>
        </w:rPr>
      </w:pPr>
      <w:r>
        <w:rPr>
          <w:rStyle w:val="a8"/>
          <w:rFonts w:ascii="楷体" w:eastAsia="楷体" w:hAnsi="楷体" w:cs="楷体" w:hint="eastAsia"/>
          <w:bCs w:val="0"/>
          <w:spacing w:val="-4"/>
          <w:sz w:val="32"/>
          <w:szCs w:val="32"/>
        </w:rPr>
        <w:t>（三）绩效评价工作过程。</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本次评价设计了评价方案、评价指标体系，通过资料分析、调研、访谈满意度调查等方式形成评价结论，确定评价意见，并出具评价报告。绩效评价工作小组成员具体分工及绩效评价工作过程具体如下:</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组长:蒋笑笑(副校长）主要负责本项目的组织协调、业务指导和监管督办工作。</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副组长：冯玲玲（出纳）主要负责本部门项目支出绩效评价工作总体执行,把控项目支出绩效评价报告总体进度，解决项目支出绩效评价报告撰写过程中的问题，协调相关人员及事项。</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组员：努尔斯曼古力（会计）</w:t>
      </w:r>
      <w:r>
        <w:rPr>
          <w:rStyle w:val="a8"/>
          <w:rFonts w:ascii="仿宋" w:eastAsia="仿宋" w:hAnsi="仿宋" w:cs="仿宋" w:hint="eastAsia"/>
          <w:b w:val="0"/>
          <w:bCs w:val="0"/>
          <w:spacing w:val="-4"/>
          <w:sz w:val="32"/>
          <w:szCs w:val="32"/>
        </w:rPr>
        <w:tab/>
        <w:t>主要负责对接第三方机构负责人，提供项目支出绩效评价工作所需资料，配合第三方机构提</w:t>
      </w:r>
      <w:r>
        <w:rPr>
          <w:rStyle w:val="a8"/>
          <w:rFonts w:ascii="仿宋" w:eastAsia="仿宋" w:hAnsi="仿宋" w:cs="仿宋" w:hint="eastAsia"/>
          <w:b w:val="0"/>
          <w:bCs w:val="0"/>
          <w:spacing w:val="-4"/>
          <w:sz w:val="32"/>
          <w:szCs w:val="32"/>
        </w:rPr>
        <w:lastRenderedPageBreak/>
        <w:t>供相关信息，了解项目整体情况并负责报告撰写工作。协助组长做好项目支出绩效评价具体业务，收集资料、梳理评价工作关键节点，做好协助工作。</w:t>
      </w:r>
      <w:r>
        <w:rPr>
          <w:rStyle w:val="a8"/>
          <w:rFonts w:ascii="仿宋" w:eastAsia="仿宋" w:hAnsi="仿宋" w:cs="仿宋" w:hint="eastAsia"/>
          <w:b w:val="0"/>
          <w:bCs w:val="0"/>
          <w:spacing w:val="-4"/>
          <w:sz w:val="32"/>
          <w:szCs w:val="32"/>
        </w:rPr>
        <w:tab/>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1.前期准备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首先，进行前期准备工作，制定绩效评价前期工作计划。然后组织项目评价工作小组正式开展绩效评价工作。本次绩效评价工作于2023年01月11日开展前期工作，于2023年2月下旬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(1)文件研读</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评价小组在党校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r>
      <w:r>
        <w:rPr>
          <w:rStyle w:val="a8"/>
          <w:rFonts w:ascii="仿宋" w:eastAsia="仿宋" w:hAnsi="仿宋" w:cs="仿宋" w:hint="eastAsia"/>
          <w:b w:val="0"/>
          <w:bCs w:val="0"/>
          <w:spacing w:val="-4"/>
          <w:sz w:val="32"/>
          <w:szCs w:val="32"/>
        </w:rPr>
        <w:lastRenderedPageBreak/>
        <w:t>(2)前期调研</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根据绩效评价工作开展的需求，与单位的相关管理人员进行了沟通和访谈，进一步了解项目的实施、资金的管理等情况，并且讨论了绩效评价指标体系的可行性。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（3）确定评价思路和方法</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2.组织实施</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w:t>
      </w:r>
      <w:r>
        <w:rPr>
          <w:rStyle w:val="a8"/>
          <w:rFonts w:ascii="仿宋" w:eastAsia="仿宋" w:hAnsi="仿宋" w:cs="仿宋" w:hint="eastAsia"/>
          <w:b w:val="0"/>
          <w:bCs w:val="0"/>
          <w:spacing w:val="-4"/>
          <w:sz w:val="32"/>
          <w:szCs w:val="32"/>
        </w:rPr>
        <w:lastRenderedPageBreak/>
        <w:t>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3.综合分析评价</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rsidR="003D75F3" w:rsidRDefault="00F17FEA">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三、综合评价情况及评价结论</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（一）综合评价情况</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 xml:space="preserve">“疏附县党性教育基地、爱国主义教育基地、红色村庄建设项目人防易地建设费”项目总体组织规范，完成了“疏附县党性教育基地、爱国主义教育基地、红色村庄建设项目人防易地建设费”项目的工作目标，有效规范了项目档案资料的整理，有效保障了我校教学楼的正常投入使用。 </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 xml:space="preserve">在项目决策方面，到位足额及时，项目文件依据充分，工作程序规范。 </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项目管理方面，2022年本项目预算安排40.65万元，实际支出40.65万元，预算执行率100%。 项目资金使用合规，项目财务管理制度健全，财务监控到位，所有资金支付均按照国库集中支付制度严格执行，现有项目管理制度执行情况良好。</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项目产出方面：数量指标，质量指标，时效指标，成本指标。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项目效益方面：社会效益指标，可持续影响指标。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（二）综合评价结论</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运用项目组制定评价指标体系及财政部《项目支出绩效评价管理办法》（财预〔2020〕10号）文件评分标准进行评价，该项目最终评分100分，绩效评级为“优”，具体得分情况为：项目决策20分、项目过程20分、项目产出30分、项目效益30分。</w:t>
      </w:r>
    </w:p>
    <w:p w:rsidR="003D75F3" w:rsidRDefault="00F17FEA">
      <w:pPr>
        <w:spacing w:line="570" w:lineRule="exact"/>
        <w:ind w:firstLineChars="200" w:firstLine="624"/>
        <w:rPr>
          <w:rStyle w:val="a8"/>
          <w:rFonts w:ascii="黑体" w:eastAsia="黑体" w:hAnsi="黑体" w:cs="黑体"/>
          <w:b w:val="0"/>
          <w:sz w:val="32"/>
          <w:szCs w:val="32"/>
        </w:rPr>
      </w:pPr>
      <w:r>
        <w:rPr>
          <w:rStyle w:val="a8"/>
          <w:rFonts w:ascii="黑体" w:eastAsia="黑体" w:hAnsi="黑体" w:cs="黑体" w:hint="eastAsia"/>
          <w:b w:val="0"/>
          <w:spacing w:val="-4"/>
          <w:sz w:val="32"/>
          <w:szCs w:val="32"/>
        </w:rPr>
        <w:lastRenderedPageBreak/>
        <w:t xml:space="preserve">四、绩效评价指标分析 </w:t>
      </w:r>
    </w:p>
    <w:p w:rsidR="003D75F3" w:rsidRDefault="00F17FEA">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项目决策类指标包括项目立项、绩效目标和资金投入三方面的内容，由6个三级指标构成，权重分为 20 分，实际得分20分，得分率为100%。</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（1）立项依据充分性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 xml:space="preserve">①本项目经县财经领导小组会议研究通过，属于正常性公共预算类项目。 </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②项目立项依据符合《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等文件精神，符合部门或行业发展规划和政策要求；符合社会经济发展规划，是全面贯彻落实中央、自治区、喀什地区关于党性教育的决策部署。符合自治区、喀什地区以及疏附县相关文件要求。</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③本项目立项与部门职责范围相符，属于部门履职所需；与党校“根据县委对干部队伍建设的要求，有计划的培训和轮训党员领导干部、后备干部、理论骨干和中级知识分子。负责在校</w:t>
      </w:r>
      <w:r>
        <w:rPr>
          <w:rStyle w:val="a8"/>
          <w:rFonts w:ascii="仿宋" w:eastAsia="仿宋" w:hAnsi="仿宋" w:cs="仿宋" w:hint="eastAsia"/>
          <w:b w:val="0"/>
          <w:bCs w:val="0"/>
          <w:spacing w:val="-4"/>
          <w:sz w:val="32"/>
          <w:szCs w:val="32"/>
        </w:rPr>
        <w:lastRenderedPageBreak/>
        <w:t>培训、学习学员的管理和考核工作”的职能一致。其职能职责为贯彻执行国家有关工作的法规、方针和政策；负责本次项目工作事宜；</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④项目属于公共财政支持范围，符合中央、地方事权支出责任划分原则；</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⑤项目未与相关部门同类项目或部门内部相关项目重复。总之，本项目立项依据充分，相关总体要求，项目申报、批复程序符合相关管理办法并围绕疏附县未党校年度工作重点和工作计划制定经费预算，根据评分标准，该指标分值为5分，实际得分5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（2）立项程序规范性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决策依据情况：项目符合经济社会发展规划和部门年度工作计划。为全面贯彻落实中央、自治区、地区关于党性教育的决策部署，落实地委关于喀什地区相关安排部署，我单位对县委政府打报告，并通过县财经领导小组审核通过后，开始实施。</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决策程序情况：通过对项目前期工作进行调研和对项目可行性进行研究分析，并结合项目实施方案，成立了项目管理领导小组，对项目加强管理。由蒋笑笑(副校长）任组长，加强疏附县党性教育基地、爱国主义教育基地、红色村庄建设项目人防易地建设费项目管理工作的组织领导，并将疏附县党性教育基地、</w:t>
      </w:r>
      <w:r>
        <w:rPr>
          <w:rStyle w:val="a8"/>
          <w:rFonts w:ascii="仿宋" w:eastAsia="仿宋" w:hAnsi="仿宋" w:cs="仿宋" w:hint="eastAsia"/>
          <w:b w:val="0"/>
          <w:bCs w:val="0"/>
          <w:spacing w:val="-4"/>
          <w:sz w:val="32"/>
          <w:szCs w:val="32"/>
        </w:rPr>
        <w:lastRenderedPageBreak/>
        <w:t>爱国主义教育基地、红色村庄建设项目人防易地建设费项目作为党校考评和绩效考核工作的重要内容。本项目属于一般类项目，由党校自行实施，实施过程均按照本单位制定的管理制度执行。本项目按照规定的程序申请设立，审批文件、材料符合相关要求，项目决策程序比较规范。该指标分值为3分，实际得分3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（3）绩效目标合理性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已设定绩效目标；项目设定一级指标3个，二级指标7个，三级指标11个。项目绩效目标与实际工作内容具有相关性;项目预期产出效益和效果符合正常的业绩水平；与预算确定的项目投资额或资金量相匹配并明确了总体思路及目标、对任务进行了详细分解，对目标进行了细化，根据评分标准，该指标分值为3分，实际得分3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（4）绩效指标明确性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项目实施有明确的年度目标，且将绩效目标细化为一级指标3个，二级指标7个，三级指标11个。</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①将项目绩效目标细化分解为具体的绩效指标如下：</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数量指标：项目工程建筑总面积16653.75㎡，科教用地面积41884.19㎡；</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质量指标：资金使用准确率100%，研发成果验收合格率100%；</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时效指标：资金支付及时率100%，项目完成及时率100%；</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成本指标：人防易地建设费总额40.65万元；</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社会效益指标：有效保障保障疏附县党性教育基地、爱国主义教育基地、红色村庄建设项目正常进行，项目受益人数30000人；</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可持续影响指标：建筑设计使用年限50年；</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满意度指标：服务对象满意度95%；</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②绩效指标通过清晰、可衡量的指标值予以体现；通过指标设定数与实际完成数对比，指标均已完成。</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③与项目目标任务数或计划数相对应,绩效指标明确;该指标分值为2分，实际得分2分。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（5）预算编制科学性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本项目预算资金为40.65万元，项目预算内容与项目内容相匹配，项目预算编制是经过科学论证、有明确标准，资金额度与</w:t>
      </w:r>
      <w:r>
        <w:rPr>
          <w:rStyle w:val="a8"/>
          <w:rFonts w:ascii="仿宋" w:eastAsia="仿宋" w:hAnsi="仿宋" w:cs="仿宋" w:hint="eastAsia"/>
          <w:b w:val="0"/>
          <w:bCs w:val="0"/>
          <w:spacing w:val="-4"/>
          <w:sz w:val="32"/>
          <w:szCs w:val="32"/>
        </w:rPr>
        <w:lastRenderedPageBreak/>
        <w:t>年度目标相适应。该指标分值为5分，实际得分5分。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(6)资金分配合理性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项目预算资金分配具有测算依据，分配额度合理，与补助单位或地方实际相适应，与工作任务相匹配，充分体现了资金分配的合理性。该指标分值为2分，实际得分2分。</w:t>
      </w:r>
    </w:p>
    <w:p w:rsidR="003D75F3" w:rsidRDefault="00F17FEA">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项目过程类指标包括资金管理和组织实施两方面的内容，由 5个三级指标构成，权重分为20分，实际得分20分，得分率为100%。</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(1)资金到位率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 xml:space="preserve">截至2022年12月31日，本项目预算资金为40.65万元，实际到位资金40.65万元，资金到位率100%。财政资金足额拨付到位，牵头单位能够及时足额按照合同约定将专项资金拨付给联合体单位，根据评分标准，该指标分值为2分，实际得分2分。  </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 xml:space="preserve"> (2)预算执行率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 xml:space="preserve">本项目实际到位资金40.65万元，实际支出资金40.65万元，预算执行率100%，预算编制较为详细，项目资金支出总体能够按照预算执行，根据评分标准，该指标分值为5分，实际得分5分。  </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(3)资金使用合规性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 xml:space="preserve">本项目按照《自治区全面实施预算绩效管理的工作方案》（新财预〔2018〕158号）、《关于印发〈自治区财政支出绩效评价管理暂行办法〉的通知》（新财预〔2018〕189号）、《财政部关于印发&lt;项目支出绩效评价管理办法&gt;》（财预〔2020〕10号）文件精神、制定了《党校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分，实际得分5分。  </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（4）管理制度健全性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根据《中华人民共和国预算法》、《自治区党委自治区人民政府关于全面实施预算绩效管理的实施意见》（新党发〔2018〕30号）、《自治区全面实施预算绩效管理的工作方案》（新财预〔2018〕6408号）和《关于印发〈自治区财政支出绩效评价管理暂行办</w:t>
      </w:r>
      <w:r>
        <w:rPr>
          <w:rStyle w:val="a8"/>
          <w:rFonts w:ascii="仿宋" w:eastAsia="仿宋" w:hAnsi="仿宋" w:cs="仿宋" w:hint="eastAsia"/>
          <w:b w:val="0"/>
          <w:bCs w:val="0"/>
          <w:spacing w:val="-4"/>
          <w:sz w:val="32"/>
          <w:szCs w:val="32"/>
        </w:rPr>
        <w:lastRenderedPageBreak/>
        <w:t>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4分，实际得分4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（5）制度执行有效性</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疏附县党性教育基地、爱国主义教育基地、红色村庄建设项目人防易地建设费”项目资金管理工作进行监督检查。重点对资金执行及项目实施情况进行</w:t>
      </w:r>
      <w:r w:rsidR="00EB0F34">
        <w:rPr>
          <w:rStyle w:val="a8"/>
          <w:rFonts w:ascii="仿宋" w:eastAsia="仿宋" w:hAnsi="仿宋" w:cs="仿宋" w:hint="eastAsia"/>
          <w:b w:val="0"/>
          <w:bCs w:val="0"/>
          <w:spacing w:val="-4"/>
          <w:sz w:val="32"/>
          <w:szCs w:val="32"/>
        </w:rPr>
        <w:t>检查</w:t>
      </w:r>
      <w:r>
        <w:rPr>
          <w:rStyle w:val="a8"/>
          <w:rFonts w:ascii="仿宋" w:eastAsia="仿宋" w:hAnsi="仿宋" w:cs="仿宋" w:hint="eastAsia"/>
          <w:b w:val="0"/>
          <w:bCs w:val="0"/>
          <w:spacing w:val="-4"/>
          <w:sz w:val="32"/>
          <w:szCs w:val="32"/>
        </w:rPr>
        <w:t>，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w:t>
      </w:r>
      <w:bookmarkStart w:id="0" w:name="_GoBack"/>
      <w:bookmarkEnd w:id="0"/>
      <w:r>
        <w:rPr>
          <w:rStyle w:val="a8"/>
          <w:rFonts w:ascii="仿宋" w:eastAsia="仿宋" w:hAnsi="仿宋" w:cs="仿宋" w:hint="eastAsia"/>
          <w:b w:val="0"/>
          <w:bCs w:val="0"/>
          <w:spacing w:val="-4"/>
          <w:sz w:val="32"/>
          <w:szCs w:val="32"/>
        </w:rPr>
        <w:t>实施过程中各级单位履行监管职能，各项制度执行有效，根据评分标准，该指标分值为4分，实际得分4分。</w:t>
      </w:r>
    </w:p>
    <w:p w:rsidR="003D75F3" w:rsidRDefault="00F17FEA">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lastRenderedPageBreak/>
        <w:t>项目产出类指标包括产出数量、产出质量、产出时效、产出成本四方面的内容，由4个三级指标构成，权重分为30分，实际得分30分，得分率为100%。</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1.对于“产出数量”：</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“工程建筑总面积”指标预期值大于等于16653.75平方米，实际完成值16653.75平方米，根据评分标准，该指标分值为4分，实际得分4分。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“科教用地面积”指标预期值大于等于41884.19平方米，实际完成值41884.19平方米，根据评分标准，该指标分值为4分，实际得分4分。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合计得8分。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2.对于“产出质量”：</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“资金使用准确率”指标预期值等于100%，实际完成值为100%，根据评分标准，该指标分值为4分，实际得分4分。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“研发成果验收合格率”指标预期值等于100%，实际完成值为100%，根据评分标准，该指标分值为4分，实际得分4分。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合计得8分。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3.对于“产出时效”：</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“资金支付及时率”指标预期值等于100%，实际完成值为100%，根据评分标准，该指标分值为3分，实际得分3分。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“项目完成及时率”指标预期值为等于100%，实际完成值为100%，根据评分标准，该指标分值为3，实际得分3分。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合计得6分。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4.对于“产出成本”：</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“人防易地建设费总额”指标预期值小于等于40.65万元,实际完成值为40.65万元，根据评分标准，该指标分值为8分，实际得分8分。</w:t>
      </w:r>
    </w:p>
    <w:p w:rsidR="003D75F3" w:rsidRDefault="00F17FEA">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项目效益类指标包括项目效益1个方面的内容，由2个三级指标构成，权重分为20分，实际得分20分，得分率为100%。</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1.实施效益指标：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（1）对于“经济效益指标”：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本项目无该指标。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（2）对于“社会效益指标”：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“保障疏附县党性教育基地、爱国主义教育基地、红色村庄建设项目正常进行”指标预期值为有效保障，实际完成值为有效保障，与预期指标一致，根据评分标准，该指标分值为5分，实际得分5分。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“项目受益人数”指标预期值为大于等于30000人，实际完成值为30000人，与预期指标一致，根据评分标准，该指标分值为5分，实际得分5分。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合计得10分。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（3）对于“生态效益指标”：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本项目无该指标。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（4）对于“可持续影响指标”：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“建筑设计使用年限”指标预期值为大于等于50年，实际完成值为50年，与预期指标一致，根据评分标准，该指标分值为10分，实际得分10分。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实施效益指标合计得20分。</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lastRenderedPageBreak/>
        <w:br/>
        <w:t>2.满意度指标:</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通过走访受益对象，发放调查问卷一共100份，回收有效问卷共计100份，按照调查问卷来看，服务对象对项目实施效果的满意程度达95%。根据评分标准，该指标分值为10，实际得分10分。</w:t>
      </w:r>
    </w:p>
    <w:p w:rsidR="003D75F3" w:rsidRDefault="00F17FEA">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五、预算执行进度与绩效指标偏差</w:t>
      </w:r>
    </w:p>
    <w:p w:rsidR="003D75F3" w:rsidRDefault="00F17FEA">
      <w:pPr>
        <w:spacing w:line="540" w:lineRule="exact"/>
        <w:ind w:firstLine="567"/>
        <w:rPr>
          <w:rFonts w:ascii="仿宋" w:eastAsia="仿宋" w:hAnsi="仿宋" w:cs="仿宋"/>
          <w:spacing w:val="-4"/>
          <w:sz w:val="32"/>
          <w:szCs w:val="32"/>
        </w:rPr>
      </w:pPr>
      <w:r>
        <w:rPr>
          <w:rStyle w:val="a8"/>
          <w:rFonts w:ascii="仿宋" w:eastAsia="仿宋" w:hAnsi="仿宋" w:cs="仿宋" w:hint="eastAsia"/>
          <w:b w:val="0"/>
          <w:bCs w:val="0"/>
          <w:spacing w:val="-4"/>
          <w:sz w:val="32"/>
          <w:szCs w:val="32"/>
        </w:rPr>
        <w:t>疏附县党性教育基地、爱国主义教育基地、红色村庄建设项目人防易地建设费项目预算40.65万元，到位40.65万元，实际支出40.65万元，预算执行率为100%，项目绩效指标总体完成率为100%，无偏差，偏差率为0%。</w:t>
      </w:r>
    </w:p>
    <w:p w:rsidR="003D75F3" w:rsidRDefault="00F17FEA">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六、主要经验及做法、存在的问题及原因分析、下一步改进措施</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（一）主要经验及做法</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一是领导重视到位：高度重视，主要领导亲自抓，并予以充分的人力、财力保障。责任落实到位：将各项目工作列入年度干部绩效考核实施方案，将各项目工作落实到具体科室、具体岗位、具体个人。</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w:t>
      </w:r>
      <w:r>
        <w:rPr>
          <w:rStyle w:val="a8"/>
          <w:rFonts w:ascii="仿宋" w:eastAsia="仿宋" w:hAnsi="仿宋" w:cs="仿宋" w:hint="eastAsia"/>
          <w:b w:val="0"/>
          <w:bCs w:val="0"/>
          <w:spacing w:val="-4"/>
          <w:sz w:val="32"/>
          <w:szCs w:val="32"/>
        </w:rPr>
        <w:lastRenderedPageBreak/>
        <w:t>合理合规。</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三是健全项目管理制度。我单位已有保证项目实施的制度、措施等，如《自治区财政资金使用跟踪反馈管理暂行办法》（新财预﹝2016﹞113)、《自治区党委自治区人民政府关于全面实施预算绩效管理的实施意见》（新党发〔2018〕30号）、《自治区全面实施预算绩效管理的工作方案》（新财预〔2018〕158号）、《关于印发〈自治区财政支出绩效评价管理暂行办法〉的通知》（新财预〔2018〕189号）、《财政部关于印发&lt;项目支出绩效评价管理办法&gt;》（财预〔2020〕10号）。</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（二）存在问题及原因分析</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rsidR="003D75F3" w:rsidRDefault="00F17FEA">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七、有关建议</w:t>
      </w:r>
    </w:p>
    <w:p w:rsidR="003D75F3" w:rsidRDefault="00F17FEA">
      <w:pPr>
        <w:spacing w:line="540" w:lineRule="exact"/>
        <w:ind w:firstLine="567"/>
        <w:rPr>
          <w:rStyle w:val="a8"/>
          <w:rFonts w:ascii="仿宋" w:eastAsia="仿宋" w:hAnsi="仿宋" w:cs="仿宋"/>
          <w:b w:val="0"/>
          <w:bCs w:val="0"/>
          <w:spacing w:val="-4"/>
          <w:sz w:val="32"/>
          <w:szCs w:val="32"/>
        </w:rPr>
      </w:pPr>
      <w:r>
        <w:rPr>
          <w:rStyle w:val="a8"/>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2.项目评价资料有待进一步完善。项目启动时同步做好档案的</w:t>
      </w:r>
      <w:r>
        <w:rPr>
          <w:rStyle w:val="a8"/>
          <w:rFonts w:ascii="仿宋" w:eastAsia="仿宋" w:hAnsi="仿宋" w:cs="仿宋" w:hint="eastAsia"/>
          <w:b w:val="0"/>
          <w:bCs w:val="0"/>
          <w:spacing w:val="-4"/>
          <w:sz w:val="32"/>
          <w:szCs w:val="32"/>
        </w:rPr>
        <w:lastRenderedPageBreak/>
        <w:t>归纳与整理，及时整理、收集、汇总，健全档案资料。项目后续管理有待进一步加强和跟踪。</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3.通过绩效管理，发现实施中存在漏洞，以后加强管理，及时掌握与之相关的各类信息，减少成本，使资金效益最大化。</w:t>
      </w:r>
      <w:r>
        <w:rPr>
          <w:rStyle w:val="a8"/>
          <w:rFonts w:ascii="仿宋" w:eastAsia="仿宋" w:hAnsi="仿宋" w:cs="仿宋" w:hint="eastAsia"/>
          <w:b w:val="0"/>
          <w:bCs w:val="0"/>
          <w:spacing w:val="-4"/>
          <w:sz w:val="32"/>
          <w:szCs w:val="32"/>
        </w:rPr>
        <w:cr/>
      </w:r>
      <w:r>
        <w:rPr>
          <w:rStyle w:val="a8"/>
          <w:rFonts w:ascii="仿宋" w:eastAsia="仿宋" w:hAnsi="仿宋" w:cs="仿宋" w:hint="eastAsia"/>
          <w:b w:val="0"/>
          <w:bCs w:val="0"/>
          <w:spacing w:val="-4"/>
          <w:sz w:val="32"/>
          <w:szCs w:val="32"/>
        </w:rPr>
        <w:br/>
        <w:t>4．评价工作应从项目实施方案源头抓起，评价工作和意识应贯穿项目整个过程。</w:t>
      </w:r>
    </w:p>
    <w:p w:rsidR="003D75F3" w:rsidRDefault="00F17FEA">
      <w:pPr>
        <w:spacing w:line="570" w:lineRule="exact"/>
        <w:ind w:firstLineChars="200" w:firstLine="624"/>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八、其他需要说明的问题</w:t>
      </w:r>
    </w:p>
    <w:p w:rsidR="003D75F3" w:rsidRDefault="00F17FEA">
      <w:pPr>
        <w:spacing w:line="540" w:lineRule="exact"/>
        <w:ind w:firstLine="567"/>
        <w:rPr>
          <w:rStyle w:val="a8"/>
          <w:rFonts w:ascii="仿宋" w:eastAsia="仿宋" w:hAnsi="仿宋"/>
          <w:b w:val="0"/>
          <w:spacing w:val="-4"/>
          <w:sz w:val="32"/>
          <w:szCs w:val="32"/>
        </w:rPr>
      </w:pPr>
      <w:r>
        <w:rPr>
          <w:rStyle w:val="a8"/>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sectPr w:rsidR="003D75F3">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D4B" w:rsidRDefault="00DC5D4B">
      <w:r>
        <w:separator/>
      </w:r>
    </w:p>
  </w:endnote>
  <w:endnote w:type="continuationSeparator" w:id="0">
    <w:p w:rsidR="00DC5D4B" w:rsidRDefault="00DC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82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38CF7CFA" w:usb2="00082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Arial Unicode MS"/>
    <w:charset w:val="86"/>
    <w:family w:val="script"/>
    <w:pitch w:val="default"/>
    <w:sig w:usb0="00000010" w:usb1="38C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3D75F3" w:rsidRDefault="00F17FEA">
        <w:pPr>
          <w:pStyle w:val="a4"/>
          <w:jc w:val="center"/>
        </w:pPr>
        <w:r>
          <w:fldChar w:fldCharType="begin"/>
        </w:r>
        <w:r>
          <w:instrText>PAGE   \* MERGEFORMAT</w:instrText>
        </w:r>
        <w:r>
          <w:fldChar w:fldCharType="separate"/>
        </w:r>
        <w:r w:rsidR="00EB0F34" w:rsidRPr="00EB0F34">
          <w:rPr>
            <w:noProof/>
            <w:lang w:val="zh-CN"/>
          </w:rPr>
          <w:t>26</w:t>
        </w:r>
        <w:r>
          <w:fldChar w:fldCharType="end"/>
        </w:r>
      </w:p>
    </w:sdtContent>
  </w:sdt>
  <w:p w:rsidR="003D75F3" w:rsidRDefault="003D75F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D4B" w:rsidRDefault="00DC5D4B">
      <w:r>
        <w:separator/>
      </w:r>
    </w:p>
  </w:footnote>
  <w:footnote w:type="continuationSeparator" w:id="0">
    <w:p w:rsidR="00DC5D4B" w:rsidRDefault="00DC5D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11F1F"/>
    <w:rsid w:val="00345DD7"/>
    <w:rsid w:val="00351EFF"/>
    <w:rsid w:val="003B0577"/>
    <w:rsid w:val="003B4B1E"/>
    <w:rsid w:val="003D114D"/>
    <w:rsid w:val="003D75F3"/>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BE492F"/>
    <w:rsid w:val="00C34DD1"/>
    <w:rsid w:val="00C56C72"/>
    <w:rsid w:val="00C62CB9"/>
    <w:rsid w:val="00C74D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C5D4B"/>
    <w:rsid w:val="00DD3412"/>
    <w:rsid w:val="00DF42A0"/>
    <w:rsid w:val="00E30E91"/>
    <w:rsid w:val="00E655F7"/>
    <w:rsid w:val="00E7612A"/>
    <w:rsid w:val="00E769FE"/>
    <w:rsid w:val="00E774CE"/>
    <w:rsid w:val="00E96D03"/>
    <w:rsid w:val="00EA2CBE"/>
    <w:rsid w:val="00EB0F34"/>
    <w:rsid w:val="00EB10A0"/>
    <w:rsid w:val="00F17FEA"/>
    <w:rsid w:val="00F32FEE"/>
    <w:rsid w:val="00FB10BB"/>
    <w:rsid w:val="00FF3B44"/>
    <w:rsid w:val="2AE11386"/>
    <w:rsid w:val="2D4C6AD2"/>
    <w:rsid w:val="2D5A6638"/>
    <w:rsid w:val="340D5924"/>
    <w:rsid w:val="43B04001"/>
    <w:rsid w:val="4609551D"/>
    <w:rsid w:val="4D2606A1"/>
    <w:rsid w:val="4DD42C22"/>
    <w:rsid w:val="503863D1"/>
    <w:rsid w:val="50796DE0"/>
    <w:rsid w:val="5DA70C36"/>
    <w:rsid w:val="63015AC2"/>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qFormat/>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qFormat/>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30</Pages>
  <Words>1913</Words>
  <Characters>10908</Characters>
  <Application>Microsoft Office Word</Application>
  <DocSecurity>0</DocSecurity>
  <Lines>90</Lines>
  <Paragraphs>25</Paragraphs>
  <ScaleCrop>false</ScaleCrop>
  <Company>Microsoft</Company>
  <LinksUpToDate>false</LinksUpToDate>
  <CharactersWithSpaces>12796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用户</cp:lastModifiedBy>
  <cp:revision>2</cp:revision>
  <cp:lastPrinted>2023-11-04T04:23:00Z</cp:lastPrinted>
  <dcterms:created xsi:type="dcterms:W3CDTF">2023-11-06T09:51:00Z</dcterms:created>
  <dcterms:modified xsi:type="dcterms:W3CDTF">2023-11-06T09:51:00Z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07A4E2067F8447AC9B3EFCB4A86A3C69_13</vt:lpwstr>
  </property>
</Properties>
</file>