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新疆喀什地区疏附县</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托克扎克镇中心幼儿园</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（一）为促进基础教育的发展，实施学前教育。</w:t>
      </w:r>
      <w:r>
        <w:rPr>
          <w:rFonts w:ascii="仿宋_GB2312" w:eastAsia="仿宋_GB2312"/>
          <w:sz w:val="32"/>
          <w:szCs w:val="32"/>
        </w:rPr>
        <w:br w:type="textWrapping"/>
      </w:r>
      <w:r>
        <w:rPr>
          <w:rFonts w:ascii="仿宋_GB2312" w:eastAsia="仿宋_GB2312"/>
          <w:sz w:val="32"/>
          <w:szCs w:val="32"/>
        </w:rPr>
        <w:t>　　（二）贯彻执行党的教育方针、政策、法规和规章制度，制定并组织实施幼儿园中长期规划。</w:t>
      </w:r>
      <w:r>
        <w:rPr>
          <w:rFonts w:ascii="仿宋_GB2312" w:eastAsia="仿宋_GB2312"/>
          <w:sz w:val="32"/>
          <w:szCs w:val="32"/>
        </w:rPr>
        <w:br w:type="textWrapping"/>
      </w:r>
      <w:r>
        <w:rPr>
          <w:rFonts w:ascii="仿宋_GB2312" w:eastAsia="仿宋_GB2312"/>
          <w:sz w:val="32"/>
          <w:szCs w:val="32"/>
        </w:rPr>
        <w:t>　　（三）有计划、有组织地培养、提高教师的业务和教学能力。</w:t>
      </w:r>
      <w:r>
        <w:rPr>
          <w:rFonts w:ascii="仿宋_GB2312" w:eastAsia="仿宋_GB2312"/>
          <w:sz w:val="32"/>
          <w:szCs w:val="32"/>
        </w:rPr>
        <w:br w:type="textWrapping"/>
      </w:r>
      <w:r>
        <w:rPr>
          <w:rFonts w:ascii="仿宋_GB2312" w:eastAsia="仿宋_GB2312"/>
          <w:sz w:val="32"/>
          <w:szCs w:val="32"/>
        </w:rPr>
        <w:t>　　（四）深化教学改革，创新教学模式，提高教育质量。</w:t>
      </w:r>
      <w:r>
        <w:rPr>
          <w:rFonts w:ascii="仿宋_GB2312" w:eastAsia="仿宋_GB2312"/>
          <w:sz w:val="32"/>
          <w:szCs w:val="32"/>
        </w:rPr>
        <w:br w:type="textWrapping"/>
      </w:r>
      <w:r>
        <w:rPr>
          <w:rFonts w:ascii="仿宋_GB2312" w:eastAsia="仿宋_GB2312"/>
          <w:sz w:val="32"/>
          <w:szCs w:val="32"/>
        </w:rPr>
        <w:t>　　（五）做好幼儿思想教育工作，认真实施守则、行为规范及有关条例，实施素质教育，锻炼幼儿的实践能力，为社会主义现代建设培养德、智、体、能全面发展的人才。</w:t>
      </w:r>
      <w:r>
        <w:rPr>
          <w:rFonts w:ascii="仿宋_GB2312" w:eastAsia="仿宋_GB2312"/>
          <w:sz w:val="32"/>
          <w:szCs w:val="32"/>
        </w:rPr>
        <w:br w:type="textWrapping"/>
      </w:r>
      <w:r>
        <w:rPr>
          <w:rFonts w:ascii="仿宋_GB2312" w:eastAsia="仿宋_GB2312"/>
          <w:sz w:val="32"/>
          <w:szCs w:val="32"/>
        </w:rPr>
        <w:t>　　（六）做好幼儿园的信息，统计工作，为上级提供决策依据。</w:t>
      </w:r>
      <w:r>
        <w:rPr>
          <w:rFonts w:ascii="仿宋_GB2312" w:eastAsia="仿宋_GB2312"/>
          <w:sz w:val="32"/>
          <w:szCs w:val="32"/>
        </w:rPr>
        <w:br w:type="textWrapping"/>
      </w:r>
      <w:r>
        <w:rPr>
          <w:rFonts w:ascii="仿宋_GB2312" w:eastAsia="仿宋_GB2312"/>
          <w:sz w:val="32"/>
          <w:szCs w:val="32"/>
        </w:rPr>
        <w:t>　　（七）合理使用教育经费，严格执行增收节支有关规定。有计划地搞好校舍建设，教学设备设施建设。</w:t>
      </w:r>
      <w:r>
        <w:rPr>
          <w:rFonts w:ascii="仿宋_GB2312" w:eastAsia="仿宋_GB2312"/>
          <w:sz w:val="32"/>
          <w:szCs w:val="32"/>
        </w:rPr>
        <w:br w:type="textWrapping"/>
      </w:r>
      <w:r>
        <w:rPr>
          <w:rFonts w:ascii="仿宋_GB2312" w:eastAsia="仿宋_GB2312"/>
          <w:sz w:val="32"/>
          <w:szCs w:val="32"/>
        </w:rPr>
        <w:t>　　（八）制定并组织实施幼儿园的管理、发展计划。</w:t>
      </w:r>
      <w:r>
        <w:rPr>
          <w:rFonts w:ascii="仿宋_GB2312" w:eastAsia="仿宋_GB2312"/>
          <w:sz w:val="32"/>
          <w:szCs w:val="32"/>
        </w:rPr>
        <w:br w:type="textWrapping"/>
      </w:r>
      <w:r>
        <w:rPr>
          <w:rFonts w:ascii="仿宋_GB2312" w:eastAsia="仿宋_GB2312"/>
          <w:sz w:val="32"/>
          <w:szCs w:val="32"/>
        </w:rPr>
        <w:t>　　（九）承办</w:t>
      </w:r>
      <w:r>
        <w:rPr>
          <w:rFonts w:hint="eastAsia" w:ascii="仿宋_GB2312" w:eastAsia="仿宋_GB2312"/>
          <w:sz w:val="32"/>
          <w:szCs w:val="32"/>
          <w:lang w:eastAsia="zh-CN"/>
        </w:rPr>
        <w:t>县委、县政府</w:t>
      </w:r>
      <w:r>
        <w:rPr>
          <w:rFonts w:ascii="仿宋_GB2312" w:eastAsia="仿宋_GB2312"/>
          <w:sz w:val="32"/>
          <w:szCs w:val="32"/>
        </w:rPr>
        <w:t>及行政主管部门交办的其他工作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新疆喀什地区疏附县托克扎克镇中心幼儿园</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86</w:t>
      </w:r>
      <w:r>
        <w:rPr>
          <w:rFonts w:hint="eastAsia" w:ascii="仿宋_GB2312" w:eastAsia="仿宋_GB2312"/>
          <w:sz w:val="32"/>
          <w:szCs w:val="32"/>
        </w:rPr>
        <w:t>人，其中：在职人员</w:t>
      </w:r>
      <w:r>
        <w:rPr>
          <w:rFonts w:ascii="仿宋_GB2312" w:eastAsia="仿宋_GB2312"/>
          <w:sz w:val="32"/>
          <w:szCs w:val="32"/>
        </w:rPr>
        <w:t>86</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从部门决算单位构成看，新疆喀什地区疏附县托克扎克镇中心幼儿园部门决算包括：新疆喀什地区疏附县托克扎克镇中心幼儿园决算。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个处室，分别是：书记办公室、园长办公室、党建办公室、教务办公室、财务室、行政办公室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年度收入总计1,535.53万元，其中：本年收入合计</w:t>
      </w:r>
      <w:r>
        <w:rPr>
          <w:rFonts w:ascii="仿宋_GB2312" w:eastAsia="仿宋_GB2312"/>
          <w:sz w:val="32"/>
          <w:szCs w:val="32"/>
        </w:rPr>
        <w:t>1,492.94</w:t>
      </w:r>
      <w:r>
        <w:rPr>
          <w:rFonts w:hint="eastAsia" w:ascii="仿宋_GB2312" w:eastAsia="仿宋_GB2312"/>
          <w:sz w:val="32"/>
          <w:szCs w:val="32"/>
        </w:rPr>
        <w:t>万元，使用非财政拨款结余0.00万元，年初结转和结余42.59万元。收入总计与上年相比，减少252.88万元，</w:t>
      </w:r>
      <w:r>
        <w:rPr>
          <w:rFonts w:ascii="仿宋_GB2312" w:eastAsia="仿宋_GB2312"/>
          <w:sz w:val="32"/>
          <w:szCs w:val="32"/>
        </w:rPr>
        <w:t>下降14.14</w:t>
      </w:r>
      <w:r>
        <w:rPr>
          <w:rFonts w:hint="eastAsia" w:ascii="仿宋_GB2312" w:eastAsia="仿宋_GB2312"/>
          <w:sz w:val="32"/>
          <w:szCs w:val="32"/>
        </w:rPr>
        <w:t>%，主要原因是：幼儿数比上年减少，广州帮扶资金较上年减少，因此导致收入总计与上年相比减少。</w:t>
      </w:r>
    </w:p>
    <w:p>
      <w:pPr>
        <w:ind w:firstLine="640" w:firstLineChars="200"/>
        <w:rPr>
          <w:rFonts w:ascii="仿宋_GB2312" w:eastAsia="仿宋_GB2312"/>
          <w:sz w:val="32"/>
          <w:szCs w:val="32"/>
        </w:rPr>
      </w:pPr>
      <w:r>
        <w:rPr>
          <w:rFonts w:hint="eastAsia" w:ascii="仿宋_GB2312" w:eastAsia="仿宋_GB2312"/>
          <w:sz w:val="32"/>
          <w:szCs w:val="32"/>
        </w:rPr>
        <w:t>本年支出总计1,535.53万元，其中：本年支出合计</w:t>
      </w:r>
      <w:r>
        <w:rPr>
          <w:rFonts w:ascii="仿宋_GB2312" w:eastAsia="仿宋_GB2312"/>
          <w:sz w:val="32"/>
          <w:szCs w:val="32"/>
        </w:rPr>
        <w:t>1,535.53</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减少252.88</w:t>
      </w:r>
      <w:r>
        <w:rPr>
          <w:rFonts w:hint="eastAsia" w:ascii="仿宋_GB2312" w:eastAsia="仿宋_GB2312"/>
          <w:sz w:val="32"/>
          <w:szCs w:val="32"/>
        </w:rPr>
        <w:t>万元，</w:t>
      </w:r>
      <w:r>
        <w:rPr>
          <w:rFonts w:ascii="仿宋_GB2312" w:eastAsia="仿宋_GB2312"/>
          <w:sz w:val="32"/>
          <w:szCs w:val="32"/>
        </w:rPr>
        <w:t>下降14.14</w:t>
      </w:r>
      <w:r>
        <w:rPr>
          <w:rFonts w:hint="eastAsia" w:ascii="仿宋_GB2312" w:eastAsia="仿宋_GB2312"/>
          <w:sz w:val="32"/>
          <w:szCs w:val="32"/>
        </w:rPr>
        <w:t>%，主要原因是：幼儿数比上年减少，广州帮扶资金较上年减少，因此导致支出总计与上年相比减少。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1,492.94</w:t>
      </w:r>
      <w:r>
        <w:rPr>
          <w:rFonts w:hint="eastAsia" w:ascii="仿宋_GB2312" w:eastAsia="仿宋_GB2312"/>
          <w:sz w:val="32"/>
          <w:szCs w:val="32"/>
        </w:rPr>
        <w:t>万元，其中：财政拨款收入</w:t>
      </w:r>
      <w:r>
        <w:rPr>
          <w:rFonts w:ascii="仿宋_GB2312" w:eastAsia="仿宋_GB2312"/>
          <w:sz w:val="32"/>
          <w:szCs w:val="32"/>
        </w:rPr>
        <w:t>1,492.94</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年度本年支出1,535.53万元，其中：基本支出</w:t>
      </w:r>
      <w:r>
        <w:rPr>
          <w:rFonts w:ascii="仿宋_GB2312" w:eastAsia="仿宋_GB2312"/>
          <w:sz w:val="32"/>
          <w:szCs w:val="32"/>
        </w:rPr>
        <w:t>1,122.65</w:t>
      </w:r>
      <w:r>
        <w:rPr>
          <w:rFonts w:hint="eastAsia" w:ascii="仿宋_GB2312" w:eastAsia="仿宋_GB2312"/>
          <w:sz w:val="32"/>
          <w:szCs w:val="32"/>
        </w:rPr>
        <w:t>万元，占73.11%；项目支出</w:t>
      </w:r>
      <w:r>
        <w:rPr>
          <w:rFonts w:ascii="仿宋_GB2312" w:eastAsia="仿宋_GB2312"/>
          <w:sz w:val="32"/>
          <w:szCs w:val="32"/>
        </w:rPr>
        <w:t>412.87</w:t>
      </w:r>
      <w:r>
        <w:rPr>
          <w:rFonts w:hint="eastAsia" w:ascii="仿宋_GB2312" w:eastAsia="仿宋_GB2312"/>
          <w:sz w:val="32"/>
          <w:szCs w:val="32"/>
        </w:rPr>
        <w:t>万元，占26.89%；上缴上级支出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1,492.94万元，其中：年初财政拨款结转和结余0.00万元，财政拨款本年收入1,492.94万元。财政拨款收入总计与上年相比，增加82.40万元，增长5.84%，主要原因是：人员调增工资，社保，住房公积金增加；增加2022年学前教育自聘教师工资。</w:t>
      </w:r>
    </w:p>
    <w:p>
      <w:pPr>
        <w:ind w:firstLine="640" w:firstLineChars="200"/>
        <w:rPr>
          <w:rFonts w:ascii="仿宋_GB2312" w:eastAsia="仿宋_GB2312"/>
          <w:sz w:val="32"/>
          <w:szCs w:val="32"/>
        </w:rPr>
      </w:pPr>
      <w:r>
        <w:rPr>
          <w:rFonts w:hint="eastAsia" w:ascii="仿宋_GB2312" w:eastAsia="仿宋_GB2312"/>
          <w:sz w:val="32"/>
          <w:szCs w:val="32"/>
        </w:rPr>
        <w:t>财政拨款支出总计1,492.94万元，其中：年末财政拨款结转和结余0.00万元，财政拨款本年支出1,492.94万元。财政拨款支出总计与上年相比，增加82.40万元，增长5.84%，主要原因是：人员调增工资，社保，住房公积金增加；增加2022年学前教育自聘教师工资。</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1,143.23</w:t>
      </w:r>
      <w:r>
        <w:rPr>
          <w:rFonts w:hint="eastAsia" w:ascii="仿宋_GB2312" w:eastAsia="仿宋_GB2312"/>
          <w:sz w:val="32"/>
          <w:szCs w:val="32"/>
        </w:rPr>
        <w:t>万元，决算数</w:t>
      </w:r>
      <w:r>
        <w:rPr>
          <w:rFonts w:ascii="仿宋_GB2312" w:eastAsia="仿宋_GB2312"/>
          <w:sz w:val="32"/>
          <w:szCs w:val="32"/>
        </w:rPr>
        <w:t>1,492.94</w:t>
      </w:r>
      <w:r>
        <w:rPr>
          <w:rFonts w:hint="eastAsia" w:ascii="仿宋_GB2312" w:eastAsia="仿宋_GB2312"/>
          <w:sz w:val="32"/>
          <w:szCs w:val="32"/>
        </w:rPr>
        <w:t>万元，预决算差异率</w:t>
      </w:r>
      <w:r>
        <w:rPr>
          <w:rFonts w:ascii="仿宋_GB2312" w:eastAsia="仿宋_GB2312"/>
          <w:sz w:val="32"/>
          <w:szCs w:val="32"/>
        </w:rPr>
        <w:t>30.59</w:t>
      </w:r>
      <w:r>
        <w:rPr>
          <w:rFonts w:hint="eastAsia" w:ascii="仿宋_GB2312" w:eastAsia="仿宋_GB2312"/>
          <w:sz w:val="32"/>
          <w:szCs w:val="32"/>
        </w:rPr>
        <w:t>%，主要原因是：人员调增工资，社保，住房公积金增加；年中追加2022年学前教育自聘教师工资，因此导致了预决算差异。财政拨款支出总计年初预算数</w:t>
      </w:r>
      <w:r>
        <w:rPr>
          <w:rFonts w:ascii="仿宋_GB2312" w:eastAsia="仿宋_GB2312"/>
          <w:sz w:val="32"/>
          <w:szCs w:val="32"/>
        </w:rPr>
        <w:t>1,143.23</w:t>
      </w:r>
      <w:r>
        <w:rPr>
          <w:rFonts w:hint="eastAsia" w:ascii="仿宋_GB2312" w:eastAsia="仿宋_GB2312"/>
          <w:sz w:val="32"/>
          <w:szCs w:val="32"/>
        </w:rPr>
        <w:t>万元，决算数</w:t>
      </w:r>
      <w:r>
        <w:rPr>
          <w:rFonts w:ascii="仿宋_GB2312" w:eastAsia="仿宋_GB2312"/>
          <w:sz w:val="32"/>
          <w:szCs w:val="32"/>
        </w:rPr>
        <w:t>1,492.94</w:t>
      </w:r>
      <w:r>
        <w:rPr>
          <w:rFonts w:hint="eastAsia" w:ascii="仿宋_GB2312" w:eastAsia="仿宋_GB2312"/>
          <w:sz w:val="32"/>
          <w:szCs w:val="32"/>
        </w:rPr>
        <w:t>万元，预决算差异率30.59%，主要原因是：人员调增工资，社保，住房公积金增加；年中追加2022年学前教育自聘教师工资，因此导致了预决算差异。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年度一般公共预算财政拨款支出1,492.94万元，占本年支出合计的</w:t>
      </w:r>
      <w:r>
        <w:rPr>
          <w:rFonts w:ascii="仿宋_GB2312" w:eastAsia="仿宋_GB2312"/>
          <w:sz w:val="32"/>
          <w:szCs w:val="32"/>
        </w:rPr>
        <w:t>97.23</w:t>
      </w:r>
      <w:r>
        <w:rPr>
          <w:rFonts w:hint="eastAsia" w:ascii="仿宋_GB2312" w:eastAsia="仿宋_GB2312"/>
          <w:sz w:val="32"/>
          <w:szCs w:val="32"/>
        </w:rPr>
        <w:t>%，与上年相比，</w:t>
      </w:r>
      <w:r>
        <w:rPr>
          <w:rFonts w:ascii="仿宋_GB2312" w:eastAsia="仿宋_GB2312"/>
          <w:sz w:val="32"/>
          <w:szCs w:val="32"/>
        </w:rPr>
        <w:t>增加82.40</w:t>
      </w:r>
      <w:r>
        <w:rPr>
          <w:rFonts w:hint="eastAsia" w:ascii="仿宋_GB2312" w:eastAsia="仿宋_GB2312"/>
          <w:sz w:val="32"/>
          <w:szCs w:val="32"/>
        </w:rPr>
        <w:t>万元，</w:t>
      </w:r>
      <w:r>
        <w:rPr>
          <w:rFonts w:ascii="仿宋_GB2312" w:eastAsia="仿宋_GB2312"/>
          <w:sz w:val="32"/>
          <w:szCs w:val="32"/>
        </w:rPr>
        <w:t>增长5.84</w:t>
      </w:r>
      <w:r>
        <w:rPr>
          <w:rFonts w:hint="eastAsia" w:ascii="仿宋_GB2312" w:eastAsia="仿宋_GB2312"/>
          <w:sz w:val="32"/>
          <w:szCs w:val="32"/>
        </w:rPr>
        <w:t>%，主要原因是：人员调增工资，社保，住房公积金增加；增加2022年学前教育自聘教师工资。</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1.教育支出(类)1,492.94万元,占100.00%。</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1.教育支出(类)普通教育(款)学前教育(项):支出决算数为1,122.65万元，比上年决算增加225.12万元，增长25.08%</w:t>
      </w:r>
      <w:r>
        <w:rPr>
          <w:rFonts w:ascii="仿宋_GB2312" w:eastAsia="仿宋_GB2312"/>
          <w:sz w:val="32"/>
          <w:szCs w:val="32"/>
        </w:rPr>
        <w:t>,</w:t>
      </w:r>
      <w:r>
        <w:rPr>
          <w:rFonts w:hint="eastAsia" w:ascii="仿宋_GB2312" w:eastAsia="仿宋_GB2312"/>
          <w:sz w:val="32"/>
          <w:szCs w:val="32"/>
        </w:rPr>
        <w:t>主要原因是:本年教职工工资增加，社保公积金等调整增加。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2.教育支出(类)普通教育(款)其他普通教育支出(项):支出决算数为370.28万元，比上年决算减少142.73万元，下降27.82%</w:t>
      </w:r>
      <w:r>
        <w:rPr>
          <w:rFonts w:ascii="仿宋_GB2312" w:eastAsia="仿宋_GB2312"/>
          <w:sz w:val="32"/>
          <w:szCs w:val="32"/>
        </w:rPr>
        <w:t>,</w:t>
      </w:r>
      <w:r>
        <w:rPr>
          <w:rFonts w:hint="eastAsia" w:ascii="仿宋_GB2312" w:eastAsia="仿宋_GB2312"/>
          <w:sz w:val="32"/>
          <w:szCs w:val="32"/>
        </w:rPr>
        <w:t>主要原因是:本年幼儿人数减少、幼儿保障经费，生活补助等项目减少。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1,122.65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1,122.65</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2022年度新疆喀什地区疏附县托克扎克镇中心幼儿园（事业单位）公用经费0.00万元，比上年增加0.00万元，增长0.00%，主要原因是：我单位无公用经费。</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截止2022年12月31日，固定资产原值1,138.56万元，房屋</w:t>
      </w:r>
      <w:r>
        <w:rPr>
          <w:rFonts w:ascii="仿宋_GB2312" w:eastAsia="仿宋_GB2312"/>
          <w:sz w:val="32"/>
          <w:szCs w:val="32"/>
        </w:rPr>
        <w:t>4,719.62</w:t>
      </w:r>
      <w:r>
        <w:rPr>
          <w:rFonts w:hint="eastAsia" w:ascii="仿宋_GB2312" w:eastAsia="仿宋_GB2312"/>
          <w:sz w:val="32"/>
          <w:szCs w:val="32"/>
        </w:rPr>
        <w:t>平方米，价值</w:t>
      </w:r>
      <w:r>
        <w:rPr>
          <w:rFonts w:ascii="仿宋_GB2312" w:eastAsia="仿宋_GB2312"/>
          <w:sz w:val="32"/>
          <w:szCs w:val="32"/>
        </w:rPr>
        <w:t>606.80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3</w:t>
      </w:r>
      <w:r>
        <w:rPr>
          <w:rFonts w:hint="eastAsia" w:ascii="仿宋_GB2312" w:eastAsia="仿宋_GB2312"/>
          <w:sz w:val="32"/>
          <w:szCs w:val="32"/>
        </w:rPr>
        <w:t>个，全年预算数494.74万元，全年执行数494.74万元。预算绩效管理取得的成效：</w:t>
      </w:r>
      <w:r>
        <w:rPr>
          <w:rFonts w:ascii="仿宋_GB2312" w:eastAsia="仿宋_GB2312"/>
          <w:sz w:val="32"/>
          <w:szCs w:val="32"/>
        </w:rPr>
        <w:t>一是绩效管理</w:t>
      </w:r>
      <w:r>
        <w:rPr>
          <w:rFonts w:hint="eastAsia" w:ascii="仿宋_GB2312" w:eastAsia="仿宋_GB2312"/>
          <w:sz w:val="32"/>
          <w:szCs w:val="32"/>
          <w:lang w:eastAsia="zh-CN"/>
        </w:rPr>
        <w:t>融入</w:t>
      </w:r>
      <w:r>
        <w:rPr>
          <w:rFonts w:ascii="仿宋_GB2312" w:eastAsia="仿宋_GB2312"/>
          <w:sz w:val="32"/>
          <w:szCs w:val="32"/>
        </w:rPr>
        <w:t>预算编制、执行、监督全过程中后，更有利于强化绩效目标的管理，加强监控结果的应用，对本单位对财务工作的进一步监督提供有效数据支撑；二是绩效结果的运用较大程度</w:t>
      </w:r>
      <w:r>
        <w:rPr>
          <w:rFonts w:hint="eastAsia" w:ascii="仿宋_GB2312" w:eastAsia="仿宋_GB2312"/>
          <w:sz w:val="32"/>
          <w:szCs w:val="32"/>
          <w:lang w:eastAsia="zh-CN"/>
        </w:rPr>
        <w:t>地</w:t>
      </w:r>
      <w:r>
        <w:rPr>
          <w:rFonts w:ascii="仿宋_GB2312" w:eastAsia="仿宋_GB2312"/>
          <w:sz w:val="32"/>
          <w:szCs w:val="32"/>
        </w:rPr>
        <w:t>推进完善政策制度、加强资金利用、增强各环节工作透明度等方面的工作，对本单位财务工作的管控提供</w:t>
      </w:r>
      <w:r>
        <w:rPr>
          <w:rFonts w:hint="eastAsia" w:ascii="仿宋_GB2312" w:eastAsia="仿宋_GB2312"/>
          <w:sz w:val="32"/>
          <w:szCs w:val="32"/>
          <w:lang w:eastAsia="zh-CN"/>
        </w:rPr>
        <w:t>有力</w:t>
      </w:r>
      <w:r>
        <w:rPr>
          <w:rFonts w:ascii="仿宋_GB2312" w:eastAsia="仿宋_GB2312"/>
          <w:sz w:val="32"/>
          <w:szCs w:val="32"/>
        </w:rPr>
        <w:t>抓手</w:t>
      </w:r>
      <w:r>
        <w:rPr>
          <w:rFonts w:hint="eastAsia" w:ascii="仿宋_GB2312" w:eastAsia="仿宋_GB2312"/>
          <w:sz w:val="32"/>
          <w:szCs w:val="32"/>
        </w:rPr>
        <w:t>。发现的问题及原因：</w:t>
      </w:r>
      <w:r>
        <w:rPr>
          <w:rFonts w:ascii="仿宋_GB2312" w:eastAsia="仿宋_GB2312"/>
          <w:sz w:val="32"/>
          <w:szCs w:val="32"/>
        </w:rPr>
        <w:t>一是各主管科室须进一步加强绩效管理工作管理，具体实施时对绩效目标的设定不够细化和准确；二是各主管科室在对绩效执行进行监控时，须进一步加强协作及沟通。三是对绩效管理认识理解不够，缺乏系统全面的理论认识及培训，绩效管理及监控意识有待加强</w:t>
      </w:r>
      <w:r>
        <w:rPr>
          <w:rFonts w:hint="eastAsia" w:ascii="仿宋_GB2312" w:eastAsia="仿宋_GB2312"/>
          <w:sz w:val="32"/>
          <w:szCs w:val="32"/>
        </w:rPr>
        <w:t>。下一步改进措施：</w:t>
      </w:r>
      <w:r>
        <w:rPr>
          <w:rFonts w:ascii="仿宋_GB2312" w:eastAsia="仿宋_GB2312"/>
          <w:sz w:val="32"/>
          <w:szCs w:val="32"/>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sz w:val="32"/>
          <w:szCs w:val="32"/>
          <w:lang w:eastAsia="zh-CN"/>
        </w:rPr>
        <w:t>地</w:t>
      </w:r>
      <w:r>
        <w:rPr>
          <w:rFonts w:ascii="仿宋_GB2312" w:eastAsia="仿宋_GB2312"/>
          <w:sz w:val="32"/>
          <w:szCs w:val="32"/>
        </w:rPr>
        <w:t>开展提供帮助。三是从源头上强化对专项资金预算管理，实行专项资金预算管理，结合单位实际,按轻重缓急统筹安排编制预算,提高预算编制科学性和合理性，优化资金结构</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2022年南疆四地州乡村教师生活补助资金（直达资金）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2022年度乡村教师生活补助资金全年下达资金14.04万元。享受南疆四地州乡村教师生活补助的人133人，通过实施该项目提高我县农村教师工作的积极性，从而更加教师职业的荣誉感，从而推动我县的经济发展。</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截至绩效自评日,已保障我</w:t>
            </w:r>
            <w:r>
              <w:rPr>
                <w:rFonts w:hint="eastAsia" w:ascii="宋体" w:hAnsi="宋体" w:cs="宋体"/>
                <w:color w:val="000000"/>
                <w:kern w:val="0"/>
                <w:sz w:val="20"/>
                <w:szCs w:val="20"/>
                <w:lang w:val="en-US" w:eastAsia="zh-CN"/>
              </w:rPr>
              <w:t>园</w:t>
            </w:r>
            <w:r>
              <w:rPr>
                <w:rFonts w:hint="eastAsia" w:ascii="宋体" w:hAnsi="宋体" w:cs="宋体"/>
                <w:color w:val="000000"/>
                <w:kern w:val="0"/>
                <w:sz w:val="20"/>
                <w:szCs w:val="20"/>
              </w:rPr>
              <w:t>133名享受南疆四地州乡村教师生活补助，共计支出14.04万元，通过实施该项目提高我县农村教师工作的积极性，从而更加教师职业的荣誉感，从而推动我县的经济发展，受益教师满意度达到了95%。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享受南疆四地州乡村教师生活补助的人数（人）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&gt;=133人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133人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乡村教师享受生活补助的比例（%）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乡村教师生活补助发放及时率（%）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44593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44593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44866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44866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农村中小学教师生活补助享受标准（元/人/月）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100元/人均/月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100元/人均/月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南疆四地州乡村教师生活补助资金总额（万元）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&lt;=14.04万元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14.04万元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提高我县农村教师工作积极性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农村中小学教师生活补助期限（月）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&gt;=10个月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10个月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2022年新疆西藏等地区教育特殊补助资金（学前三年免费教育保障经费）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450.77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450.77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450.77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450.77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保障全县农村学前三年免费教育阶段学校正常运转、完成教育教学活动和其他日常工作任务等方面的支出，该经费的具体开支范围是：教师工资，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校园绿化美化、校园文化建设、学生健康体检、校方责任保险等。</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完成学前教育学校建设，保障学前教育教师人数89人，共计支出450.77万元，项目实施后保障全县农村学前三年免费教育阶段学校正常运转、完成教育教学活动和其他日常工作任务等方面的支出，受益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学前教育教师人数(名)</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保障农村学前三年适龄幼儿人数(名)</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适龄幼儿入学率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提高教学质量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w:t>
            </w:r>
            <w:r>
              <w:rPr>
                <w:rFonts w:hint="eastAsia" w:ascii="宋体" w:hAnsi="宋体" w:cs="宋体"/>
                <w:color w:val="000000"/>
                <w:kern w:val="0"/>
                <w:sz w:val="20"/>
                <w:szCs w:val="20"/>
                <w:lang w:eastAsia="zh-CN"/>
              </w:rPr>
              <w:t>成</w:t>
            </w:r>
            <w:r>
              <w:rPr>
                <w:rFonts w:hint="eastAsia" w:ascii="宋体" w:hAnsi="宋体" w:cs="宋体"/>
                <w:color w:val="000000"/>
                <w:kern w:val="0"/>
                <w:sz w:val="20"/>
                <w:szCs w:val="20"/>
              </w:rPr>
              <w:t>率用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学前教育保教经费标准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学前教育取暖费补助标准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学前教育幼儿读本补助标准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学前教育伙食费补助标准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1450元/人/年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学生和家长减轻教育支出经济压力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=2800元/人/年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2800元/人/年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w:t>
            </w:r>
            <w:r>
              <w:rPr>
                <w:rFonts w:hint="eastAsia" w:ascii="宋体" w:hAnsi="宋体" w:cs="宋体"/>
                <w:color w:val="000000"/>
                <w:kern w:val="0"/>
                <w:sz w:val="20"/>
                <w:szCs w:val="20"/>
                <w:lang w:val="en-US" w:eastAsia="zh-CN"/>
              </w:rPr>
              <w:t>国家通用语言</w:t>
            </w:r>
            <w:r>
              <w:rPr>
                <w:rFonts w:hint="eastAsia" w:ascii="宋体" w:hAnsi="宋体" w:cs="宋体"/>
                <w:color w:val="000000"/>
                <w:kern w:val="0"/>
                <w:sz w:val="20"/>
                <w:szCs w:val="20"/>
              </w:rPr>
              <w:t>水平,促进社会和谐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经费补助可延续时间(年)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接受学前教育学生满意度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接受学前教育学生家满意度长</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接受学前教育学</w:t>
            </w:r>
            <w:r>
              <w:rPr>
                <w:rFonts w:hint="eastAsia" w:ascii="宋体" w:hAnsi="宋体" w:cs="宋体"/>
                <w:color w:val="000000"/>
                <w:kern w:val="0"/>
                <w:sz w:val="20"/>
                <w:szCs w:val="20"/>
                <w:lang w:eastAsia="zh-CN"/>
              </w:rPr>
              <w:t>校教</w:t>
            </w:r>
            <w:r>
              <w:rPr>
                <w:rFonts w:hint="eastAsia" w:ascii="宋体" w:hAnsi="宋体" w:cs="宋体"/>
                <w:color w:val="000000"/>
                <w:kern w:val="0"/>
                <w:sz w:val="20"/>
                <w:szCs w:val="20"/>
              </w:rPr>
              <w:t>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2022年自治区教育补助资金预算（南疆四地州中小学幼儿园配备</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29.93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29.93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29.93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29.93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目标1.提高校园安全水平，保障学生、教师、工作人员及财产安全，营造安全舒适的校园环境。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目标2.实施好学校安全教育计划，切实推进南疆教育事业发展</w:t>
            </w:r>
            <w:r>
              <w:rPr>
                <w:rFonts w:hint="eastAsia" w:ascii="宋体" w:hAnsi="宋体" w:cs="宋体"/>
                <w:color w:val="000000"/>
                <w:kern w:val="0"/>
                <w:sz w:val="20"/>
                <w:szCs w:val="20"/>
                <w:lang w:eastAsia="zh-CN"/>
              </w:rPr>
              <w:t>，</w:t>
            </w:r>
            <w:bookmarkStart w:id="50" w:name="_GoBack"/>
            <w:bookmarkEnd w:id="50"/>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人均工资1300元</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 xml:space="preserve">  </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截至绩效自评日，已发放24名</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人员生活补贴，共计支出29.25万元，项目实施后有效提高校园安全水平，保障学生、教师、工作人员及财产安全，营造安全舒适的校园环境，</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人员工资享受人数（人）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&gt;=24人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人员工资补助项目经费发放准确率（%）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44896</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44896</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人员工资补助项目经费享受标准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=1300元/人/月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1300元/人/月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人员工资补助项目经费期限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8903"/>
      <w:bookmarkStart w:id="33"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14238"/>
      <w:bookmarkStart w:id="41" w:name="_Toc28786"/>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0MmQ4YmFjMDY4NTM2OTk1ZGFjOWMzMjNmZGNlMDk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253111C"/>
    <w:rsid w:val="14155180"/>
    <w:rsid w:val="14465A2E"/>
    <w:rsid w:val="15F06E99"/>
    <w:rsid w:val="1C7A04C1"/>
    <w:rsid w:val="1DAD7BC4"/>
    <w:rsid w:val="1DAF458D"/>
    <w:rsid w:val="206662CC"/>
    <w:rsid w:val="20A726FD"/>
    <w:rsid w:val="20DD6197"/>
    <w:rsid w:val="21A91B81"/>
    <w:rsid w:val="222A65E3"/>
    <w:rsid w:val="23BC04D2"/>
    <w:rsid w:val="23FB0802"/>
    <w:rsid w:val="277F0ACA"/>
    <w:rsid w:val="27CF2642"/>
    <w:rsid w:val="2A053397"/>
    <w:rsid w:val="2B7F3A94"/>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21</Pages>
  <Words>7306</Words>
  <Characters>8339</Characters>
  <Lines>79</Lines>
  <Paragraphs>22</Paragraphs>
  <TotalTime>25</TotalTime>
  <ScaleCrop>false</ScaleCrop>
  <LinksUpToDate>false</LinksUpToDate>
  <CharactersWithSpaces>8451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约麦尔</cp:lastModifiedBy>
  <cp:lastPrinted>2023-11-01T05:12:00Z</cp:lastPrinted>
  <dcterms:modified xsi:type="dcterms:W3CDTF">2023-11-06T02:13:22Z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AFCE714D148A495D84FEE5F1B1A9565E_13</vt:lpwstr>
  </property>
</Properties>
</file>