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adjustRightInd/>
        <w:snapToGrid/>
        <w:spacing w:line="560" w:lineRule="exact"/>
        <w:jc w:val="center"/>
        <w:rPr>
          <w:rFonts w:ascii="黑体" w:eastAsia="黑体" w:cs="Arial"/>
          <w:b/>
          <w:bCs/>
          <w:color w:val="101010"/>
          <w:sz w:val="44"/>
          <w:szCs w:val="44"/>
        </w:rPr>
      </w:pPr>
      <w:r>
        <w:rPr>
          <w:rFonts w:hint="eastAsia" w:ascii="黑体" w:eastAsia="黑体" w:cs="Arial"/>
          <w:b/>
          <w:bCs/>
          <w:color w:val="101010"/>
          <w:sz w:val="44"/>
          <w:szCs w:val="44"/>
        </w:rPr>
        <w:t>转移支付执行情况说明</w:t>
      </w:r>
    </w:p>
    <w:p>
      <w:pPr>
        <w:shd w:val="clear" w:color="auto" w:fill="FFFFFF"/>
        <w:adjustRightInd/>
        <w:snapToGrid/>
        <w:spacing w:line="560" w:lineRule="exact"/>
        <w:jc w:val="center"/>
        <w:rPr>
          <w:rFonts w:ascii="黑体" w:eastAsia="黑体" w:cs="Arial"/>
          <w:b/>
          <w:bCs/>
          <w:color w:val="101010"/>
          <w:sz w:val="39"/>
          <w:szCs w:val="39"/>
        </w:rPr>
      </w:pPr>
      <w:r>
        <w:rPr>
          <w:rFonts w:ascii="黑体" w:eastAsia="黑体" w:cs="Arial"/>
          <w:b/>
          <w:bCs/>
          <w:color w:val="101010"/>
          <w:sz w:val="39"/>
          <w:szCs w:val="39"/>
        </w:rPr>
        <w:t xml:space="preserve"> </w:t>
      </w:r>
    </w:p>
    <w:p>
      <w:pPr>
        <w:shd w:val="clear" w:color="auto" w:fill="FFFFFF"/>
        <w:adjustRightInd/>
        <w:snapToGrid/>
        <w:spacing w:after="0" w:line="360" w:lineRule="auto"/>
        <w:ind w:firstLine="672" w:firstLineChars="200"/>
        <w:jc w:val="both"/>
        <w:rPr>
          <w:rFonts w:ascii="仿宋_GB2312" w:eastAsia="仿宋_GB2312" w:cs="宋体"/>
          <w:color w:val="101010"/>
          <w:spacing w:val="8"/>
          <w:sz w:val="32"/>
          <w:szCs w:val="32"/>
        </w:rPr>
      </w:pPr>
      <w:r>
        <w:rPr>
          <w:rFonts w:hint="eastAsia" w:ascii="仿宋_GB2312" w:eastAsia="仿宋_GB2312" w:cs="宋体"/>
          <w:color w:val="101010"/>
          <w:spacing w:val="8"/>
          <w:sz w:val="32"/>
          <w:szCs w:val="32"/>
        </w:rPr>
        <w:t>202</w:t>
      </w:r>
      <w:r>
        <w:rPr>
          <w:rFonts w:hint="eastAsia" w:ascii="仿宋_GB2312" w:eastAsia="仿宋_GB2312" w:cs="宋体"/>
          <w:color w:val="101010"/>
          <w:spacing w:val="8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宋体"/>
          <w:color w:val="101010"/>
          <w:spacing w:val="8"/>
          <w:sz w:val="32"/>
          <w:szCs w:val="32"/>
        </w:rPr>
        <w:t>年上级核定我县补助收入</w:t>
      </w:r>
      <w:r>
        <w:rPr>
          <w:rFonts w:hint="eastAsia" w:ascii="仿宋_GB2312" w:eastAsia="仿宋_GB2312" w:cs="宋体"/>
          <w:color w:val="101010"/>
          <w:spacing w:val="8"/>
          <w:sz w:val="32"/>
          <w:szCs w:val="32"/>
          <w:lang w:val="en-US" w:eastAsia="zh-CN"/>
        </w:rPr>
        <w:t>333896</w:t>
      </w:r>
      <w:r>
        <w:rPr>
          <w:rFonts w:hint="eastAsia" w:ascii="仿宋_GB2312" w:eastAsia="仿宋_GB2312" w:cs="宋体"/>
          <w:color w:val="101010"/>
          <w:spacing w:val="8"/>
          <w:sz w:val="32"/>
          <w:szCs w:val="32"/>
        </w:rPr>
        <w:t>万元，其中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 xml:space="preserve">: </w:t>
      </w:r>
    </w:p>
    <w:p>
      <w:pPr>
        <w:spacing w:after="0" w:line="360" w:lineRule="auto"/>
        <w:ind w:firstLine="672" w:firstLineChars="200"/>
        <w:jc w:val="both"/>
        <w:rPr>
          <w:rFonts w:ascii="仿宋_GB2312" w:eastAsia="仿宋_GB2312"/>
          <w:spacing w:val="8"/>
          <w:sz w:val="32"/>
          <w:szCs w:val="32"/>
        </w:rPr>
      </w:pPr>
      <w:r>
        <w:rPr>
          <w:rFonts w:ascii="仿宋_GB2312" w:eastAsia="仿宋_GB2312" w:cs="宋体"/>
          <w:color w:val="101010"/>
          <w:spacing w:val="8"/>
          <w:sz w:val="32"/>
          <w:szCs w:val="32"/>
        </w:rPr>
        <w:t>1</w:t>
      </w:r>
      <w:r>
        <w:rPr>
          <w:rFonts w:hint="eastAsia" w:ascii="仿宋_GB2312" w:eastAsia="仿宋_GB2312" w:cs="宋体"/>
          <w:color w:val="101010"/>
          <w:spacing w:val="8"/>
          <w:sz w:val="32"/>
          <w:szCs w:val="32"/>
        </w:rPr>
        <w:t>、</w:t>
      </w:r>
      <w:r>
        <w:rPr>
          <w:rFonts w:hint="eastAsia" w:ascii="仿宋_GB2312" w:eastAsia="仿宋_GB2312"/>
          <w:spacing w:val="4"/>
          <w:sz w:val="32"/>
          <w:szCs w:val="32"/>
        </w:rPr>
        <w:t>一般公共预算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转移支付</w:t>
      </w:r>
      <w:r>
        <w:rPr>
          <w:rFonts w:hint="eastAsia" w:ascii="仿宋_GB2312" w:eastAsia="仿宋_GB2312"/>
          <w:spacing w:val="4"/>
          <w:sz w:val="32"/>
          <w:szCs w:val="32"/>
        </w:rPr>
        <w:t>收入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323042</w:t>
      </w:r>
      <w:r>
        <w:rPr>
          <w:rFonts w:hint="eastAsia" w:ascii="仿宋_GB2312" w:eastAsia="仿宋_GB2312"/>
          <w:spacing w:val="4"/>
          <w:sz w:val="32"/>
          <w:szCs w:val="32"/>
        </w:rPr>
        <w:t>万元，其中：税收返还收入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851</w:t>
      </w:r>
      <w:r>
        <w:rPr>
          <w:rFonts w:hint="eastAsia" w:ascii="仿宋_GB2312" w:eastAsia="仿宋_GB2312"/>
          <w:spacing w:val="4"/>
          <w:sz w:val="32"/>
          <w:szCs w:val="32"/>
        </w:rPr>
        <w:t>万元，体制补助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5427</w:t>
      </w:r>
      <w:r>
        <w:rPr>
          <w:rFonts w:hint="eastAsia" w:ascii="仿宋_GB2312" w:eastAsia="仿宋_GB2312"/>
          <w:spacing w:val="4"/>
          <w:sz w:val="32"/>
          <w:szCs w:val="32"/>
        </w:rPr>
        <w:t>万元，均衡性转移支付补助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35960</w:t>
      </w:r>
      <w:r>
        <w:rPr>
          <w:rFonts w:hint="eastAsia" w:ascii="仿宋_GB2312" w:eastAsia="仿宋_GB2312"/>
          <w:spacing w:val="4"/>
          <w:sz w:val="32"/>
          <w:szCs w:val="32"/>
        </w:rPr>
        <w:t>万元，县级基本财力保障机制奖补资金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28484</w:t>
      </w:r>
      <w:r>
        <w:rPr>
          <w:rFonts w:hint="eastAsia" w:ascii="仿宋_GB2312" w:eastAsia="仿宋_GB2312"/>
          <w:spacing w:val="4"/>
          <w:sz w:val="32"/>
          <w:szCs w:val="32"/>
        </w:rPr>
        <w:t>万元，</w:t>
      </w:r>
      <w:r>
        <w:rPr>
          <w:rFonts w:hint="eastAsia" w:ascii="仿宋_GB2312" w:eastAsia="仿宋_GB2312"/>
          <w:spacing w:val="8"/>
          <w:sz w:val="32"/>
          <w:szCs w:val="32"/>
        </w:rPr>
        <w:t>结算补助</w:t>
      </w:r>
      <w:r>
        <w:rPr>
          <w:rFonts w:hint="eastAsia" w:ascii="仿宋_GB2312" w:eastAsia="仿宋_GB2312"/>
          <w:spacing w:val="8"/>
          <w:sz w:val="32"/>
          <w:szCs w:val="32"/>
          <w:lang w:val="en-US" w:eastAsia="zh-CN"/>
        </w:rPr>
        <w:t>2441</w:t>
      </w:r>
      <w:r>
        <w:rPr>
          <w:rFonts w:hint="eastAsia" w:ascii="仿宋_GB2312" w:eastAsia="仿宋_GB2312"/>
          <w:spacing w:val="8"/>
          <w:sz w:val="32"/>
          <w:szCs w:val="32"/>
        </w:rPr>
        <w:t>万元，</w:t>
      </w:r>
      <w:r>
        <w:rPr>
          <w:rFonts w:hint="eastAsia" w:ascii="仿宋_GB2312" w:eastAsia="仿宋_GB2312"/>
          <w:spacing w:val="4"/>
          <w:sz w:val="32"/>
          <w:szCs w:val="32"/>
        </w:rPr>
        <w:t>产粮（油）大县奖励资金补助收入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1938</w:t>
      </w:r>
      <w:r>
        <w:rPr>
          <w:rFonts w:hint="eastAsia" w:ascii="仿宋_GB2312" w:eastAsia="仿宋_GB2312"/>
          <w:spacing w:val="4"/>
          <w:sz w:val="32"/>
          <w:szCs w:val="32"/>
        </w:rPr>
        <w:t>万元，重点生态功能区转移支付补助收入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7967</w:t>
      </w:r>
      <w:r>
        <w:rPr>
          <w:rFonts w:hint="eastAsia" w:ascii="仿宋_GB2312" w:eastAsia="仿宋_GB2312"/>
          <w:spacing w:val="4"/>
          <w:sz w:val="32"/>
          <w:szCs w:val="32"/>
        </w:rPr>
        <w:t>万元，固定数额补助收入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61109</w:t>
      </w:r>
      <w:r>
        <w:rPr>
          <w:rFonts w:hint="eastAsia" w:ascii="仿宋_GB2312" w:eastAsia="仿宋_GB2312"/>
          <w:spacing w:val="4"/>
          <w:sz w:val="32"/>
          <w:szCs w:val="32"/>
        </w:rPr>
        <w:t>万元，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欠发达地区转移支付收入40</w:t>
      </w:r>
      <w:r>
        <w:rPr>
          <w:rFonts w:hint="eastAsia" w:ascii="仿宋_GB2312" w:eastAsia="仿宋_GB2312"/>
          <w:spacing w:val="4"/>
          <w:sz w:val="32"/>
          <w:szCs w:val="32"/>
        </w:rPr>
        <w:t>万元</w:t>
      </w:r>
      <w:r>
        <w:rPr>
          <w:rFonts w:hint="eastAsia" w:ascii="仿宋_GB2312" w:eastAsia="仿宋_GB2312"/>
          <w:spacing w:val="4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pacing w:val="4"/>
          <w:sz w:val="32"/>
          <w:szCs w:val="32"/>
        </w:rPr>
        <w:t>一般公共服务共同财政事权转移支付收入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42922</w:t>
      </w:r>
      <w:r>
        <w:rPr>
          <w:rFonts w:hint="eastAsia" w:ascii="仿宋_GB2312" w:eastAsia="仿宋_GB2312"/>
          <w:spacing w:val="4"/>
          <w:sz w:val="32"/>
          <w:szCs w:val="32"/>
        </w:rPr>
        <w:t>万元，公共安全共同财政事权转移支付收入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4628</w:t>
      </w:r>
      <w:r>
        <w:rPr>
          <w:rFonts w:hint="eastAsia" w:ascii="仿宋_GB2312" w:eastAsia="仿宋_GB2312"/>
          <w:spacing w:val="4"/>
          <w:sz w:val="32"/>
          <w:szCs w:val="32"/>
        </w:rPr>
        <w:t>万元，教育共同财政事权转移支付收入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37532</w:t>
      </w:r>
      <w:r>
        <w:rPr>
          <w:rFonts w:hint="eastAsia" w:ascii="仿宋_GB2312" w:eastAsia="仿宋_GB2312"/>
          <w:spacing w:val="4"/>
          <w:sz w:val="32"/>
          <w:szCs w:val="32"/>
        </w:rPr>
        <w:t>万元，科学技术共同财政事权转移支付收入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pacing w:val="4"/>
          <w:sz w:val="32"/>
          <w:szCs w:val="32"/>
        </w:rPr>
        <w:t>万元，文化旅游体育与传媒共同财政事权转移支付收入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897万元，社会保障和就业共同事权转移支付收入38443万元，医疗卫生共同财政事权转移支付收入6635万元，节能环保共同财政事权转</w:t>
      </w:r>
      <w:r>
        <w:rPr>
          <w:rFonts w:hint="eastAsia" w:ascii="仿宋_GB2312" w:eastAsia="仿宋_GB2312"/>
          <w:spacing w:val="4"/>
          <w:sz w:val="32"/>
          <w:szCs w:val="32"/>
        </w:rPr>
        <w:t>移支付收入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3970</w:t>
      </w:r>
      <w:r>
        <w:rPr>
          <w:rFonts w:hint="eastAsia" w:ascii="仿宋_GB2312" w:eastAsia="仿宋_GB2312"/>
          <w:spacing w:val="4"/>
          <w:sz w:val="32"/>
          <w:szCs w:val="32"/>
        </w:rPr>
        <w:t>万元，农林水共同财政事权转移支付收入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18295</w:t>
      </w:r>
      <w:r>
        <w:rPr>
          <w:rFonts w:hint="eastAsia" w:ascii="仿宋_GB2312" w:eastAsia="仿宋_GB2312"/>
          <w:spacing w:val="4"/>
          <w:sz w:val="32"/>
          <w:szCs w:val="32"/>
        </w:rPr>
        <w:t>万元，交通运输共同财政事权转移支付收入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2403</w:t>
      </w:r>
      <w:r>
        <w:rPr>
          <w:rFonts w:hint="eastAsia" w:ascii="仿宋_GB2312" w:eastAsia="仿宋_GB2312"/>
          <w:spacing w:val="4"/>
          <w:sz w:val="32"/>
          <w:szCs w:val="32"/>
        </w:rPr>
        <w:t>万元，资源勘探信息等共同财政事权转移支付收入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2559</w:t>
      </w:r>
      <w:r>
        <w:rPr>
          <w:rFonts w:hint="eastAsia" w:ascii="仿宋_GB2312" w:eastAsia="仿宋_GB2312"/>
          <w:spacing w:val="4"/>
          <w:sz w:val="32"/>
          <w:szCs w:val="32"/>
        </w:rPr>
        <w:t>万元，商业服务业等共同财政事权转移支付收入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216</w:t>
      </w:r>
      <w:r>
        <w:rPr>
          <w:rFonts w:hint="eastAsia" w:ascii="仿宋_GB2312" w:eastAsia="仿宋_GB2312"/>
          <w:spacing w:val="4"/>
          <w:sz w:val="32"/>
          <w:szCs w:val="32"/>
        </w:rPr>
        <w:t>万元，  自然资源海洋气象等共同财政事权转移支付收入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6万元，</w:t>
      </w:r>
      <w:r>
        <w:rPr>
          <w:rFonts w:hint="eastAsia" w:ascii="仿宋_GB2312" w:eastAsia="仿宋_GB2312"/>
          <w:spacing w:val="4"/>
          <w:sz w:val="32"/>
          <w:szCs w:val="32"/>
        </w:rPr>
        <w:t>住房保障共同财政事权转移支付收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入1569</w:t>
      </w:r>
      <w:r>
        <w:rPr>
          <w:rFonts w:hint="eastAsia" w:ascii="仿宋_GB2312" w:eastAsia="仿宋_GB2312"/>
          <w:spacing w:val="4"/>
          <w:sz w:val="32"/>
          <w:szCs w:val="32"/>
        </w:rPr>
        <w:t>万元，灾害防治及应急管理共同财政事权转移支付收入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pacing w:val="4"/>
          <w:sz w:val="32"/>
          <w:szCs w:val="32"/>
        </w:rPr>
        <w:t>万元，增值税留抵退税转移支付收入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1178万元， 其他退税减税降费转移支付收入1323万元，补充县区财力转移支付收入13515万元，</w:t>
      </w:r>
      <w:r>
        <w:rPr>
          <w:rFonts w:hint="eastAsia" w:ascii="仿宋_GB2312" w:eastAsia="仿宋_GB2312"/>
          <w:spacing w:val="4"/>
          <w:sz w:val="32"/>
          <w:szCs w:val="32"/>
        </w:rPr>
        <w:t>其他一般性转移支付收入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pacing w:val="4"/>
          <w:sz w:val="32"/>
          <w:szCs w:val="32"/>
        </w:rPr>
        <w:t>万元，</w:t>
      </w:r>
      <w:r>
        <w:rPr>
          <w:rFonts w:hint="eastAsia" w:ascii="仿宋_GB2312" w:eastAsia="仿宋_GB2312"/>
          <w:spacing w:val="8"/>
          <w:sz w:val="32"/>
          <w:szCs w:val="32"/>
        </w:rPr>
        <w:t>专项转移支付收入</w:t>
      </w:r>
      <w:r>
        <w:rPr>
          <w:rFonts w:hint="eastAsia" w:ascii="仿宋_GB2312" w:eastAsia="仿宋_GB2312"/>
          <w:spacing w:val="8"/>
          <w:sz w:val="32"/>
          <w:szCs w:val="32"/>
          <w:lang w:val="en-US" w:eastAsia="zh-CN"/>
        </w:rPr>
        <w:t>10003</w:t>
      </w:r>
      <w:r>
        <w:rPr>
          <w:rFonts w:hint="eastAsia" w:ascii="仿宋_GB2312" w:eastAsia="仿宋_GB2312"/>
          <w:spacing w:val="8"/>
          <w:sz w:val="32"/>
          <w:szCs w:val="32"/>
        </w:rPr>
        <w:t>万元。</w:t>
      </w:r>
    </w:p>
    <w:p>
      <w:pPr>
        <w:spacing w:after="0" w:line="360" w:lineRule="auto"/>
        <w:ind w:firstLine="672" w:firstLineChars="200"/>
        <w:jc w:val="both"/>
        <w:rPr>
          <w:rFonts w:hint="eastAsia" w:ascii="仿宋_GB2312" w:eastAsia="仿宋_GB2312" w:cs="宋体"/>
          <w:color w:val="101010"/>
          <w:spacing w:val="8"/>
          <w:sz w:val="32"/>
          <w:szCs w:val="32"/>
        </w:rPr>
      </w:pPr>
      <w:r>
        <w:rPr>
          <w:rFonts w:ascii="仿宋_GB2312" w:eastAsia="仿宋_GB2312" w:cs="宋体"/>
          <w:color w:val="101010"/>
          <w:spacing w:val="8"/>
          <w:sz w:val="32"/>
          <w:szCs w:val="32"/>
        </w:rPr>
        <w:t>2</w:t>
      </w:r>
      <w:r>
        <w:rPr>
          <w:rFonts w:hint="eastAsia" w:ascii="仿宋_GB2312" w:eastAsia="仿宋_GB2312" w:cs="宋体"/>
          <w:color w:val="101010"/>
          <w:spacing w:val="8"/>
          <w:sz w:val="32"/>
          <w:szCs w:val="32"/>
        </w:rPr>
        <w:t>、政府性基金转移性收入</w:t>
      </w:r>
      <w:r>
        <w:rPr>
          <w:rFonts w:hint="eastAsia" w:ascii="仿宋_GB2312" w:eastAsia="仿宋_GB2312" w:cs="宋体"/>
          <w:color w:val="101010"/>
          <w:spacing w:val="8"/>
          <w:sz w:val="32"/>
          <w:szCs w:val="32"/>
          <w:lang w:val="en-US" w:eastAsia="zh-CN"/>
        </w:rPr>
        <w:t>1686</w:t>
      </w:r>
      <w:r>
        <w:rPr>
          <w:rFonts w:hint="eastAsia" w:ascii="仿宋_GB2312" w:eastAsia="仿宋_GB2312" w:cs="宋体"/>
          <w:color w:val="101010"/>
          <w:spacing w:val="8"/>
          <w:sz w:val="32"/>
          <w:szCs w:val="32"/>
        </w:rPr>
        <w:t>万元：政府性基金上级补助收入</w:t>
      </w:r>
      <w:r>
        <w:rPr>
          <w:rFonts w:hint="eastAsia" w:ascii="仿宋_GB2312" w:eastAsia="仿宋_GB2312" w:cs="宋体"/>
          <w:color w:val="101010"/>
          <w:spacing w:val="8"/>
          <w:sz w:val="32"/>
          <w:szCs w:val="32"/>
          <w:lang w:val="en-US" w:eastAsia="zh-CN"/>
        </w:rPr>
        <w:t>1686</w:t>
      </w:r>
      <w:bookmarkStart w:id="0" w:name="_GoBack"/>
      <w:bookmarkEnd w:id="0"/>
      <w:r>
        <w:rPr>
          <w:rFonts w:hint="eastAsia" w:ascii="仿宋_GB2312" w:eastAsia="仿宋_GB2312" w:cs="宋体"/>
          <w:color w:val="101010"/>
          <w:spacing w:val="8"/>
          <w:sz w:val="32"/>
          <w:szCs w:val="32"/>
        </w:rPr>
        <w:t>万元。</w:t>
      </w:r>
    </w:p>
    <w:p>
      <w:pPr>
        <w:spacing w:after="0" w:line="360" w:lineRule="auto"/>
        <w:ind w:firstLine="672" w:firstLineChars="200"/>
        <w:jc w:val="both"/>
        <w:rPr>
          <w:rFonts w:hint="default" w:ascii="仿宋_GB2312" w:eastAsia="仿宋_GB2312"/>
          <w:spacing w:val="8"/>
          <w:sz w:val="32"/>
          <w:szCs w:val="32"/>
          <w:highlight w:val="yellow"/>
          <w:lang w:val="en-US"/>
        </w:rPr>
      </w:pPr>
      <w:r>
        <w:rPr>
          <w:rFonts w:hint="eastAsia" w:ascii="仿宋_GB2312" w:eastAsia="仿宋_GB2312" w:cs="宋体"/>
          <w:color w:val="101010"/>
          <w:spacing w:val="8"/>
          <w:sz w:val="32"/>
          <w:szCs w:val="32"/>
          <w:lang w:val="en-US" w:eastAsia="zh-CN"/>
        </w:rPr>
        <w:t>3、国有资本经营预算转移支付收入2万元：国有资本经营预算上级补助收入2万元。</w:t>
      </w:r>
    </w:p>
    <w:sectPr>
      <w:pgSz w:w="11906" w:h="16838"/>
      <w:pgMar w:top="1440" w:right="1800" w:bottom="1440" w:left="1800" w:header="708" w:footer="708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NotTrackMoves/>
  <w:documentProtection w:enforcement="0"/>
  <w:defaultTabStop w:val="420"/>
  <w:drawingGridHorizontalSpacing w:val="110"/>
  <w:drawingGridVerticalSpacing w:val="156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ulTrailSpace/>
    <w:doNotExpandShiftReturn/>
    <w:adjustLineHeightInTable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0733"/>
    <w:rsid w:val="00023405"/>
    <w:rsid w:val="000A3A3B"/>
    <w:rsid w:val="00110A66"/>
    <w:rsid w:val="001D07ED"/>
    <w:rsid w:val="001E0733"/>
    <w:rsid w:val="00291E9A"/>
    <w:rsid w:val="00315ED8"/>
    <w:rsid w:val="00331B2D"/>
    <w:rsid w:val="003613EF"/>
    <w:rsid w:val="003C4876"/>
    <w:rsid w:val="003C511E"/>
    <w:rsid w:val="00443138"/>
    <w:rsid w:val="004808E4"/>
    <w:rsid w:val="004F703F"/>
    <w:rsid w:val="00556D17"/>
    <w:rsid w:val="00660553"/>
    <w:rsid w:val="00671C98"/>
    <w:rsid w:val="00731B8B"/>
    <w:rsid w:val="00792BA3"/>
    <w:rsid w:val="007A71C1"/>
    <w:rsid w:val="0087117C"/>
    <w:rsid w:val="00885AD0"/>
    <w:rsid w:val="0089475B"/>
    <w:rsid w:val="00A0406F"/>
    <w:rsid w:val="00A63B45"/>
    <w:rsid w:val="00AB1360"/>
    <w:rsid w:val="00AE69BD"/>
    <w:rsid w:val="00B71FD1"/>
    <w:rsid w:val="00B742B6"/>
    <w:rsid w:val="00B75257"/>
    <w:rsid w:val="00BA7BAC"/>
    <w:rsid w:val="00BB555F"/>
    <w:rsid w:val="00C079BA"/>
    <w:rsid w:val="00C17CA7"/>
    <w:rsid w:val="00C91E7E"/>
    <w:rsid w:val="00CC6899"/>
    <w:rsid w:val="00D46004"/>
    <w:rsid w:val="00D923EA"/>
    <w:rsid w:val="00DF6CF6"/>
    <w:rsid w:val="00E01DB7"/>
    <w:rsid w:val="00E23CE4"/>
    <w:rsid w:val="00E75A34"/>
    <w:rsid w:val="00F32637"/>
    <w:rsid w:val="00F464BC"/>
    <w:rsid w:val="00F779B0"/>
    <w:rsid w:val="00F90EFD"/>
    <w:rsid w:val="00F94492"/>
    <w:rsid w:val="00FB041B"/>
    <w:rsid w:val="08E75C7E"/>
    <w:rsid w:val="1CFF7B94"/>
    <w:rsid w:val="45AF3F79"/>
    <w:rsid w:val="762C33C2"/>
    <w:rsid w:val="78EA19C9"/>
    <w:rsid w:val="7F15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0"/>
    <w:qFormat/>
    <w:uiPriority w:val="99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11"/>
    <w:qFormat/>
    <w:uiPriority w:val="99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9">
    <w:name w:val="标题 1 Char"/>
    <w:basedOn w:val="8"/>
    <w:link w:val="2"/>
    <w:qFormat/>
    <w:locked/>
    <w:uiPriority w:val="99"/>
    <w:rPr>
      <w:rFonts w:ascii="Tahoma" w:hAnsi="Tahoma" w:eastAsia="微软雅黑" w:cs="Times New Roman"/>
      <w:b/>
      <w:bCs/>
      <w:kern w:val="44"/>
      <w:sz w:val="44"/>
      <w:szCs w:val="44"/>
    </w:rPr>
  </w:style>
  <w:style w:type="character" w:customStyle="1" w:styleId="10">
    <w:name w:val="标题 2 Char"/>
    <w:basedOn w:val="8"/>
    <w:link w:val="3"/>
    <w:semiHidden/>
    <w:qFormat/>
    <w:locked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11">
    <w:name w:val="标题 3 Char"/>
    <w:basedOn w:val="8"/>
    <w:link w:val="4"/>
    <w:semiHidden/>
    <w:qFormat/>
    <w:locked/>
    <w:uiPriority w:val="99"/>
    <w:rPr>
      <w:rFonts w:ascii="Tahoma" w:hAnsi="Tahoma" w:eastAsia="微软雅黑" w:cs="Times New Roman"/>
      <w:b/>
      <w:bCs/>
      <w:kern w:val="0"/>
      <w:sz w:val="32"/>
      <w:szCs w:val="32"/>
    </w:rPr>
  </w:style>
  <w:style w:type="character" w:customStyle="1" w:styleId="12">
    <w:name w:val="页眉 Char"/>
    <w:basedOn w:val="8"/>
    <w:link w:val="6"/>
    <w:semiHidden/>
    <w:qFormat/>
    <w:uiPriority w:val="99"/>
    <w:rPr>
      <w:rFonts w:ascii="Tahoma" w:hAnsi="Tahoma" w:eastAsia="微软雅黑"/>
      <w:kern w:val="0"/>
      <w:sz w:val="18"/>
      <w:szCs w:val="18"/>
    </w:rPr>
  </w:style>
  <w:style w:type="character" w:customStyle="1" w:styleId="13">
    <w:name w:val="页脚 Char"/>
    <w:basedOn w:val="8"/>
    <w:link w:val="5"/>
    <w:semiHidden/>
    <w:qFormat/>
    <w:uiPriority w:val="99"/>
    <w:rPr>
      <w:rFonts w:ascii="Tahoma" w:hAnsi="Tahoma" w:eastAsia="微软雅黑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98</Words>
  <Characters>561</Characters>
  <Lines>4</Lines>
  <Paragraphs>1</Paragraphs>
  <TotalTime>542</TotalTime>
  <ScaleCrop>false</ScaleCrop>
  <LinksUpToDate>false</LinksUpToDate>
  <CharactersWithSpaces>658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2016-10-12T05:59:00Z</dcterms:created>
  <dc:creator>微软用户</dc:creator>
  <cp:lastModifiedBy>Lenovo</cp:lastModifiedBy>
  <cp:lastPrinted>2021-06-15T11:34:00Z</cp:lastPrinted>
  <dcterms:modified xsi:type="dcterms:W3CDTF">2023-08-22T09:42:54Z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