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eastAsia="仿宋_GB2312" w:cs="宋体"/>
          <w:color w:val="auto"/>
          <w:kern w:val="0"/>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疏附县交通运输局</w:t>
      </w:r>
    </w:p>
    <w:p>
      <w:pPr>
        <w:rPr>
          <w:rFonts w:ascii="Times New Roman" w:hAnsi="Times New Roman" w:eastAsia="仿宋_GB2312" w:cs="宋体"/>
          <w:color w:val="auto"/>
          <w:kern w:val="0"/>
          <w:sz w:val="24"/>
        </w:rPr>
      </w:pPr>
      <w:r>
        <w:rPr>
          <w:rFonts w:hint="eastAsia" w:ascii="微软雅黑" w:hAnsi="黑体" w:eastAsia="微软雅黑" w:cs="宋体"/>
          <w:b w:val="0"/>
          <w:bCs w:val="0"/>
          <w:kern w:val="0"/>
          <w:sz w:val="44"/>
          <w:szCs w:val="44"/>
          <w:highlight w:val="none"/>
          <w:lang w:val="en-US" w:eastAsia="zh-CN"/>
        </w:rPr>
        <w:t>疏附县2022年度乡镇农村路网建设项目</w:t>
      </w:r>
    </w:p>
    <w:p>
      <w:pPr>
        <w:rPr>
          <w:rFonts w:ascii="Times New Roman" w:hAnsi="Times New Roman" w:eastAsia="仿宋_GB2312" w:cs="宋体"/>
          <w:color w:val="auto"/>
          <w:kern w:val="0"/>
          <w:sz w:val="24"/>
        </w:rPr>
      </w:pPr>
    </w:p>
    <w:p>
      <w:pPr>
        <w:jc w:val="cente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hint="eastAsia" w:ascii="微软雅黑" w:hAnsi="黑体" w:eastAsia="微软雅黑" w:cs="宋体"/>
          <w:b w:val="0"/>
          <w:bCs w:val="0"/>
          <w:kern w:val="0"/>
          <w:sz w:val="72"/>
          <w:szCs w:val="72"/>
        </w:rPr>
      </w:pPr>
      <w:r>
        <w:rPr>
          <w:rFonts w:hint="eastAsia" w:ascii="微软雅黑" w:hAnsi="黑体" w:eastAsia="微软雅黑" w:cs="宋体"/>
          <w:b w:val="0"/>
          <w:bCs w:val="0"/>
          <w:kern w:val="0"/>
          <w:sz w:val="72"/>
          <w:szCs w:val="72"/>
        </w:rPr>
        <w:t>绩效评价报告</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spacing w:line="400" w:lineRule="exact"/>
        <w:ind w:firstLine="2720" w:firstLineChars="850"/>
        <w:jc w:val="left"/>
        <w:rPr>
          <w:rFonts w:hint="eastAsia" w:ascii="Times New Roman" w:hAnsi="Times New Roman" w:eastAsia="仿宋_GB2312" w:cs="宋体"/>
          <w:color w:val="auto"/>
          <w:kern w:val="0"/>
          <w:sz w:val="32"/>
          <w:szCs w:val="32"/>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highlight w:val="none"/>
        </w:rPr>
      </w:pPr>
    </w:p>
    <w:p>
      <w:pPr>
        <w:spacing w:line="400" w:lineRule="exact"/>
        <w:ind w:firstLine="2040" w:firstLineChars="850"/>
        <w:jc w:val="left"/>
        <w:rPr>
          <w:rFonts w:hint="eastAsia" w:ascii="黑体" w:hAnsi="黑体" w:eastAsia="黑体" w:cs="黑体"/>
          <w:color w:val="auto"/>
          <w:kern w:val="0"/>
          <w:sz w:val="24"/>
          <w:szCs w:val="24"/>
          <w:highlight w:val="green"/>
        </w:rPr>
      </w:pPr>
      <w:r>
        <w:rPr>
          <w:rFonts w:hint="eastAsia" w:ascii="黑体" w:hAnsi="黑体" w:eastAsia="黑体" w:cs="黑体"/>
          <w:color w:val="auto"/>
          <w:kern w:val="0"/>
          <w:sz w:val="24"/>
          <w:szCs w:val="24"/>
          <w:highlight w:val="none"/>
        </w:rPr>
        <w:t>报告编号：</w:t>
      </w:r>
      <w:r>
        <w:rPr>
          <w:rFonts w:hint="eastAsia" w:ascii="黑体" w:hAnsi="黑体" w:eastAsia="黑体" w:cs="黑体"/>
          <w:color w:val="auto"/>
          <w:kern w:val="0"/>
          <w:sz w:val="24"/>
          <w:szCs w:val="24"/>
          <w:highlight w:val="none"/>
          <w:lang w:val="en-US" w:eastAsia="zh-CN"/>
        </w:rPr>
        <w:t>中</w:t>
      </w:r>
      <w:r>
        <w:rPr>
          <w:rFonts w:hint="eastAsia" w:ascii="黑体" w:hAnsi="黑体" w:eastAsia="黑体" w:cs="黑体"/>
          <w:color w:val="auto"/>
          <w:kern w:val="0"/>
          <w:sz w:val="24"/>
          <w:szCs w:val="24"/>
          <w:highlight w:val="none"/>
        </w:rPr>
        <w:t>瑞诚喀绩评字[202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val="en-US" w:eastAsia="zh-CN"/>
        </w:rPr>
        <w:t>015</w:t>
      </w:r>
      <w:r>
        <w:rPr>
          <w:rFonts w:hint="eastAsia" w:ascii="黑体" w:hAnsi="黑体" w:eastAsia="黑体" w:cs="黑体"/>
          <w:color w:val="auto"/>
          <w:kern w:val="0"/>
          <w:sz w:val="24"/>
          <w:szCs w:val="24"/>
          <w:highlight w:val="none"/>
        </w:rPr>
        <w:t>号</w:t>
      </w:r>
    </w:p>
    <w:p>
      <w:pPr>
        <w:spacing w:line="400" w:lineRule="exact"/>
        <w:ind w:firstLine="2040" w:firstLineChars="850"/>
        <w:jc w:val="left"/>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委托单位：</w:t>
      </w:r>
      <w:r>
        <w:rPr>
          <w:rFonts w:hint="eastAsia" w:ascii="黑体" w:hAnsi="黑体" w:eastAsia="黑体" w:cs="黑体"/>
          <w:color w:val="auto"/>
          <w:kern w:val="0"/>
          <w:sz w:val="24"/>
          <w:szCs w:val="24"/>
          <w:lang w:val="en-US" w:eastAsia="zh-CN"/>
        </w:rPr>
        <w:t>疏附</w:t>
      </w:r>
      <w:r>
        <w:rPr>
          <w:rFonts w:hint="eastAsia" w:ascii="黑体" w:hAnsi="黑体" w:eastAsia="黑体" w:cs="黑体"/>
          <w:color w:val="auto"/>
          <w:kern w:val="0"/>
          <w:sz w:val="24"/>
          <w:szCs w:val="24"/>
        </w:rPr>
        <w:t>县财政局</w:t>
      </w:r>
    </w:p>
    <w:p>
      <w:pPr>
        <w:spacing w:line="400" w:lineRule="exact"/>
        <w:ind w:firstLine="2040" w:firstLineChars="850"/>
        <w:jc w:val="both"/>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评价机构：</w:t>
      </w:r>
      <w:r>
        <w:rPr>
          <w:rFonts w:hint="eastAsia" w:ascii="黑体" w:hAnsi="黑体" w:eastAsia="黑体" w:cs="黑体"/>
          <w:kern w:val="0"/>
          <w:sz w:val="24"/>
          <w:szCs w:val="24"/>
          <w:lang w:eastAsia="zh-CN"/>
        </w:rPr>
        <w:t>中瑞诚会计师事务所（特殊普通合伙）喀什分所</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rPr>
        <w:t>报告时间</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eastAsia="zh-CN"/>
        </w:rPr>
        <w:t>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年</w:t>
      </w:r>
      <w:r>
        <w:rPr>
          <w:rFonts w:hint="eastAsia" w:ascii="黑体" w:hAnsi="黑体" w:eastAsia="黑体" w:cs="黑体"/>
          <w:color w:val="auto"/>
          <w:kern w:val="0"/>
          <w:sz w:val="24"/>
          <w:szCs w:val="24"/>
          <w:highlight w:val="none"/>
          <w:lang w:val="en-US" w:eastAsia="zh-CN"/>
        </w:rPr>
        <w:t>07</w:t>
      </w:r>
      <w:r>
        <w:rPr>
          <w:rFonts w:hint="eastAsia" w:ascii="黑体" w:hAnsi="黑体" w:eastAsia="黑体" w:cs="黑体"/>
          <w:color w:val="auto"/>
          <w:kern w:val="0"/>
          <w:sz w:val="24"/>
          <w:szCs w:val="24"/>
          <w:highlight w:val="none"/>
        </w:rPr>
        <w:t>月</w:t>
      </w:r>
      <w:r>
        <w:rPr>
          <w:rFonts w:hint="eastAsia" w:ascii="黑体" w:hAnsi="黑体" w:eastAsia="黑体" w:cs="黑体"/>
          <w:color w:val="auto"/>
          <w:kern w:val="0"/>
          <w:sz w:val="24"/>
          <w:szCs w:val="24"/>
          <w:highlight w:val="none"/>
          <w:lang w:val="en-US" w:eastAsia="zh-CN"/>
        </w:rPr>
        <w:t>10</w:t>
      </w:r>
      <w:r>
        <w:rPr>
          <w:rFonts w:hint="eastAsia" w:ascii="黑体" w:hAnsi="黑体" w:eastAsia="黑体" w:cs="黑体"/>
          <w:color w:val="auto"/>
          <w:kern w:val="0"/>
          <w:sz w:val="24"/>
          <w:szCs w:val="24"/>
          <w:highlight w:val="none"/>
        </w:rPr>
        <w:t>日</w:t>
      </w:r>
    </w:p>
    <w:p>
      <w:pPr>
        <w:widowControl/>
        <w:jc w:val="left"/>
        <w:textAlignment w:val="center"/>
        <w:rPr>
          <w:rFonts w:hint="eastAsia" w:ascii="黑体" w:hAnsi="黑体" w:eastAsia="黑体" w:cs="黑体"/>
          <w:color w:val="auto"/>
          <w:kern w:val="0"/>
          <w:sz w:val="24"/>
          <w:highlight w:val="none"/>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54"/>
        <w:gridCol w:w="180"/>
        <w:gridCol w:w="284"/>
        <w:gridCol w:w="850"/>
        <w:gridCol w:w="851"/>
        <w:gridCol w:w="81"/>
        <w:gridCol w:w="1704"/>
        <w:gridCol w:w="542"/>
        <w:gridCol w:w="994"/>
        <w:gridCol w:w="1252"/>
      </w:tblGrid>
      <w:tr>
        <w:tblPrEx>
          <w:tblLayout w:type="fixed"/>
          <w:tblCellMar>
            <w:top w:w="15" w:type="dxa"/>
            <w:left w:w="15" w:type="dxa"/>
            <w:bottom w:w="15" w:type="dxa"/>
            <w:right w:w="15" w:type="dxa"/>
          </w:tblCellMar>
        </w:tblPrEx>
        <w:trPr>
          <w:trHeight w:val="301" w:hRule="atLeast"/>
        </w:trPr>
        <w:tc>
          <w:tcPr>
            <w:tcW w:w="8983" w:type="dxa"/>
            <w:gridSpan w:val="11"/>
            <w:shd w:val="clear" w:color="auto" w:fill="auto"/>
            <w:vAlign w:val="center"/>
          </w:tcPr>
          <w:p>
            <w:pPr>
              <w:widowControl/>
              <w:jc w:val="left"/>
              <w:textAlignment w:val="center"/>
              <w:rPr>
                <w:rFonts w:ascii="Times New Roman" w:hAnsi="Times New Roman" w:eastAsia="仿宋_GB2312" w:cs="黑体"/>
                <w:color w:val="auto"/>
                <w:sz w:val="24"/>
              </w:rPr>
            </w:pPr>
            <w:r>
              <w:rPr>
                <w:rFonts w:hint="eastAsia" w:ascii="黑体" w:hAnsi="黑体" w:eastAsia="黑体" w:cs="黑体"/>
                <w:color w:val="auto"/>
                <w:kern w:val="0"/>
                <w:sz w:val="24"/>
                <w:highlight w:val="none"/>
              </w:rPr>
              <w:t>评价分值：</w:t>
            </w:r>
            <w:r>
              <w:rPr>
                <w:rFonts w:hint="eastAsia" w:ascii="黑体" w:hAnsi="黑体" w:eastAsia="黑体" w:cs="黑体"/>
                <w:color w:val="auto"/>
                <w:kern w:val="0"/>
                <w:sz w:val="24"/>
                <w:highlight w:val="none"/>
                <w:lang w:val="en-US" w:eastAsia="zh-CN"/>
              </w:rPr>
              <w:t xml:space="preserve">100  </w:t>
            </w:r>
            <w:r>
              <w:rPr>
                <w:rFonts w:hint="eastAsia" w:ascii="黑体" w:hAnsi="黑体" w:eastAsia="黑体" w:cs="黑体"/>
                <w:color w:val="auto"/>
                <w:kern w:val="0"/>
                <w:sz w:val="24"/>
                <w:highlight w:val="none"/>
              </w:rPr>
              <w:t>评价等级：优</w:t>
            </w:r>
          </w:p>
        </w:tc>
      </w:tr>
      <w:tr>
        <w:tblPrEx>
          <w:tblLayout w:type="fixed"/>
          <w:tblCellMar>
            <w:top w:w="15" w:type="dxa"/>
            <w:left w:w="15" w:type="dxa"/>
            <w:bottom w:w="15" w:type="dxa"/>
            <w:right w:w="15" w:type="dxa"/>
          </w:tblCellMar>
        </w:tblPrEx>
        <w:trPr>
          <w:trHeight w:val="474" w:hRule="atLeast"/>
        </w:trPr>
        <w:tc>
          <w:tcPr>
            <w:tcW w:w="8983" w:type="dxa"/>
            <w:gridSpan w:val="11"/>
            <w:shd w:val="clear" w:color="auto" w:fill="auto"/>
            <w:vAlign w:val="center"/>
          </w:tcPr>
          <w:p>
            <w:pPr>
              <w:widowControl/>
              <w:jc w:val="center"/>
              <w:textAlignment w:val="center"/>
              <w:rPr>
                <w:rFonts w:ascii="Times New Roman" w:hAnsi="Times New Roman" w:eastAsia="仿宋_GB2312" w:cs="黑体"/>
                <w:b/>
                <w:color w:val="auto"/>
                <w:sz w:val="36"/>
                <w:szCs w:val="36"/>
              </w:rPr>
            </w:pPr>
            <w:r>
              <w:rPr>
                <w:rFonts w:hint="eastAsia" w:ascii="Times New Roman" w:hAnsi="Times New Roman" w:eastAsia="仿宋_GB2312" w:cs="黑体"/>
                <w:b/>
                <w:color w:val="auto"/>
                <w:kern w:val="0"/>
                <w:sz w:val="36"/>
                <w:szCs w:val="36"/>
              </w:rPr>
              <w:t>概要</w:t>
            </w:r>
          </w:p>
        </w:tc>
      </w:tr>
      <w:tr>
        <w:tblPrEx>
          <w:tblLayout w:type="fixed"/>
          <w:tblCellMar>
            <w:top w:w="15" w:type="dxa"/>
            <w:left w:w="15" w:type="dxa"/>
            <w:bottom w:w="15" w:type="dxa"/>
            <w:right w:w="15" w:type="dxa"/>
          </w:tblCellMar>
        </w:tblPrEx>
        <w:trPr>
          <w:trHeight w:val="330" w:hRule="atLeast"/>
        </w:trPr>
        <w:tc>
          <w:tcPr>
            <w:tcW w:w="8983" w:type="dxa"/>
            <w:gridSpan w:val="11"/>
            <w:shd w:val="clear" w:color="auto" w:fill="auto"/>
            <w:vAlign w:val="center"/>
          </w:tcPr>
          <w:p>
            <w:pPr>
              <w:widowControl/>
              <w:jc w:val="left"/>
              <w:textAlignment w:val="center"/>
              <w:rPr>
                <w:rFonts w:ascii="Times New Roman" w:hAnsi="Times New Roman" w:eastAsia="仿宋_GB2312" w:cs="仿宋_GB2312"/>
                <w:color w:val="auto"/>
                <w:sz w:val="22"/>
              </w:rPr>
            </w:pPr>
            <w:r>
              <w:rPr>
                <w:rFonts w:hint="eastAsia" w:ascii="黑体" w:hAnsi="黑体" w:eastAsia="黑体" w:cs="黑体"/>
                <w:color w:val="auto"/>
                <w:kern w:val="0"/>
                <w:sz w:val="20"/>
                <w:szCs w:val="20"/>
              </w:rPr>
              <w:t>评价机构全称（盖章）：</w:t>
            </w:r>
            <w:r>
              <w:rPr>
                <w:rFonts w:hint="eastAsia" w:ascii="黑体" w:hAnsi="黑体" w:eastAsia="黑体" w:cs="黑体"/>
                <w:color w:val="auto"/>
                <w:kern w:val="0"/>
                <w:sz w:val="20"/>
                <w:szCs w:val="20"/>
                <w:lang w:eastAsia="zh-CN"/>
              </w:rPr>
              <w:t>中瑞诚会计师事务所（特殊普通合伙）喀什分所</w:t>
            </w:r>
            <w:r>
              <w:rPr>
                <w:rFonts w:hint="eastAsia" w:ascii="黑体" w:hAnsi="黑体" w:eastAsia="黑体" w:cs="黑体"/>
                <w:color w:val="auto"/>
                <w:kern w:val="0"/>
                <w:sz w:val="20"/>
                <w:szCs w:val="20"/>
              </w:rPr>
              <w:t>单位：万元、类、个</w:t>
            </w:r>
          </w:p>
        </w:tc>
      </w:tr>
      <w:tr>
        <w:tblPrEx>
          <w:tblLayout w:type="fixed"/>
          <w:tblCellMar>
            <w:top w:w="15" w:type="dxa"/>
            <w:left w:w="15" w:type="dxa"/>
            <w:bottom w:w="15" w:type="dxa"/>
            <w:right w:w="15" w:type="dxa"/>
          </w:tblCellMar>
        </w:tblPrEx>
        <w:trPr>
          <w:trHeight w:val="4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项目名称</w:t>
            </w:r>
          </w:p>
        </w:tc>
        <w:tc>
          <w:tcPr>
            <w:tcW w:w="49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lang w:eastAsia="zh-CN"/>
              </w:rPr>
              <w:t>疏附县2022年度乡镇农村路网建设项目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0000FF"/>
                <w:sz w:val="20"/>
                <w:szCs w:val="20"/>
              </w:rPr>
            </w:pPr>
            <w:r>
              <w:rPr>
                <w:rFonts w:hint="eastAsia" w:ascii="Times New Roman" w:hAnsi="Times New Roman" w:eastAsia="仿宋_GB2312" w:cs="黑体"/>
                <w:color w:val="auto"/>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0000FF"/>
                <w:sz w:val="20"/>
                <w:szCs w:val="20"/>
                <w:lang w:val="en-US" w:eastAsia="zh-CN"/>
              </w:rPr>
            </w:pPr>
            <w:r>
              <w:rPr>
                <w:rFonts w:hint="eastAsia" w:ascii="仿宋_GB2312" w:hAnsi="仿宋_GB2312" w:eastAsia="仿宋_GB2312" w:cs="仿宋_GB2312"/>
                <w:color w:val="auto"/>
                <w:sz w:val="20"/>
                <w:szCs w:val="20"/>
                <w:lang w:eastAsia="zh-CN"/>
              </w:rPr>
              <w:t>202</w:t>
            </w:r>
            <w:r>
              <w:rPr>
                <w:rFonts w:hint="eastAsia" w:ascii="仿宋_GB2312" w:hAnsi="仿宋_GB2312" w:eastAsia="仿宋_GB2312" w:cs="仿宋_GB2312"/>
                <w:color w:val="auto"/>
                <w:sz w:val="20"/>
                <w:szCs w:val="20"/>
                <w:lang w:val="en-US" w:eastAsia="zh-CN"/>
              </w:rPr>
              <w:t>2</w:t>
            </w:r>
          </w:p>
        </w:tc>
      </w:tr>
      <w:tr>
        <w:tblPrEx>
          <w:tblLayout w:type="fixed"/>
          <w:tblCellMar>
            <w:top w:w="15" w:type="dxa"/>
            <w:left w:w="15" w:type="dxa"/>
            <w:bottom w:w="15" w:type="dxa"/>
            <w:right w:w="15" w:type="dxa"/>
          </w:tblCellMar>
        </w:tblPrEx>
        <w:trPr>
          <w:trHeight w:val="45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财政主管处室</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rPr>
              <w:t>绩效股</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林俊15509978655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主管部门</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0000FF"/>
                <w:sz w:val="20"/>
                <w:szCs w:val="20"/>
              </w:rPr>
            </w:pPr>
            <w:r>
              <w:rPr>
                <w:rFonts w:hint="eastAsia" w:ascii="Times New Roman" w:hAnsi="Times New Roman" w:eastAsia="仿宋_GB2312" w:cs="仿宋_GB2312"/>
                <w:color w:val="auto"/>
                <w:kern w:val="2"/>
                <w:sz w:val="20"/>
                <w:szCs w:val="20"/>
                <w:lang w:val="en-US" w:eastAsia="zh-CN"/>
              </w:rPr>
              <w:t>疏附县交通运输局</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玉苏普江·图尔贡13899100368</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自评方式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自评分值</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各级资金</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1200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抽查资金总数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1200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5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lang w:val="en-US" w:eastAsia="zh-CN"/>
              </w:rPr>
              <w:t>其中：</w:t>
            </w:r>
            <w:r>
              <w:rPr>
                <w:rFonts w:hint="eastAsia" w:ascii="黑体" w:hAnsi="黑体" w:eastAsia="黑体" w:cs="黑体"/>
                <w:color w:val="auto"/>
                <w:kern w:val="0"/>
                <w:sz w:val="20"/>
                <w:szCs w:val="20"/>
              </w:rPr>
              <w:t>中央财政资金拨付数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1200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lang w:val="en-US" w:eastAsia="zh-CN"/>
              </w:rPr>
            </w:pPr>
            <w:r>
              <w:rPr>
                <w:rFonts w:hint="eastAsia" w:ascii="黑体" w:hAnsi="黑体" w:eastAsia="黑体" w:cs="黑体"/>
                <w:color w:val="auto"/>
                <w:sz w:val="20"/>
                <w:szCs w:val="20"/>
                <w:highlight w:val="none"/>
                <w:lang w:val="en-US" w:eastAsia="zh-CN"/>
              </w:rPr>
              <w:t>其中：中央财政资金抽查数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1200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val="en-US" w:eastAsia="zh-CN"/>
              </w:rPr>
              <w:t>其中：</w:t>
            </w:r>
            <w:r>
              <w:rPr>
                <w:rFonts w:hint="eastAsia" w:ascii="黑体" w:hAnsi="黑体" w:eastAsia="黑体" w:cs="黑体"/>
                <w:color w:val="auto"/>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6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3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基建类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抽查类别</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基建类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抽查项目数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544"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涉及市县数</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或项目点</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抽查市县数</w:t>
            </w:r>
          </w:p>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或项目点</w:t>
            </w:r>
          </w:p>
        </w:tc>
        <w:tc>
          <w:tcPr>
            <w:tcW w:w="851"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1785" w:type="dxa"/>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抽查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区域</w:t>
            </w:r>
          </w:p>
        </w:tc>
        <w:tc>
          <w:tcPr>
            <w:tcW w:w="278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default" w:ascii="仿宋_GB2312" w:hAnsi="仿宋_GB2312" w:eastAsia="仿宋_GB2312" w:cs="仿宋_GB2312"/>
                <w:color w:val="auto"/>
                <w:sz w:val="20"/>
                <w:szCs w:val="20"/>
                <w:lang w:val="en-US" w:eastAsia="zh-CN"/>
              </w:rPr>
              <w:t>吾库萨克镇、站敏乡、萨依巴格乡、托克扎克镇</w:t>
            </w:r>
            <w:r>
              <w:rPr>
                <w:rFonts w:hint="eastAsia" w:ascii="仿宋_GB2312" w:hAnsi="仿宋_GB2312" w:eastAsia="仿宋_GB2312" w:cs="仿宋_GB2312"/>
                <w:color w:val="auto"/>
                <w:sz w:val="20"/>
                <w:szCs w:val="20"/>
                <w:lang w:val="en-US" w:eastAsia="zh-CN"/>
              </w:rPr>
              <w:t>等四个乡镇</w:t>
            </w:r>
          </w:p>
        </w:tc>
      </w:tr>
      <w:tr>
        <w:tblPrEx>
          <w:tblLayout w:type="fixed"/>
          <w:tblCellMar>
            <w:top w:w="15" w:type="dxa"/>
            <w:left w:w="15" w:type="dxa"/>
            <w:bottom w:w="15" w:type="dxa"/>
            <w:right w:w="15" w:type="dxa"/>
          </w:tblCellMar>
        </w:tblPrEx>
        <w:trPr>
          <w:trHeight w:val="556"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发放调查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有效调查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851"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785" w:type="dxa"/>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满意度</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情况</w:t>
            </w:r>
          </w:p>
        </w:tc>
        <w:tc>
          <w:tcPr>
            <w:tcW w:w="278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95%</w:t>
            </w:r>
          </w:p>
        </w:tc>
      </w:tr>
      <w:tr>
        <w:tblPrEx>
          <w:tblLayout w:type="fixed"/>
          <w:tblCellMar>
            <w:top w:w="15" w:type="dxa"/>
            <w:left w:w="15" w:type="dxa"/>
            <w:bottom w:w="15" w:type="dxa"/>
            <w:right w:w="15" w:type="dxa"/>
          </w:tblCellMar>
        </w:tblPrEx>
        <w:trPr>
          <w:trHeight w:val="992"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绩效目标</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实现情况</w:t>
            </w:r>
          </w:p>
        </w:tc>
        <w:tc>
          <w:tcPr>
            <w:tcW w:w="7692" w:type="dxa"/>
            <w:gridSpan w:val="10"/>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hint="eastAsia" w:ascii="Times New Roman" w:hAnsi="Times New Roman" w:eastAsia="仿宋_GB2312" w:cs="黑体"/>
                <w:color w:val="auto"/>
                <w:kern w:val="0"/>
                <w:sz w:val="20"/>
                <w:szCs w:val="20"/>
              </w:rPr>
            </w:pPr>
            <w:r>
              <w:rPr>
                <w:rFonts w:hint="eastAsia" w:ascii="仿宋_GB2312" w:hAnsi="仿宋_GB2312" w:eastAsia="仿宋_GB2312" w:cs="仿宋_GB2312"/>
                <w:color w:val="auto"/>
                <w:sz w:val="20"/>
                <w:szCs w:val="20"/>
                <w:lang w:eastAsia="zh-CN"/>
              </w:rPr>
              <w:t>截止绩效自评日，本项目已完成新建25公里公路；项目的实施有效改善已脱贫村村民出行条件，受益已脱贫人口数达到了4033人，受益脱贫巩固户户数达到了1001户，受益已脱贫人口满意度达到了95%。</w:t>
            </w:r>
          </w:p>
        </w:tc>
      </w:tr>
      <w:tr>
        <w:tblPrEx>
          <w:tblLayout w:type="fixed"/>
          <w:tblCellMar>
            <w:top w:w="15" w:type="dxa"/>
            <w:left w:w="15" w:type="dxa"/>
            <w:bottom w:w="15" w:type="dxa"/>
            <w:right w:w="15" w:type="dxa"/>
          </w:tblCellMar>
        </w:tblPrEx>
        <w:trPr>
          <w:trHeight w:val="51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简要情况</w:t>
            </w:r>
          </w:p>
        </w:tc>
        <w:tc>
          <w:tcPr>
            <w:tcW w:w="769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hint="eastAsia" w:ascii="Times New Roman" w:hAnsi="Times New Roman" w:eastAsia="仿宋_GB2312" w:cs="黑体"/>
                <w:color w:val="auto"/>
                <w:kern w:val="0"/>
                <w:sz w:val="20"/>
                <w:szCs w:val="20"/>
                <w:lang w:val="en-US" w:eastAsia="zh-CN"/>
              </w:rPr>
            </w:pPr>
            <w:r>
              <w:rPr>
                <w:rFonts w:hint="eastAsia" w:ascii="Times New Roman" w:hAnsi="Times New Roman" w:eastAsia="仿宋_GB2312" w:cs="黑体"/>
                <w:color w:val="auto"/>
                <w:kern w:val="0"/>
                <w:sz w:val="20"/>
                <w:szCs w:val="20"/>
                <w:lang w:val="en-US" w:eastAsia="zh-CN"/>
              </w:rPr>
              <w:t>无。</w:t>
            </w:r>
          </w:p>
        </w:tc>
      </w:tr>
      <w:tr>
        <w:tblPrEx>
          <w:tblLayout w:type="fixed"/>
          <w:tblCellMar>
            <w:top w:w="15" w:type="dxa"/>
            <w:left w:w="15" w:type="dxa"/>
            <w:bottom w:w="15" w:type="dxa"/>
            <w:right w:w="15" w:type="dxa"/>
          </w:tblCellMar>
        </w:tblPrEx>
        <w:trPr>
          <w:trHeight w:val="546"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简要建议</w:t>
            </w:r>
          </w:p>
        </w:tc>
        <w:tc>
          <w:tcPr>
            <w:tcW w:w="7692" w:type="dxa"/>
            <w:gridSpan w:val="10"/>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Times New Roman" w:hAnsi="Times New Roman" w:eastAsia="仿宋_GB2312" w:cs="黑体"/>
                <w:color w:val="auto"/>
                <w:kern w:val="0"/>
                <w:sz w:val="20"/>
                <w:szCs w:val="20"/>
                <w:lang w:val="en-US" w:eastAsia="zh-CN"/>
              </w:rPr>
            </w:pPr>
            <w:r>
              <w:rPr>
                <w:rFonts w:hint="eastAsia" w:ascii="Times New Roman" w:hAnsi="Times New Roman" w:eastAsia="仿宋_GB2312" w:cs="黑体"/>
                <w:color w:val="auto"/>
                <w:kern w:val="0"/>
                <w:sz w:val="20"/>
                <w:szCs w:val="20"/>
                <w:lang w:val="en-US" w:eastAsia="zh-CN"/>
              </w:rPr>
              <w:t>无。</w:t>
            </w:r>
          </w:p>
        </w:tc>
      </w:tr>
      <w:tr>
        <w:tblPrEx>
          <w:tblLayout w:type="fixed"/>
          <w:tblCellMar>
            <w:top w:w="15" w:type="dxa"/>
            <w:left w:w="15" w:type="dxa"/>
            <w:bottom w:w="15" w:type="dxa"/>
            <w:right w:w="15" w:type="dxa"/>
          </w:tblCellMar>
        </w:tblPrEx>
        <w:trPr>
          <w:trHeight w:val="90"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评价结果</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应用建议</w:t>
            </w:r>
          </w:p>
        </w:tc>
        <w:tc>
          <w:tcPr>
            <w:tcW w:w="7692" w:type="dxa"/>
            <w:gridSpan w:val="10"/>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1.建议将此次绩效评价过程中发现的问题进行及时整改；</w:t>
            </w:r>
          </w:p>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2.建议加大对绩效评价结果的应用，此次绩效评价结果，可作为202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lang w:eastAsia="zh-CN"/>
              </w:rPr>
              <w:t>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eastAsia="zh-CN"/>
              </w:rPr>
              <w:t>3.建议建立绩效评价结果应用制度，将202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lang w:eastAsia="zh-CN"/>
              </w:rPr>
              <w:t>年绩效评价结果进行公示、公开。</w:t>
            </w:r>
          </w:p>
        </w:tc>
      </w:tr>
      <w:tr>
        <w:tblPrEx>
          <w:tblLayout w:type="fixed"/>
          <w:tblCellMar>
            <w:top w:w="15" w:type="dxa"/>
            <w:left w:w="15" w:type="dxa"/>
            <w:bottom w:w="15" w:type="dxa"/>
            <w:right w:w="15" w:type="dxa"/>
          </w:tblCellMar>
        </w:tblPrEx>
        <w:trPr>
          <w:trHeight w:val="961"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黑体" w:eastAsia="黑体" w:cs="黑体"/>
                <w:color w:val="auto"/>
                <w:sz w:val="20"/>
                <w:szCs w:val="20"/>
                <w:highlight w:val="none"/>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06</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01</w:t>
            </w:r>
            <w:r>
              <w:rPr>
                <w:rFonts w:hint="eastAsia" w:ascii="仿宋_GB2312" w:hAnsi="仿宋_GB2312" w:eastAsia="仿宋_GB2312" w:cs="仿宋_GB2312"/>
                <w:color w:val="auto"/>
                <w:sz w:val="20"/>
                <w:szCs w:val="20"/>
              </w:rPr>
              <w:t>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10日</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黑体" w:hAnsi="黑体" w:eastAsia="黑体" w:cs="黑体"/>
                <w:color w:val="auto"/>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lang w:eastAsia="zh-CN"/>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lang w:eastAsia="zh-CN"/>
              </w:rPr>
              <w:t>]</w:t>
            </w:r>
            <w:r>
              <w:rPr>
                <w:rFonts w:hint="eastAsia" w:ascii="仿宋_GB2312" w:hAnsi="仿宋_GB2312" w:eastAsia="仿宋_GB2312" w:cs="仿宋_GB2312"/>
                <w:color w:val="auto"/>
                <w:sz w:val="20"/>
                <w:szCs w:val="20"/>
                <w:highlight w:val="none"/>
                <w:lang w:val="en-US" w:eastAsia="zh-CN"/>
              </w:rPr>
              <w:t>015</w:t>
            </w:r>
            <w:r>
              <w:rPr>
                <w:rFonts w:hint="eastAsia" w:ascii="仿宋_GB2312" w:hAnsi="仿宋_GB2312" w:eastAsia="仿宋_GB2312" w:cs="仿宋_GB2312"/>
                <w:color w:val="auto"/>
                <w:sz w:val="20"/>
                <w:szCs w:val="20"/>
                <w:highlight w:val="none"/>
                <w:lang w:eastAsia="zh-CN"/>
              </w:rPr>
              <w:t>号</w:t>
            </w:r>
          </w:p>
        </w:tc>
      </w:tr>
      <w:tr>
        <w:tblPrEx>
          <w:tblLayout w:type="fixed"/>
          <w:tblCellMar>
            <w:top w:w="15" w:type="dxa"/>
            <w:left w:w="15" w:type="dxa"/>
            <w:bottom w:w="15" w:type="dxa"/>
            <w:right w:w="15" w:type="dxa"/>
          </w:tblCellMar>
        </w:tblPrEx>
        <w:trPr>
          <w:trHeight w:val="1051" w:hRule="atLeast"/>
        </w:trPr>
        <w:tc>
          <w:tcPr>
            <w:tcW w:w="4491"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rPr>
            </w:pPr>
            <w:r>
              <w:rPr>
                <w:rFonts w:hint="default" w:ascii="仿宋_GB2312" w:hAnsi="宋体" w:eastAsia="仿宋_GB2312" w:cs="仿宋_GB2312"/>
                <w:b/>
                <w:bCs/>
                <w:color w:val="000000"/>
                <w:sz w:val="20"/>
                <w:szCs w:val="20"/>
                <w:lang w:val="en-US"/>
              </w:rPr>
              <w:t>主评人及联系方式</w:t>
            </w:r>
          </w:p>
        </w:tc>
        <w:tc>
          <w:tcPr>
            <w:tcW w:w="449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宋体" w:eastAsia="仿宋_GB2312" w:cs="仿宋_GB2312"/>
                <w:color w:val="000000"/>
                <w:sz w:val="20"/>
                <w:szCs w:val="20"/>
                <w:lang w:val="en-US" w:eastAsia="zh-CN"/>
              </w:rPr>
              <w:t>叶金玲13899129971</w:t>
            </w:r>
          </w:p>
        </w:tc>
      </w:tr>
    </w:tbl>
    <w:p>
      <w:pPr>
        <w:jc w:val="center"/>
        <w:rPr>
          <w:rFonts w:hint="eastAsia" w:ascii="方正黑体_GBK" w:hAnsi="方正黑体_GBK" w:eastAsia="方正黑体_GBK" w:cs="方正黑体_GBK"/>
          <w:b/>
          <w:bCs/>
          <w:color w:val="auto"/>
          <w:sz w:val="44"/>
          <w:szCs w:val="44"/>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黑体_GBK" w:hAnsi="方正黑体_GBK" w:eastAsia="方正黑体_GBK" w:cs="方正黑体_GBK"/>
          <w:b/>
          <w:bCs/>
          <w:color w:val="auto"/>
          <w:sz w:val="44"/>
          <w:szCs w:val="44"/>
        </w:rPr>
      </w:pPr>
      <w:r>
        <w:rPr>
          <w:rFonts w:hint="eastAsia" w:ascii="方正黑体_GBK" w:hAnsi="方正黑体_GBK" w:eastAsia="方正黑体_GBK" w:cs="方正黑体_GBK"/>
          <w:b/>
          <w:bCs/>
          <w:color w:val="auto"/>
          <w:sz w:val="44"/>
          <w:szCs w:val="44"/>
        </w:rPr>
        <w:t>摘</w:t>
      </w:r>
      <w:r>
        <w:rPr>
          <w:rFonts w:hint="eastAsia" w:ascii="方正黑体_GBK" w:hAnsi="方正黑体_GBK" w:eastAsia="方正黑体_GBK" w:cs="方正黑体_GBK"/>
          <w:b/>
          <w:bCs/>
          <w:color w:val="auto"/>
          <w:sz w:val="44"/>
          <w:szCs w:val="44"/>
          <w:lang w:val="en-US" w:eastAsia="zh-CN"/>
        </w:rPr>
        <w:t xml:space="preserve">  </w:t>
      </w:r>
      <w:r>
        <w:rPr>
          <w:rFonts w:hint="eastAsia" w:ascii="方正黑体_GBK" w:hAnsi="方正黑体_GBK" w:eastAsia="方正黑体_GBK" w:cs="方正黑体_GBK"/>
          <w:b/>
          <w:bCs/>
          <w:color w:val="auto"/>
          <w:sz w:val="44"/>
          <w:szCs w:val="44"/>
        </w:rPr>
        <w:t>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2023年06月01日至2023年07月10对疏附县交通运输局管理负责实施的疏附县2022年度乡镇农村路网建设项目（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0" w:name="_Toc3079"/>
      <w:bookmarkStart w:id="1" w:name="_Toc1784"/>
      <w:r>
        <w:rPr>
          <w:rFonts w:hint="eastAsia" w:ascii="方正黑体_GBK" w:hAnsi="方正黑体_GBK" w:eastAsia="方正黑体_GBK" w:cs="方正黑体_GBK"/>
          <w:b w:val="0"/>
          <w:bCs w:val="0"/>
          <w:color w:val="auto"/>
          <w:sz w:val="32"/>
          <w:szCs w:val="32"/>
        </w:rPr>
        <w:t>一、项目概述</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2" w:name="_Toc4382"/>
      <w:r>
        <w:rPr>
          <w:rFonts w:hint="eastAsia" w:ascii="仿宋_GB2312" w:hAnsi="仿宋_GB2312" w:eastAsia="仿宋_GB2312" w:cs="仿宋_GB2312"/>
          <w:color w:val="auto"/>
          <w:sz w:val="32"/>
          <w:szCs w:val="32"/>
          <w:highlight w:val="none"/>
          <w:lang w:val="en-US" w:eastAsia="zh-CN"/>
        </w:rPr>
        <w:t>为全面贯彻党的二十大和中央关于巩固拓展脱贫攻坚成果同乡村振兴衔接工作座谈会精神，坚持精准巩固拓展脱贫攻坚成果同乡村振兴衔接基本方略，认真贯彻中央、自治区党委、喀什地委和行署关于巩固拓展脱贫攻坚成果同乡村振兴衔接工作的会议和文件精神，不断提升疏附县交通运输局在脱贫攻坚中发挥的重要作用，提升农村路网建设，稳步推进“交通+特色产业”巩固拓展脱贫攻坚成果同乡村振兴衔接政策，进一步提高交通基本公共服务水平，该项目是疏附县公路交通网的组成部分，是广大农村村组最主要的运输通道，是农村经济社会发展的重要基础设施。加快农村公路的发展，是我国、西部地区公路现代化建设的一项紧迫的长期战略任务，是开拓农村市场，发展乡村产业、促进农村资源优势转化、调整农业生产布局及优化农业与农村经济结构，推动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村经济发展的需要。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因此，依据《关于疏附县2022年度乡镇农村路网建设项目立项的复函》、《疏附县2021年第二批巩固拓展脱贫攻坚成果同乡村振兴有效衔接结余资金项目计划批复》件内容及经疏附县乡村振兴局会议研究决定，于2021年01月安排疏附县交通运输局实施疏附县布拉克苏乡乡村道路建设项目，资金投入共计1200万元，资金来源为中央财政衔接推进乡村振兴补助资金（债券资金）。项目实施后受益脱贫巩固人口数达到了4033人，完善了城市道路网格局，优化了路网结构，提高整个路网的通行能力，改善了区域间的交通便利性。交通区区域经济增长潜力的位的改善确定了变化，经济增长潜力最终诱使经济增长。明显改善了巩固脱贫村村民出行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3" w:name="_Toc22340"/>
      <w:r>
        <w:rPr>
          <w:rFonts w:hint="eastAsia" w:ascii="方正黑体_GBK" w:hAnsi="方正黑体_GBK" w:eastAsia="方正黑体_GBK" w:cs="方正黑体_GBK"/>
          <w:b w:val="0"/>
          <w:bCs w:val="0"/>
          <w:color w:val="auto"/>
          <w:sz w:val="32"/>
          <w:szCs w:val="32"/>
        </w:rPr>
        <w:t>二、评价工作简述</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 w:name="_Toc13087"/>
      <w:r>
        <w:rPr>
          <w:rFonts w:hint="eastAsia" w:ascii="仿宋_GB2312" w:hAnsi="仿宋_GB2312" w:eastAsia="仿宋_GB2312" w:cs="仿宋_GB2312"/>
          <w:color w:val="auto"/>
          <w:sz w:val="32"/>
          <w:szCs w:val="32"/>
          <w:highlight w:val="none"/>
          <w:lang w:val="en-US" w:eastAsia="zh-CN"/>
        </w:rPr>
        <w:t>评价组自承接该项目后，立足于该项目特点，本次评价关注重点：一是针对预算编制、资金执行的相关情况评价项目预算编制、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sectPr>
          <w:footerReference r:id="rId5"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评价工作组通过前期调研，了解项目管理流程及效果，从项目决策、项目过程、项目产出和项目效益四个维度制定了工作方案，明确了评价的目的、方法、原则、指标、标准、社会调查方案等，重点对该项目的实施情况及效益进行了核</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实；评价工作组本着科学规范的绩效评价原则，运用成本效益分析法、比较分析法等方法，严格按照工作方案，经过数据采集、问卷调查、实地调研、数据分析和报告撰写等环节，完成了绩效评价工作。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5" w:name="_Toc19179"/>
      <w:r>
        <w:rPr>
          <w:rFonts w:hint="eastAsia" w:ascii="方正黑体_GBK" w:hAnsi="方正黑体_GBK" w:eastAsia="方正黑体_GBK" w:cs="方正黑体_GBK"/>
          <w:b w:val="0"/>
          <w:bCs w:val="0"/>
          <w:color w:val="auto"/>
          <w:sz w:val="32"/>
          <w:szCs w:val="32"/>
        </w:rPr>
        <w:t>三、绩效评价分析</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6" w:name="_Toc19215"/>
      <w:bookmarkStart w:id="7" w:name="_Toc4082"/>
      <w:r>
        <w:rPr>
          <w:rFonts w:hint="eastAsia" w:ascii="方正黑体_GBK" w:hAnsi="方正黑体_GBK" w:eastAsia="方正黑体_GBK" w:cs="方正黑体_GBK"/>
          <w:b w:val="0"/>
          <w:bCs w:val="0"/>
          <w:color w:val="auto"/>
          <w:sz w:val="32"/>
          <w:szCs w:val="32"/>
          <w:highlight w:val="none"/>
        </w:rPr>
        <w:t>四、评价结论</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经综合评价，项目得分为100分，其中：项目决策得分20分、项目过程得分20分，项目产出得分30分、项目效益得分30分，评价等级为优。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疏附县2022年度乡镇农村路网建设项目总体组织规范，完成了疏附县2022年度乡镇农村路网建设项目的工作目标，有效规范了项目档案资料的整理，完成了修建25公里乡村道路，项目实施后受益脱贫巩固人口数达到了</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4033</w:t>
      </w:r>
      <w:r>
        <w:rPr>
          <w:rFonts w:hint="eastAsia" w:ascii="仿宋_GB2312" w:hAnsi="仿宋_GB2312" w:eastAsia="仿宋_GB2312" w:cs="仿宋_GB2312"/>
          <w:color w:val="auto"/>
          <w:sz w:val="32"/>
          <w:szCs w:val="32"/>
          <w:highlight w:val="none"/>
          <w:lang w:val="en-US" w:eastAsia="zh-CN"/>
        </w:rPr>
        <w:t>人，</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有效改善了道路公路及其附属设施，明显改善了巩固脱贫村村民出行条件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在项目决策方面：项目立项依据充分，立项程序规范，绩效目标合理，绩效指标明确，资金投入预算编制科学，资金分配合理，。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管理方面：2022年，该项目预算资金1200万元，实际支出1200万元，预算执行率100%。项目资金使用合规，项目财务管理制度健全，财务监督到位，所有资金支付均按照国库集中支付制度严格执行，现有项目管理制度执行情况良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项目产出方面：计划在吾库萨克镇、站敏乡、萨依巴格乡、托克扎克镇四个乡镇修建乡村道路25公里，道路补助标准48万元/公里；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项目效益方面：项目实施后受益脱贫巩固人口数预计能达到4033人，明显改善巩固脱贫村村民出行条件。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总之，项目立项较规范，绩效目标合理绩效指标明确，项目管理制度较健全。通过文件研读、实地调研、数据分析等方式，全面了解该项目资金的使用效率和效果，项目管理过程规范。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8" w:name="_Toc25703"/>
      <w:bookmarkStart w:id="9" w:name="_Toc26568"/>
      <w:r>
        <w:rPr>
          <w:rFonts w:hint="eastAsia" w:ascii="方正黑体_GBK" w:hAnsi="方正黑体_GBK" w:eastAsia="方正黑体_GBK" w:cs="方正黑体_GBK"/>
          <w:b w:val="0"/>
          <w:bCs w:val="0"/>
          <w:color w:val="auto"/>
          <w:sz w:val="32"/>
          <w:szCs w:val="32"/>
          <w:highlight w:val="none"/>
          <w:lang w:val="en-US" w:eastAsia="zh-CN"/>
        </w:rPr>
        <w:t>五、</w:t>
      </w:r>
      <w:r>
        <w:rPr>
          <w:rFonts w:hint="eastAsia" w:ascii="方正黑体_GBK" w:hAnsi="方正黑体_GBK" w:eastAsia="方正黑体_GBK" w:cs="方正黑体_GBK"/>
          <w:b w:val="0"/>
          <w:bCs w:val="0"/>
          <w:color w:val="auto"/>
          <w:sz w:val="32"/>
          <w:szCs w:val="32"/>
          <w:highlight w:val="none"/>
        </w:rPr>
        <w:t>问题建议</w:t>
      </w:r>
      <w:bookmarkEnd w:id="8"/>
      <w:bookmarkEnd w:id="9"/>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0" w:name="_Toc28382"/>
      <w:r>
        <w:rPr>
          <w:rFonts w:hint="eastAsia" w:ascii="方正楷体_GBK" w:hAnsi="方正楷体_GBK" w:eastAsia="方正楷体_GBK" w:cs="方正楷体_GBK"/>
          <w:b/>
          <w:bCs/>
          <w:color w:val="auto"/>
          <w:sz w:val="32"/>
          <w:szCs w:val="32"/>
          <w:highlight w:val="none"/>
        </w:rPr>
        <w:t>（一）问题</w:t>
      </w:r>
      <w:bookmarkEnd w:id="1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1" w:name="_Toc25548"/>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1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color w:val="auto"/>
          <w:sz w:val="32"/>
          <w:szCs w:val="32"/>
        </w:rPr>
        <w:sectPr>
          <w:footerReference r:id="rId6"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 xml:space="preserve">无。 </w:t>
      </w:r>
    </w:p>
    <w:p>
      <w:pPr>
        <w:pStyle w:val="2"/>
        <w:rPr>
          <w:rFonts w:hint="eastAsia"/>
        </w:rPr>
      </w:pPr>
    </w:p>
    <w:p>
      <w:pPr>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绩效评价工作组成员</w:t>
      </w:r>
    </w:p>
    <w:tbl>
      <w:tblPr>
        <w:tblStyle w:val="18"/>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142"/>
        <w:gridCol w:w="1547"/>
        <w:gridCol w:w="2706"/>
        <w:gridCol w:w="1294"/>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716" w:type="dxa"/>
            <w:vAlign w:val="center"/>
          </w:tcPr>
          <w:p>
            <w:pPr>
              <w:pStyle w:val="12"/>
              <w:tabs>
                <w:tab w:val="right" w:leader="dot" w:pos="8302"/>
              </w:tabs>
              <w:spacing w:line="340" w:lineRule="exact"/>
              <w:jc w:val="both"/>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142"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547"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2706"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294"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1217"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142"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54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29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217" w:type="dxa"/>
            <w:vAlign w:val="center"/>
          </w:tcPr>
          <w:p>
            <w:pPr>
              <w:pStyle w:val="12"/>
              <w:tabs>
                <w:tab w:val="right" w:leader="dot" w:pos="8302"/>
              </w:tabs>
              <w:spacing w:line="340" w:lineRule="exact"/>
              <w:jc w:val="center"/>
              <w:rPr>
                <w:rFonts w:hint="eastAsia" w:eastAsia="仿宋_GB2312" w:cs="宋体"/>
                <w:color w:val="auto"/>
                <w:kern w:val="0"/>
                <w:sz w:val="24"/>
                <w:lang w:val="en-US" w:eastAsia="zh-CN"/>
              </w:rPr>
            </w:pPr>
            <w:r>
              <w:rPr>
                <w:rFonts w:hint="eastAsia" w:eastAsia="仿宋_GB2312" w:cs="宋体"/>
                <w:color w:val="auto"/>
                <w:kern w:val="0"/>
                <w:sz w:val="24"/>
                <w:lang w:val="en-US" w:eastAsia="zh-CN"/>
              </w:rPr>
              <w:t>项目主审</w:t>
            </w:r>
          </w:p>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3"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2</w:t>
            </w:r>
          </w:p>
        </w:tc>
        <w:tc>
          <w:tcPr>
            <w:tcW w:w="1142"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项目财务专家</w:t>
            </w:r>
          </w:p>
        </w:tc>
        <w:tc>
          <w:tcPr>
            <w:tcW w:w="1547"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何冰丽</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注册会计师</w:t>
            </w:r>
          </w:p>
        </w:tc>
        <w:tc>
          <w:tcPr>
            <w:tcW w:w="129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中级会计师</w:t>
            </w:r>
          </w:p>
        </w:tc>
        <w:tc>
          <w:tcPr>
            <w:tcW w:w="121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资金审查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0"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142"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547"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孟凯</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风险稳定评估师、高级投资管理师、计算机辅助设计师、信息管理师、物流工程师</w:t>
            </w:r>
          </w:p>
        </w:tc>
        <w:tc>
          <w:tcPr>
            <w:tcW w:w="129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中级经济师</w:t>
            </w:r>
          </w:p>
        </w:tc>
        <w:tc>
          <w:tcPr>
            <w:tcW w:w="121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142"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547" w:type="dxa"/>
            <w:vAlign w:val="center"/>
          </w:tcPr>
          <w:p>
            <w:pPr>
              <w:pStyle w:val="12"/>
              <w:tabs>
                <w:tab w:val="right" w:leader="dot" w:pos="8302"/>
              </w:tabs>
              <w:spacing w:line="340" w:lineRule="exact"/>
              <w:ind w:firstLine="240" w:firstLineChars="100"/>
              <w:jc w:val="both"/>
              <w:rPr>
                <w:rFonts w:hint="default" w:eastAsia="仿宋_GB2312" w:cs="宋体"/>
                <w:color w:val="auto"/>
                <w:kern w:val="0"/>
                <w:sz w:val="24"/>
                <w:lang w:val="en-US" w:eastAsia="zh-CN"/>
              </w:rPr>
            </w:pPr>
            <w:r>
              <w:rPr>
                <w:rFonts w:hint="eastAsia" w:eastAsia="仿宋_GB2312" w:cs="宋体"/>
                <w:color w:val="auto"/>
                <w:kern w:val="0"/>
                <w:sz w:val="24"/>
                <w:lang w:val="en-US" w:eastAsia="zh-CN"/>
              </w:rPr>
              <w:t>热孜亚</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29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1217"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142"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7" w:type="dxa"/>
            <w:vAlign w:val="center"/>
          </w:tcPr>
          <w:p>
            <w:pPr>
              <w:pStyle w:val="12"/>
              <w:tabs>
                <w:tab w:val="right" w:leader="dot" w:pos="8302"/>
              </w:tabs>
              <w:spacing w:line="340" w:lineRule="exact"/>
              <w:jc w:val="both"/>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古丽热依汗</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294"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21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7" w:hRule="atLeast"/>
        </w:trPr>
        <w:tc>
          <w:tcPr>
            <w:tcW w:w="716"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142"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547"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阿布都海比尔</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294"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21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0" w:hRule="atLeast"/>
        </w:trPr>
        <w:tc>
          <w:tcPr>
            <w:tcW w:w="716"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142"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7"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马木江</w:t>
            </w:r>
          </w:p>
        </w:tc>
        <w:tc>
          <w:tcPr>
            <w:tcW w:w="270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294"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21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bl>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rPr>
        <w:sectPr>
          <w:footerReference r:id="rId7"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rPr>
      </w:pPr>
      <w:r>
        <w:rPr>
          <w:rFonts w:hint="eastAsia" w:ascii="方正黑体_GBK" w:hAnsi="方正黑体_GBK" w:eastAsia="方正黑体_GBK" w:cs="方正黑体_GBK"/>
          <w:b/>
          <w:color w:val="auto"/>
          <w:sz w:val="36"/>
          <w:szCs w:val="36"/>
        </w:rPr>
        <w:t>目录</w:t>
      </w:r>
    </w:p>
    <w:sdt>
      <w:sdtPr>
        <w:rPr>
          <w:rFonts w:ascii="Times New Roman" w:hAnsi="Times New Roman" w:eastAsia="仿宋_GB2312" w:cstheme="minorBidi"/>
          <w:color w:val="auto"/>
          <w:kern w:val="2"/>
          <w:sz w:val="24"/>
          <w:szCs w:val="24"/>
          <w:lang w:val="en-US" w:eastAsia="zh-CN" w:bidi="ar-SA"/>
        </w:rPr>
        <w:id w:val="147475025"/>
        <w15:color w:val="DBDBDB"/>
        <w:docPartObj>
          <w:docPartGallery w:val="Table of Contents"/>
          <w:docPartUnique/>
        </w:docPartObj>
      </w:sdtPr>
      <w:sdtEndPr>
        <w:rPr>
          <w:rFonts w:ascii="Times New Roman" w:hAnsi="Times New Roman" w:eastAsia="仿宋_GB2312" w:cstheme="minorBidi"/>
          <w:b w:val="0"/>
          <w:bCs w:val="0"/>
          <w:color w:val="auto"/>
          <w:kern w:val="2"/>
          <w:sz w:val="21"/>
          <w:szCs w:val="24"/>
          <w:highlight w:val="none"/>
          <w:lang w:val="en-US" w:eastAsia="zh-CN" w:bidi="ar-SA"/>
        </w:rPr>
      </w:sdtEndPr>
      <w:sdtContent>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 w:val="0"/>
              <w:bCs w:val="0"/>
              <w:color w:val="auto"/>
              <w:sz w:val="24"/>
              <w:szCs w:val="24"/>
              <w:highlight w:val="none"/>
            </w:rPr>
            <w:fldChar w:fldCharType="begin"/>
          </w:r>
          <w:r>
            <w:rPr>
              <w:rFonts w:ascii="Times New Roman" w:hAnsi="Times New Roman" w:eastAsia="仿宋_GB2312"/>
              <w:b w:val="0"/>
              <w:bCs w:val="0"/>
              <w:color w:val="auto"/>
              <w:sz w:val="24"/>
              <w:szCs w:val="24"/>
              <w:highlight w:val="none"/>
            </w:rPr>
            <w:instrText xml:space="preserve">TOC \o "1-2" \h \u </w:instrText>
          </w:r>
          <w:r>
            <w:rPr>
              <w:rFonts w:ascii="Times New Roman" w:hAnsi="Times New Roman" w:eastAsia="仿宋_GB2312"/>
              <w:b w:val="0"/>
              <w:bCs w:val="0"/>
              <w:color w:val="auto"/>
              <w:sz w:val="24"/>
              <w:szCs w:val="24"/>
              <w:highlight w:val="none"/>
            </w:rPr>
            <w:fldChar w:fldCharType="separate"/>
          </w: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_Toc8280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bCs/>
              <w:szCs w:val="32"/>
            </w:rPr>
            <w:t>一、项目概述</w:t>
          </w:r>
          <w:r>
            <w:tab/>
          </w:r>
          <w:r>
            <w:fldChar w:fldCharType="begin"/>
          </w:r>
          <w:r>
            <w:instrText xml:space="preserve"> PAGEREF _Toc8280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_Toc26287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（一）项目基本情况</w:t>
          </w:r>
          <w:r>
            <w:tab/>
          </w:r>
          <w:r>
            <w:fldChar w:fldCharType="begin"/>
          </w:r>
          <w:r>
            <w:instrText xml:space="preserve"> PAGEREF _Toc26287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_Toc5447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_Toc5447 \h </w:instrText>
          </w:r>
          <w:r>
            <w:fldChar w:fldCharType="separate"/>
          </w:r>
          <w:r>
            <w:t>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_Toc10518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_Toc10518 \h </w:instrText>
          </w:r>
          <w:r>
            <w:fldChar w:fldCharType="separate"/>
          </w:r>
          <w:r>
            <w:t>5</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_Toc24985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_Toc24985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_Toc9260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（一）评价目的</w:t>
          </w:r>
          <w:r>
            <w:tab/>
          </w:r>
          <w:r>
            <w:fldChar w:fldCharType="begin"/>
          </w:r>
          <w:r>
            <w:instrText xml:space="preserve"> PAGEREF _Toc9260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_Toc77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_Toc1995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（三）评价原则</w:t>
          </w:r>
          <w:r>
            <w:tab/>
          </w:r>
          <w:r>
            <w:fldChar w:fldCharType="begin"/>
          </w:r>
          <w:r>
            <w:instrText xml:space="preserve"> PAGEREF _Toc1995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_Toc18276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（四）评价方法</w:t>
          </w:r>
          <w:r>
            <w:tab/>
          </w:r>
          <w:r>
            <w:fldChar w:fldCharType="begin"/>
          </w:r>
          <w:r>
            <w:instrText xml:space="preserve"> PAGEREF _Toc18276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_Toc18764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（五） 指标体系</w:t>
          </w:r>
          <w:r>
            <w:tab/>
          </w:r>
          <w:r>
            <w:fldChar w:fldCharType="begin"/>
          </w:r>
          <w:r>
            <w:instrText xml:space="preserve"> PAGEREF _Toc18764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_Toc30890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（六）评价等级划分</w:t>
          </w:r>
          <w:r>
            <w:tab/>
          </w:r>
          <w:r>
            <w:fldChar w:fldCharType="begin"/>
          </w:r>
          <w:r>
            <w:instrText xml:space="preserve"> PAGEREF _Toc30890 \h </w:instrText>
          </w:r>
          <w:r>
            <w:fldChar w:fldCharType="separate"/>
          </w:r>
          <w:r>
            <w:t>11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_Toc9667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（七）评价工作实施情况</w:t>
          </w:r>
          <w:r>
            <w:tab/>
          </w:r>
          <w:r>
            <w:fldChar w:fldCharType="begin"/>
          </w:r>
          <w:r>
            <w:instrText xml:space="preserve"> PAGEREF _Toc9667 \h </w:instrText>
          </w:r>
          <w:r>
            <w:fldChar w:fldCharType="separate"/>
          </w:r>
          <w:r>
            <w:t>11</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_Toc7563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_Toc7563 \h </w:instrText>
          </w:r>
          <w:r>
            <w:fldChar w:fldCharType="separate"/>
          </w:r>
          <w:r>
            <w:t>13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_Toc26346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_Toc26346 \h </w:instrText>
          </w:r>
          <w:r>
            <w:fldChar w:fldCharType="separate"/>
          </w:r>
          <w:r>
            <w:t>13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_Toc11990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_Toc11990 \h </w:instrText>
          </w:r>
          <w:r>
            <w:fldChar w:fldCharType="separate"/>
          </w:r>
          <w:r>
            <w:t>17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_Toc2152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三</w:t>
          </w:r>
          <w:r>
            <w:rPr>
              <w:rFonts w:hint="eastAsia" w:ascii="Times New Roman" w:hAnsi="Times New Roman" w:eastAsia="仿宋_GB2312" w:cs="宋体"/>
              <w:bCs/>
              <w:szCs w:val="32"/>
            </w:rPr>
            <w:t>）项目</w:t>
          </w:r>
          <w:r>
            <w:rPr>
              <w:rFonts w:hint="eastAsia" w:ascii="Times New Roman" w:hAnsi="Times New Roman" w:eastAsia="仿宋_GB2312" w:cs="宋体"/>
              <w:bCs/>
              <w:szCs w:val="32"/>
              <w:lang w:val="en-US" w:eastAsia="zh-CN"/>
            </w:rPr>
            <w:t>产出</w:t>
          </w:r>
          <w:r>
            <w:rPr>
              <w:rFonts w:hint="eastAsia" w:ascii="Times New Roman" w:hAnsi="Times New Roman" w:eastAsia="仿宋_GB2312" w:cs="宋体"/>
              <w:bCs/>
              <w:szCs w:val="32"/>
            </w:rPr>
            <w:t>情况分析</w:t>
          </w:r>
          <w:r>
            <w:tab/>
          </w:r>
          <w:r>
            <w:fldChar w:fldCharType="begin"/>
          </w:r>
          <w:r>
            <w:instrText xml:space="preserve"> PAGEREF _Toc2152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_Toc20320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_Toc20320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_Toc2143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_Toc2143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_Toc22749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_Toc22749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_Toc17767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（二）项目总体评价结论</w:t>
          </w:r>
          <w:r>
            <w:tab/>
          </w:r>
          <w:r>
            <w:fldChar w:fldCharType="begin"/>
          </w:r>
          <w:r>
            <w:instrText xml:space="preserve"> PAGEREF _Toc17767 \h </w:instrText>
          </w:r>
          <w:r>
            <w:fldChar w:fldCharType="separate"/>
          </w:r>
          <w:r>
            <w:rPr>
              <w:b/>
            </w:rPr>
            <w:t>错误！未定义书签。</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_Toc13421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五、建议的问题</w:t>
          </w:r>
          <w:r>
            <w:tab/>
          </w:r>
          <w:r>
            <w:fldChar w:fldCharType="begin"/>
          </w:r>
          <w:r>
            <w:instrText xml:space="preserve"> PAGEREF _Toc13421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_Toc7518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_Toc1202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_Toc1202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_Toc23475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_Toc23475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（一）项目实施过程有效</w:t>
          </w:r>
          <w:r>
            <w:rPr>
              <w:rFonts w:hint="eastAsia" w:ascii="Times New Roman" w:hAnsi="Times New Roman" w:eastAsia="仿宋_GB2312" w:cs="宋体"/>
              <w:bCs/>
              <w:szCs w:val="32"/>
              <w:lang w:val="en-US" w:eastAsia="zh-CN"/>
            </w:rPr>
            <w:t>监督</w:t>
          </w:r>
          <w:r>
            <w:tab/>
          </w:r>
          <w:r>
            <w:fldChar w:fldCharType="begin"/>
          </w:r>
          <w:r>
            <w:instrText xml:space="preserve"> PAGEREF _Toc5477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_Toc15132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（二）强化领导，明确职责，合理安排使用资金</w:t>
          </w:r>
          <w:r>
            <w:tab/>
          </w:r>
          <w:r>
            <w:fldChar w:fldCharType="begin"/>
          </w:r>
          <w:r>
            <w:instrText xml:space="preserve"> PAGEREF _Toc15132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_Toc25797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七、评价结果应用建议</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_Toc25797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24</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_Toc32090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（一）及时对发现的问题进行整改</w:t>
          </w:r>
          <w:r>
            <w:tab/>
          </w:r>
          <w:r>
            <w:fldChar w:fldCharType="begin"/>
          </w:r>
          <w:r>
            <w:instrText xml:space="preserve"> PAGEREF _Toc32090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_Toc30900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（二） 建立绩效评价结果应用制度</w:t>
          </w:r>
          <w:r>
            <w:tab/>
          </w:r>
          <w:r>
            <w:fldChar w:fldCharType="begin"/>
          </w:r>
          <w:r>
            <w:instrText xml:space="preserve"> PAGEREF _Toc30900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_Toc19159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（三）</w:t>
          </w:r>
          <w:r>
            <w:rPr>
              <w:rFonts w:hint="eastAsia" w:ascii="Times New Roman" w:hAnsi="Times New Roman" w:eastAsia="仿宋_GB2312" w:cs="Times New Roman"/>
              <w:bCs/>
              <w:szCs w:val="32"/>
              <w:lang w:val="en-US" w:eastAsia="zh-CN"/>
            </w:rPr>
            <w:t>强化</w:t>
          </w:r>
          <w:r>
            <w:rPr>
              <w:rFonts w:hint="eastAsia" w:ascii="Times New Roman" w:hAnsi="Times New Roman" w:eastAsia="仿宋_GB2312" w:cs="Times New Roman"/>
              <w:bCs/>
              <w:szCs w:val="32"/>
            </w:rPr>
            <w:t>绩效评价结果应用</w:t>
          </w:r>
          <w:r>
            <w:tab/>
          </w:r>
          <w:r>
            <w:fldChar w:fldCharType="begin"/>
          </w:r>
          <w:r>
            <w:instrText xml:space="preserve"> PAGEREF _Toc19159 \h </w:instrText>
          </w:r>
          <w:r>
            <w:fldChar w:fldCharType="separate"/>
          </w:r>
          <w:r>
            <w:t>25</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方正黑体_GBK" w:hAnsi="方正黑体_GBK" w:eastAsia="方正黑体_GBK" w:cs="方正黑体_GBK"/>
              <w:bCs w:val="0"/>
              <w:color w:val="auto"/>
              <w:szCs w:val="24"/>
              <w:highlight w:val="none"/>
            </w:rPr>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_Toc4420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lang w:val="en-US" w:eastAsia="zh-CN"/>
            </w:rPr>
            <w:t>八、</w:t>
          </w:r>
          <w:r>
            <w:rPr>
              <w:rFonts w:hint="eastAsia" w:ascii="方正黑体_GBK" w:hAnsi="方正黑体_GBK" w:eastAsia="方正黑体_GBK" w:cs="方正黑体_GBK"/>
              <w:bCs w:val="0"/>
              <w:color w:val="auto"/>
              <w:szCs w:val="24"/>
              <w:highlight w:val="none"/>
              <w:lang w:eastAsia="zh-CN"/>
            </w:rPr>
            <w:t>其他需要说明的问题</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_Toc4420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25</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_Toc11055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九、附件</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_Toc11055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26</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spacing w:before="0" w:beforeLines="0" w:after="0" w:afterLines="0" w:line="240" w:lineRule="auto"/>
            <w:ind w:left="0" w:leftChars="0" w:right="0" w:rightChars="0" w:firstLine="0" w:firstLineChars="0"/>
            <w:jc w:val="center"/>
            <w:rPr>
              <w:rFonts w:ascii="Times New Roman" w:hAnsi="Times New Roman" w:eastAsia="仿宋_GB2312"/>
              <w:b w:val="0"/>
              <w:bCs w:val="0"/>
              <w:color w:val="auto"/>
              <w:highlight w:val="none"/>
            </w:rPr>
          </w:pPr>
          <w:r>
            <w:rPr>
              <w:rFonts w:ascii="Times New Roman" w:hAnsi="Times New Roman" w:eastAsia="仿宋_GB2312"/>
              <w:b w:val="0"/>
              <w:bCs w:val="0"/>
              <w:color w:val="auto"/>
              <w:sz w:val="24"/>
              <w:szCs w:val="24"/>
              <w:highlight w:val="none"/>
            </w:rPr>
            <w:fldChar w:fldCharType="end"/>
          </w:r>
        </w:p>
      </w:sdtContent>
    </w:sdt>
    <w:p>
      <w:pPr>
        <w:pStyle w:val="12"/>
        <w:tabs>
          <w:tab w:val="right" w:leader="dot" w:pos="8302"/>
        </w:tabs>
        <w:spacing w:line="340" w:lineRule="exact"/>
        <w:rPr>
          <w:rFonts w:ascii="Times New Roman" w:hAnsi="Times New Roman" w:eastAsia="仿宋_GB2312" w:cs="宋体"/>
          <w:color w:val="auto"/>
          <w:sz w:val="32"/>
          <w:szCs w:val="32"/>
        </w:rPr>
      </w:pPr>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sectPr>
          <w:footerReference r:id="rId8"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12" w:name="_Toc1397"/>
      <w:bookmarkStart w:id="13" w:name="_Toc31819"/>
      <w:bookmarkStart w:id="14" w:name="_Toc16603"/>
      <w:bookmarkStart w:id="15" w:name="_Toc18687"/>
      <w:bookmarkStart w:id="16" w:name="_Toc19311"/>
      <w:bookmarkStart w:id="17" w:name="_Toc10426"/>
      <w:bookmarkStart w:id="18" w:name="_Toc29218"/>
      <w:bookmarkStart w:id="19" w:name="_Toc12923"/>
      <w:bookmarkStart w:id="20" w:name="_Toc7636"/>
      <w:bookmarkStart w:id="21" w:name="_Toc28273"/>
      <w:bookmarkStart w:id="22" w:name="_Toc14725"/>
      <w:bookmarkStart w:id="23" w:name="_Toc24347"/>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pPr>
      <w:r>
        <w:rPr>
          <w:rFonts w:hint="eastAsia" w:ascii="方正黑体_GBK" w:hAnsi="方正黑体_GBK" w:eastAsia="方正黑体_GBK" w:cs="方正黑体_GBK"/>
          <w:b w:val="0"/>
          <w:bCs w:val="0"/>
          <w:color w:val="auto"/>
          <w:sz w:val="44"/>
          <w:szCs w:val="44"/>
          <w:lang w:val="en-US" w:eastAsia="zh-CN"/>
        </w:rPr>
        <w:t>疏附县2022年度乡镇农村路网建设项目</w:t>
      </w:r>
    </w:p>
    <w:p>
      <w:pPr>
        <w:spacing w:line="600" w:lineRule="exact"/>
        <w:jc w:val="center"/>
        <w:outlineLvl w:val="0"/>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rPr>
        <w:t>绩效评价报告</w:t>
      </w:r>
      <w:bookmarkEnd w:id="12"/>
      <w:bookmarkEnd w:id="13"/>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outlineLvl w:val="0"/>
        <w:rPr>
          <w:rFonts w:hint="eastAsia" w:ascii="方正黑体_GBK" w:hAnsi="方正黑体_GBK" w:eastAsia="方正黑体_GBK" w:cs="方正黑体_GBK"/>
          <w:b/>
          <w:bCs/>
          <w:color w:val="auto"/>
          <w:sz w:val="32"/>
          <w:szCs w:val="32"/>
        </w:rPr>
      </w:pPr>
      <w:bookmarkStart w:id="24" w:name="_Toc8280"/>
      <w:r>
        <w:rPr>
          <w:rFonts w:hint="eastAsia" w:ascii="方正黑体_GBK" w:hAnsi="方正黑体_GBK" w:eastAsia="方正黑体_GBK" w:cs="方正黑体_GBK"/>
          <w:b/>
          <w:bCs/>
          <w:color w:val="auto"/>
          <w:sz w:val="32"/>
          <w:szCs w:val="32"/>
        </w:rPr>
        <w:t>一、项目概述</w:t>
      </w:r>
      <w:bookmarkEnd w:id="24"/>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0000FF"/>
          <w:sz w:val="32"/>
          <w:szCs w:val="32"/>
        </w:rPr>
      </w:pPr>
      <w:bookmarkStart w:id="25" w:name="_Hlk24028365"/>
      <w:r>
        <w:rPr>
          <w:rFonts w:hint="eastAsia" w:ascii="Times New Roman" w:hAnsi="Times New Roman" w:eastAsia="仿宋_GB2312" w:cs="宋体"/>
          <w:b/>
          <w:bCs/>
          <w:vanish/>
          <w:color w:val="0000FF"/>
          <w:sz w:val="32"/>
          <w:szCs w:val="32"/>
        </w:rPr>
        <w:t>项目概述</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6" w:name="_Toc26287"/>
      <w:r>
        <w:rPr>
          <w:rFonts w:hint="eastAsia" w:ascii="方正楷体_GBK" w:hAnsi="方正楷体_GBK" w:eastAsia="方正楷体_GBK" w:cs="方正楷体_GBK"/>
          <w:b/>
          <w:bCs/>
          <w:color w:val="auto"/>
          <w:sz w:val="32"/>
          <w:szCs w:val="32"/>
          <w:highlight w:val="none"/>
        </w:rPr>
        <w:t>（一）项目基本情况</w:t>
      </w:r>
      <w:bookmarkEnd w:id="2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0000FF"/>
          <w:sz w:val="32"/>
          <w:szCs w:val="32"/>
          <w:highlight w:val="none"/>
        </w:rPr>
      </w:pPr>
      <w:r>
        <w:rPr>
          <w:rFonts w:hint="eastAsia" w:ascii="仿宋_GB2312" w:hAnsi="仿宋_GB2312" w:eastAsia="仿宋_GB2312" w:cs="仿宋_GB2312"/>
          <w:b/>
          <w:bCs w:val="0"/>
          <w:color w:val="auto"/>
          <w:sz w:val="32"/>
          <w:szCs w:val="32"/>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全面部署“十四五”巩固拓展脱贫攻坚同乡村振兴相衔接工作，要求举全党全国全社会之力，有序推进农村公路改造、延伸和联网工程建设。充分发挥先行官作用，促进新型城镇化和农业现代化进程。实现农村公路路网结构明显优化，质量明显提升，养护全面加强，路产路权得到有效保护，陆域环境优美整洁，农村客运和物流服务体系健全完善，城乡交通一体化格局基本形成，适应全面建成小康社会和新型城镇化要求。因地制宜、以人为本，从解决人民群众反映最强烈的问题入手，与优化村镇布局、农村经济发展和广大群众安全便捷出行相适应。该项目是疏附县公路交通网的组成部分，是广大农村村组最主要的运输通道，是农村经济社会发展的重要基础设施。加快农村公路的发展，是我国西部地区公路现代化建设的一项紧迫的长期战略任务，是开拓农村市场，发展乡村产业、促进农村资源优势转化、调整农业生产布局及优化农业与农村经济结构、推动农村经济发展的需要。</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2.项目实施主体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该项目由疏附县交通运输局负责实施,单位主要职能具</w:t>
      </w:r>
      <w:r>
        <w:rPr>
          <w:rFonts w:hint="eastAsia" w:ascii="仿宋_GB2312" w:hAnsi="仿宋_GB2312" w:eastAsia="仿宋_GB2312" w:cs="仿宋_GB2312"/>
          <w:color w:val="auto"/>
          <w:sz w:val="30"/>
          <w:szCs w:val="30"/>
          <w:highlight w:val="none"/>
          <w:lang w:val="en-US" w:eastAsia="zh-CN"/>
        </w:rPr>
        <w:t>体如下：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（1）贯彻执行国家、自治区和地区有关公路交通运输、涉外道路运输的方针、政策、法规、规定并组织实施和监督检查；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（2）拟订编制全县公路交通运输建设发展规划，制定公路交通运输规划以及科技、中长期计划和年度计划并组织实施；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负责县、乡公路（农村公路）以及专用公路的建设、管理和养护；负责农村公路路政综合管理，依法保护公路路产、路权；负责农村公路安保工作和车辆超限超载治理工作；指导、检查、考核管辖范围内县道、乡道的建设、管理和养护工作；协调有关部门做好公路环保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（4）负责指导交通运输市场和交通基础设施建设市场，建立完善信息、服务体系，引导交通运输优化结构，协调发展；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承担全县道路运输市场监管职责。负责公路运输经济及技术管理；指导车辆维修、营运车辆综合性能检测、机动车驾驶员培训等工作行业管理；指导城乡客运及有关设施规划管理工作；指导出租汽车行业管理；指导交通运输行业安全生产和应急管理工作；指导国际道路运输管理与对外交流工作；按规定组织协调全县重点物资和紧急客货运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指导全县交通运输行业体制改革，引导交通运输行业优化结构、协调发展；会同有关部门培育和管理交通运输市场和交通基础设施建设市场、维护全县交通运输行业的平等竞争秩序；负责对交通运输行业单位国有资产的管理和保值增值的监督；指导全县交通运输行业环境保护和节能减排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（7）承担全县农村公路建设市场监管职能；组织协调公路交通重点工程建设和工程质量、安全生产监督管理；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（8）指导公路交通运输行业财务、审计、统计工作；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（9）指导交通运输行业精神文明建设及交通运输文化建设，组织指导交通行业从业人员的培训、教育等工作，会同有关部门管理全县公路交通运输安全生产及治安保卫、法制宣传和交通行政复议工作；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（10）负责全县交通战备工作；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（11）承办县委、县政府交办的其他事项。</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3.项目内容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调整后预算资金1200万元，计划在吾库萨克镇、站敏乡、萨依巴格乡、托克扎克镇四个乡镇修建乡村道路25公里，道路补助标准48万元/公里，项目实施后受益脱贫巩固人口数预计能达到4033人，受益脱贫巩固户户数预计能达到1001户，明显改善已脱贫村村民出行条件，受益已脱贫人口满意度预计达到95%以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4.立项依据</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pPr>
      <w:bookmarkStart w:id="27" w:name="_Toc5447"/>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该项目是疏附县公路交通网的组成部分，是广大农村村组最主要的运输通道，是农村经济社会发展的基础设施。加快农村公路的发展，是我国、西部地区公路现代化建设的一项紧迫的长期战略任务，是开拓农村市场，发展乡村产业、促进农村资源优势转化、调整农业生产布局及优化农业与农村经济结构、推动农村经济发展的需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新疆喀什地区疏附县是全国脱贫攻坚“三州三区”主战场之一，改善民生、逐步实现共同富裕，是社会主义的本质要求，是我们党的重要使命。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因此，依据《关于疏附县2022年度乡镇农村路网建设项目立项的复函》及疏附县乡村振兴局会议研究决定，于2022年03月安排疏附县交通运输局实施疏附县2022年度乡镇农村路网建设项目，资金投入共计1500.00万元，本年度安排资金1200.00万元，资金来源为：中央财政衔接推进乡村振兴补助资金（债券资金）。项目的实施有效改善已脱贫村村民出行条件，受益已脱贫人口数预计达到4033人，受益脱贫巩固户户数预计达到1001户，完善城市道路网格局，优化路网结构，提高整个路网的通行能力，改善区域间的交通便利性。交通区区域经济增长潜力的位的改善确定变化，经济增长潜力最终诱使经济增长。</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（二）项目资金情况</w:t>
      </w:r>
      <w:bookmarkEnd w:id="2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1.项目资金预算及来源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疏附县2022年度乡镇农村路网建设项目启动通知书》、《关于疏附县2022年度乡镇农村路网建设项目立项的复函》等文件内容，该项目预算资金为1200万元，实际到位资金为1200万元，其中：财政衔接推进乡村振兴补助资金1200万元，资金到位率100%。</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2.预算执行及结果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1200万元，截止绩效评价日，实际支付资金1200万元，预算资金执行率100%；该项目已完成修建25公里乡村道路，道路补助标准为48万元/公里，项目实施后受益脱贫巩固人口数达到了4033人，明显改善已脱贫村村民出行条件。</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8" w:name="_Toc10518"/>
      <w:r>
        <w:rPr>
          <w:rFonts w:hint="eastAsia" w:ascii="方正楷体_GBK" w:hAnsi="方正楷体_GBK" w:eastAsia="方正楷体_GBK" w:cs="方正楷体_GBK"/>
          <w:b/>
          <w:bCs/>
          <w:color w:val="auto"/>
          <w:sz w:val="32"/>
          <w:szCs w:val="32"/>
          <w:highlight w:val="none"/>
        </w:rPr>
        <w:t>（三）绩效目标设置情况</w:t>
      </w:r>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9" w:name="_Toc1757"/>
      <w:bookmarkStart w:id="30" w:name="_Toc8400"/>
      <w:bookmarkStart w:id="31" w:name="_Toc26467"/>
      <w:r>
        <w:rPr>
          <w:rFonts w:hint="eastAsia" w:ascii="仿宋_GB2312" w:hAnsi="仿宋_GB2312" w:eastAsia="仿宋_GB2312" w:cs="仿宋_GB2312"/>
          <w:color w:val="auto"/>
          <w:sz w:val="32"/>
          <w:szCs w:val="32"/>
          <w:highlight w:val="none"/>
          <w:lang w:val="en-US" w:eastAsia="zh-CN"/>
        </w:rPr>
        <w:t>该项目共设立一级指标3个，二级指标7个，三级指标9个，指标量化率77.78%。绩效目标明确了项目产出数量和预期达到的效果，绩效目标指标制定明确、细化、量化。整体来看，目标设立合理清晰。</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1.年度总目标</w:t>
      </w:r>
    </w:p>
    <w:bookmarkEnd w:id="29"/>
    <w:bookmarkEnd w:id="30"/>
    <w:bookmarkEnd w:id="31"/>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主要计划在吾库萨克镇、站敏乡、萨依巴格乡、托克扎克镇四个乡镇修建乡村道路25公里，道路补助标准48万元/公里，项目实施后受益脱贫巩固人口数预计能达到4033人，明显改善巩固脱贫村村民出行条件，受益脱贫巩固人口满意度预计达到95%以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2.阶段性绩效目标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根据《关于疏附县2022年度乡镇农村路网建设项目启动通知书》、《关于疏附县2022年度乡镇农村路网建设项目立项的复函》等文件要求，结合该项目实际情况，设置的阶段性目标如下：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val="0"/>
          <w:color w:val="auto"/>
          <w:kern w:val="2"/>
          <w:sz w:val="32"/>
          <w:szCs w:val="32"/>
          <w:highlight w:val="none"/>
          <w:lang w:val="en-US" w:eastAsia="zh-CN" w:bidi="ar-SA"/>
        </w:rPr>
        <w:t xml:space="preserve"> （1）项目产出目标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①数量指标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“新建改建公路里程”指标，预期指标值为“大于等于25公里”；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②质量指标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“项目（工程）验收合格率”指标，预期指标值为“等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“项目开始时间”指标，预期指标值为“2022年3月”；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“项目完工时间”指标，预期指标值为“2022年12月”；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④成本指标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“道路补助标准”指标，预期指标值为“小于等于48万元/公里”。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（2）项目效益目标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①经济效益指标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该项目不涉及经济效益指标。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②社会效益指标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“受益已脱贫人口数”指标，预期指标值为“大于等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于4033人”；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“受益脱贫巩固户户数”指标，预期指标值为“大于等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于1001户”；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④可持续影响指标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“工程设计使用年限”指标，预期指标值为“大于等于10年”。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（3）相关满意度目标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“受益已脱贫人口满意度”指标，预期指标值为“大于等于95%”。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32" w:name="_Toc24985"/>
      <w:r>
        <w:rPr>
          <w:rFonts w:hint="eastAsia" w:ascii="方正黑体_GBK" w:hAnsi="方正黑体_GBK" w:eastAsia="方正黑体_GBK" w:cs="方正黑体_GBK"/>
          <w:color w:val="auto"/>
          <w:sz w:val="32"/>
          <w:szCs w:val="32"/>
          <w:highlight w:val="none"/>
        </w:rPr>
        <w:t>二、评价工作简述</w:t>
      </w:r>
      <w:bookmarkEnd w:id="3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3" w:name="_Toc19614"/>
      <w:bookmarkStart w:id="34" w:name="_Toc7630"/>
      <w:bookmarkStart w:id="35" w:name="_Toc3416"/>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以下简称“评价机构”）承担疏附县2022年度乡镇农村路网建设项目绩效评价工作。为更好地保障绩效评价工作的顺利实施，根据财政部颁发的《项目支出绩效评价管理办法》等文件规定，评价机构成立绩效评价工作组（以下简称“评价工作组”）对疏附县2022年度乡镇农村路网建设项目资金的投入、资金使用及资金使用效益等方面进行了绩效评价。</w:t>
      </w:r>
      <w:bookmarkEnd w:id="33"/>
      <w:bookmarkEnd w:id="34"/>
      <w:bookmarkEnd w:id="35"/>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6" w:name="_Toc9260"/>
      <w:r>
        <w:rPr>
          <w:rFonts w:hint="eastAsia" w:ascii="方正楷体_GBK" w:hAnsi="方正楷体_GBK" w:eastAsia="方正楷体_GBK" w:cs="方正楷体_GBK"/>
          <w:b/>
          <w:bCs/>
          <w:color w:val="auto"/>
          <w:sz w:val="32"/>
          <w:szCs w:val="32"/>
          <w:highlight w:val="none"/>
        </w:rPr>
        <w:t>（一）评价目的</w:t>
      </w:r>
      <w:bookmarkEnd w:id="3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7" w:name="_Toc18186"/>
      <w:r>
        <w:rPr>
          <w:rFonts w:hint="eastAsia" w:ascii="仿宋_GB2312" w:hAnsi="仿宋_GB2312" w:eastAsia="仿宋_GB2312" w:cs="仿宋_GB2312"/>
          <w:color w:val="auto"/>
          <w:sz w:val="32"/>
          <w:szCs w:val="32"/>
          <w:highlight w:val="none"/>
          <w:lang w:val="en-US" w:eastAsia="zh-CN"/>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为全面了解该项目资金安排的科学性、预算编制合理性、资金使用合规性、规范性和使用效益、项目目标的实现情况、服务对象的满意度等。通过本次部门绩效评价来了解和掌握疏附县2022年度乡镇农村路网建设项目实施的具体情况，总结项目管理经验，促进项目成果转化和应用、完善项目管理办法、提高项目管理水平和资金使用效益。疏附县交通局可根据绩效评价中发现的问题，调整工作计划，完善绩效目标，加强项目管理，提高管理水平，同时为项目后续资金投入、分配和管理提供决策依据。为今后类似项目的绩效管理，提供可行性参考建议。</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8" w:name="_Toc77"/>
      <w:r>
        <w:rPr>
          <w:rFonts w:hint="eastAsia" w:ascii="方正楷体_GBK" w:hAnsi="方正楷体_GBK" w:eastAsia="方正楷体_GBK" w:cs="方正楷体_GBK"/>
          <w:b/>
          <w:bCs/>
          <w:color w:val="auto"/>
          <w:sz w:val="32"/>
          <w:szCs w:val="32"/>
          <w:highlight w:val="none"/>
        </w:rPr>
        <w:t>（二）绩效评价工作</w:t>
      </w:r>
      <w:r>
        <w:rPr>
          <w:rFonts w:hint="eastAsia" w:ascii="方正楷体_GBK" w:hAnsi="方正楷体_GBK" w:eastAsia="方正楷体_GBK" w:cs="方正楷体_GBK"/>
          <w:b/>
          <w:bCs/>
          <w:color w:val="auto"/>
          <w:sz w:val="32"/>
          <w:szCs w:val="32"/>
          <w:highlight w:val="none"/>
          <w:lang w:val="en-US" w:eastAsia="zh-CN"/>
        </w:rPr>
        <w:t>的基本</w:t>
      </w:r>
      <w:r>
        <w:rPr>
          <w:rFonts w:hint="eastAsia" w:ascii="方正楷体_GBK" w:hAnsi="方正楷体_GBK" w:eastAsia="方正楷体_GBK" w:cs="方正楷体_GBK"/>
          <w:b/>
          <w:bCs/>
          <w:color w:val="auto"/>
          <w:sz w:val="32"/>
          <w:szCs w:val="32"/>
          <w:highlight w:val="none"/>
        </w:rPr>
        <w:t>思路</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9" w:name="_Toc27651416"/>
      <w:bookmarkStart w:id="40" w:name="_Toc7209"/>
      <w:bookmarkStart w:id="41" w:name="_Toc27648031"/>
      <w:bookmarkStart w:id="42" w:name="_Toc27493321"/>
      <w:bookmarkStart w:id="43" w:name="_Toc14072"/>
      <w:r>
        <w:rPr>
          <w:rFonts w:hint="eastAsia" w:ascii="仿宋_GB2312" w:hAnsi="仿宋_GB2312" w:eastAsia="仿宋_GB2312" w:cs="仿宋_GB2312"/>
          <w:color w:val="auto"/>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疏附县2022年度乡镇农村路网建设项目（共计1200万元），评价核心为专项资金的支出完成情况和效果。</w:t>
      </w:r>
      <w:bookmarkEnd w:id="39"/>
      <w:bookmarkEnd w:id="40"/>
      <w:bookmarkEnd w:id="41"/>
      <w:bookmarkEnd w:id="42"/>
      <w:bookmarkEnd w:id="43"/>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4" w:name="_Toc1995"/>
      <w:r>
        <w:rPr>
          <w:rFonts w:hint="eastAsia" w:ascii="方正楷体_GBK" w:hAnsi="方正楷体_GBK" w:eastAsia="方正楷体_GBK" w:cs="方正楷体_GBK"/>
          <w:b/>
          <w:bCs/>
          <w:color w:val="auto"/>
          <w:sz w:val="32"/>
          <w:szCs w:val="32"/>
          <w:highlight w:val="none"/>
        </w:rPr>
        <w:t>（三）评价原则</w:t>
      </w:r>
      <w:bookmarkEnd w:id="4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5" w:name="_Toc18276"/>
      <w:r>
        <w:rPr>
          <w:rFonts w:hint="eastAsia" w:ascii="方正楷体_GBK" w:hAnsi="方正楷体_GBK" w:eastAsia="方正楷体_GBK" w:cs="方正楷体_GBK"/>
          <w:b/>
          <w:bCs/>
          <w:color w:val="auto"/>
          <w:sz w:val="32"/>
          <w:szCs w:val="32"/>
          <w:highlight w:val="none"/>
        </w:rPr>
        <w:t>（四）评价方法</w:t>
      </w:r>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本次绩效评价主要采用以下评价方法：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1.比较法，通过对绩效目标与实施效果、历史与当期情况、不同部门和地区同类支出的比较，综合分析绩效目标实现程度。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2.因素分析法，通过综合分析影响绩效目标实现、实施效果的内外因素，评价绩效目标实现程度。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3.公众评判法，通过专家评估、公众问卷及抽样调查等对财政支出效果进行评判，评价绩效目标实现程度。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根据项目特点，本次评价重点采用比较法和公众评判法，分析项目总预算和明细预算的内容、标准、计划是否经济合理，实际产出和效益是否达到预期。</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6" w:name="_Toc18764"/>
      <w:r>
        <w:rPr>
          <w:rFonts w:hint="eastAsia" w:ascii="方正楷体_GBK" w:hAnsi="方正楷体_GBK" w:eastAsia="方正楷体_GBK" w:cs="方正楷体_GBK"/>
          <w:b/>
          <w:bCs/>
          <w:color w:val="auto"/>
          <w:sz w:val="32"/>
          <w:szCs w:val="32"/>
          <w:highlight w:val="none"/>
          <w:lang w:val="en-US" w:eastAsia="zh-CN"/>
        </w:rPr>
        <w:t>（五）</w:t>
      </w:r>
      <w:r>
        <w:rPr>
          <w:rFonts w:hint="eastAsia" w:ascii="方正楷体_GBK" w:hAnsi="方正楷体_GBK" w:eastAsia="方正楷体_GBK" w:cs="方正楷体_GBK"/>
          <w:b/>
          <w:bCs/>
          <w:color w:val="auto"/>
          <w:sz w:val="32"/>
          <w:szCs w:val="32"/>
          <w:highlight w:val="none"/>
        </w:rPr>
        <w:t>指标体系</w:t>
      </w:r>
      <w:bookmarkEnd w:id="4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7" w:name="_Toc22089"/>
      <w:bookmarkStart w:id="48" w:name="_Toc8115"/>
      <w:bookmarkStart w:id="49" w:name="_Toc986"/>
      <w:bookmarkStart w:id="50" w:name="_Toc10934"/>
      <w:bookmarkStart w:id="51" w:name="_Toc32612"/>
      <w:r>
        <w:rPr>
          <w:rFonts w:hint="eastAsia" w:ascii="仿宋_GB2312" w:hAnsi="仿宋_GB2312" w:eastAsia="仿宋_GB2312" w:cs="仿宋_GB2312"/>
          <w:color w:val="auto"/>
          <w:sz w:val="32"/>
          <w:szCs w:val="32"/>
          <w:highlight w:val="none"/>
          <w:lang w:val="en-US" w:eastAsia="zh-CN"/>
        </w:rPr>
        <w:t>绩效评价指标体系根据《关于印发&lt;项目支出绩效评价管理办法&gt;的通知》等文件精神，结合专项特点，在与专家组、项目充分协商的基础上，评价工作组细化了该项目的绩效评价指标体系（详见附件一）：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一级指标为：决策、过程、产出、效益。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二级指标为：项目立项、绩效目标、资金投入、资金管理、组织实施、产出数量、产出质量、产出时效、产出成本、项目效益。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bookmarkEnd w:id="47"/>
      <w:bookmarkEnd w:id="48"/>
      <w:bookmarkEnd w:id="49"/>
      <w:bookmarkEnd w:id="50"/>
      <w:bookmarkEnd w:id="51"/>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2" w:name="_Toc30890"/>
      <w:bookmarkStart w:id="53" w:name="_Toc16367"/>
      <w:r>
        <w:rPr>
          <w:rFonts w:hint="eastAsia" w:ascii="方正楷体_GBK" w:hAnsi="方正楷体_GBK" w:eastAsia="方正楷体_GBK" w:cs="方正楷体_GBK"/>
          <w:b/>
          <w:bCs/>
          <w:color w:val="auto"/>
          <w:sz w:val="32"/>
          <w:szCs w:val="32"/>
          <w:highlight w:val="none"/>
          <w:lang w:val="en-US" w:eastAsia="zh-CN"/>
        </w:rPr>
        <w:t>（六）评价等级划分</w:t>
      </w:r>
      <w:bookmarkEnd w:id="52"/>
      <w:bookmarkEnd w:id="5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管理20分、项目产出30分、项目绩效30分。评价结果分为优、良、中、差四个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优（90分（含）—100分）；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良（80分（含）—90分）；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中（70分（含）—80分）；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差（0分—70分）。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对在项目进行绩效评价的过程中，如果实施单位有弄虚作假、瞒报谎报情况之行为，绩效评价组将如实上报至疏附县财政局，并予以通报批评；情节严重的，绩效评价结果将直接判定为不合格等级。</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4" w:name="_Toc9667"/>
      <w:r>
        <w:rPr>
          <w:rFonts w:hint="eastAsia" w:ascii="方正楷体_GBK" w:hAnsi="方正楷体_GBK" w:eastAsia="方正楷体_GBK" w:cs="方正楷体_GBK"/>
          <w:b/>
          <w:bCs/>
          <w:color w:val="auto"/>
          <w:sz w:val="32"/>
          <w:szCs w:val="32"/>
          <w:highlight w:val="none"/>
          <w:lang w:val="en-US" w:eastAsia="zh-CN"/>
        </w:rPr>
        <w:t>（七）评价工作实施情况</w:t>
      </w:r>
      <w:bookmarkEnd w:id="5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55" w:name="_Toc12973"/>
      <w:bookmarkStart w:id="56" w:name="_Toc8898"/>
      <w:r>
        <w:rPr>
          <w:rFonts w:hint="eastAsia" w:ascii="仿宋_GB2312" w:hAnsi="仿宋_GB2312" w:eastAsia="仿宋_GB2312" w:cs="仿宋_GB2312"/>
          <w:b/>
          <w:bCs w:val="0"/>
          <w:color w:val="auto"/>
          <w:sz w:val="32"/>
          <w:szCs w:val="32"/>
          <w:highlight w:val="none"/>
          <w:lang w:val="en-US" w:eastAsia="zh-CN"/>
        </w:rPr>
        <w:t>1.评价工作程序和时间安排</w:t>
      </w:r>
      <w:bookmarkEnd w:id="55"/>
      <w:bookmarkEnd w:id="5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本次绩效自评各阶段具体工作内容及时间进度安排详见下表：</w:t>
      </w:r>
    </w:p>
    <w:p>
      <w:pPr>
        <w:pStyle w:val="30"/>
        <w:spacing w:after="156" w:afterLines="50"/>
        <w:ind w:left="425" w:firstLine="0" w:firstLineChars="0"/>
        <w:jc w:val="center"/>
        <w:rPr>
          <w:rFonts w:hint="eastAsia" w:ascii="黑体" w:hAnsi="黑体" w:eastAsia="黑体" w:cs="黑体"/>
          <w:color w:val="auto"/>
          <w:sz w:val="32"/>
          <w:szCs w:val="32"/>
        </w:rPr>
      </w:pPr>
      <w:bookmarkStart w:id="57" w:name="_Toc9542_WPSOffice_Level2"/>
      <w:bookmarkStart w:id="58" w:name="_Toc427_WPSOffice_Level2"/>
      <w:bookmarkStart w:id="59" w:name="_Toc28992"/>
      <w:bookmarkStart w:id="60" w:name="_Toc3615"/>
      <w:r>
        <w:rPr>
          <w:rFonts w:hint="eastAsia" w:ascii="黑体" w:hAnsi="黑体" w:eastAsia="黑体" w:cs="黑体"/>
          <w:color w:val="auto"/>
          <w:sz w:val="32"/>
          <w:szCs w:val="32"/>
        </w:rPr>
        <w:t>绩效评价工作程序和时间安排表</w:t>
      </w:r>
      <w:bookmarkEnd w:id="57"/>
      <w:bookmarkEnd w:id="58"/>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4"/>
        <w:gridCol w:w="4738"/>
        <w:gridCol w:w="1369"/>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阶段</w:t>
            </w:r>
          </w:p>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安排</w:t>
            </w:r>
          </w:p>
        </w:tc>
        <w:tc>
          <w:tcPr>
            <w:tcW w:w="5272" w:type="dxa"/>
            <w:gridSpan w:val="2"/>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工作内容</w:t>
            </w:r>
          </w:p>
        </w:tc>
        <w:tc>
          <w:tcPr>
            <w:tcW w:w="1369"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进度安排</w:t>
            </w:r>
          </w:p>
        </w:tc>
        <w:tc>
          <w:tcPr>
            <w:tcW w:w="1175"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jc w:val="center"/>
        </w:trPr>
        <w:tc>
          <w:tcPr>
            <w:tcW w:w="688" w:type="dxa"/>
            <w:vMerge w:val="restart"/>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pacing w:val="40"/>
                <w:sz w:val="20"/>
                <w:szCs w:val="20"/>
                <w:highlight w:val="none"/>
              </w:rPr>
              <w:t>评价准备阶段</w:t>
            </w: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制定《项目实施工作方案》，收集并研究分析项目政策资料，编制指标评价体系和资料清单，并发送被评价单位准备资料。</w:t>
            </w:r>
          </w:p>
        </w:tc>
        <w:tc>
          <w:tcPr>
            <w:tcW w:w="1369" w:type="dxa"/>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01</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restart"/>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编写相关文本</w:t>
            </w:r>
          </w:p>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准备资料</w:t>
            </w: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首轮提交文本及资料：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1.项目单位提交自评绩效报告；</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2.项目单位按照资料清单要求准备相关资料，提交评价工作组。</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日</w:t>
            </w:r>
          </w:p>
        </w:tc>
        <w:tc>
          <w:tcPr>
            <w:tcW w:w="1175" w:type="dxa"/>
            <w:vMerge w:val="restart"/>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jc w:val="left"/>
              <w:rPr>
                <w:rFonts w:hint="eastAsia" w:ascii="仿宋" w:hAnsi="仿宋" w:eastAsia="仿宋" w:cs="仿宋"/>
                <w:color w:val="auto"/>
                <w:sz w:val="20"/>
                <w:szCs w:val="20"/>
                <w:highlight w:val="none"/>
              </w:rPr>
            </w:pPr>
          </w:p>
        </w:tc>
        <w:tc>
          <w:tcPr>
            <w:tcW w:w="4738" w:type="dxa"/>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修改文本及补充资料：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1.评价工作组提出绩效报告修改意见，并反馈项目单位进行修改；</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2.评价工作组对资料进行审核，提出补充修改意见。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08</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spacing w:after="120"/>
              <w:jc w:val="left"/>
              <w:rPr>
                <w:rFonts w:hint="eastAsia" w:ascii="仿宋" w:hAnsi="仿宋" w:eastAsia="仿宋" w:cs="仿宋"/>
                <w:b/>
                <w:bCs/>
                <w:color w:val="auto"/>
                <w:sz w:val="20"/>
                <w:szCs w:val="20"/>
                <w:highlight w:val="none"/>
              </w:rPr>
            </w:pP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确定终版文本及资料：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1.评价工作组再次审核绩效报告，项目单位参照修改意见进行修改并定稿；</w:t>
            </w:r>
          </w:p>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2.项目单位按照补充修改意见完善资料，并将终版资料提交评价工作组，并签署资料确认单。</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10</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shd w:val="clear" w:color="auto" w:fill="auto"/>
            <w:textDirection w:val="tbRlV"/>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整理、分析资料：</w:t>
            </w:r>
            <w:r>
              <w:rPr>
                <w:rFonts w:hint="eastAsia" w:ascii="Times New Roman" w:hAnsi="Times New Roman" w:eastAsia="仿宋_GB2312" w:cs="仿宋"/>
                <w:color w:val="auto"/>
                <w:sz w:val="20"/>
                <w:szCs w:val="20"/>
                <w:highlight w:val="none"/>
              </w:rPr>
              <w:t>评价工作组对所收集资料进行整理、对资金支出情况进行分析，就有关问题与项目单位核实。</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88" w:type="dxa"/>
            <w:vMerge w:val="continue"/>
            <w:shd w:val="clear" w:color="auto" w:fill="auto"/>
            <w:textDirection w:val="tbRlV"/>
            <w:vAlign w:val="center"/>
          </w:tcPr>
          <w:p>
            <w:pPr>
              <w:adjustRightInd w:val="0"/>
              <w:snapToGrid w:val="0"/>
              <w:ind w:left="113" w:leftChars="0" w:firstLine="560" w:firstLineChars="200"/>
              <w:jc w:val="center"/>
              <w:rPr>
                <w:rFonts w:hint="eastAsia" w:ascii="仿宋" w:hAnsi="仿宋" w:eastAsia="仿宋" w:cs="仿宋"/>
                <w:color w:val="auto"/>
                <w:spacing w:val="40"/>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成立评价工作小组：</w:t>
            </w:r>
            <w:r>
              <w:rPr>
                <w:rFonts w:hint="eastAsia" w:ascii="Times New Roman" w:hAnsi="Times New Roman" w:eastAsia="仿宋_GB2312" w:cs="仿宋"/>
                <w:color w:val="auto"/>
                <w:sz w:val="20"/>
                <w:szCs w:val="20"/>
                <w:highlight w:val="none"/>
              </w:rPr>
              <w:t>遴选相关业务、财务、管理等组成评价工作小组，并对小组成员进行培训。</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17</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shd w:val="clear" w:color="auto" w:fill="auto"/>
            <w:textDirection w:val="tbRlV"/>
            <w:vAlign w:val="center"/>
          </w:tcPr>
          <w:p>
            <w:pPr>
              <w:adjustRightInd w:val="0"/>
              <w:snapToGrid w:val="0"/>
              <w:ind w:firstLine="281" w:firstLineChars="100"/>
              <w:rPr>
                <w:rFonts w:hint="eastAsia" w:ascii="仿宋" w:hAnsi="仿宋" w:eastAsia="仿宋" w:cs="仿宋"/>
                <w:color w:val="auto"/>
                <w:spacing w:val="40"/>
                <w:sz w:val="20"/>
                <w:szCs w:val="20"/>
                <w:highlight w:val="none"/>
              </w:rPr>
            </w:pPr>
            <w:r>
              <w:rPr>
                <w:rFonts w:hint="eastAsia" w:ascii="Times New Roman" w:hAnsi="Times New Roman" w:eastAsia="仿宋_GB2312" w:cs="仿宋"/>
                <w:b/>
                <w:bCs/>
                <w:color w:val="auto"/>
                <w:spacing w:val="40"/>
                <w:sz w:val="20"/>
                <w:szCs w:val="20"/>
                <w:highlight w:val="none"/>
              </w:rPr>
              <w:t>评价实施阶段</w:t>
            </w: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现场调研：</w:t>
            </w:r>
            <w:r>
              <w:rPr>
                <w:rFonts w:hint="eastAsia" w:ascii="Times New Roman" w:hAnsi="Times New Roman" w:eastAsia="仿宋_GB2312" w:cs="仿宋"/>
                <w:color w:val="auto"/>
                <w:sz w:val="20"/>
                <w:szCs w:val="20"/>
                <w:highlight w:val="none"/>
              </w:rPr>
              <w:t>根据项目情况，评价工作组对项目现场进行调研，核实项目完成情况及效益实现情况。</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21</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组织针对性培训：</w:t>
            </w:r>
            <w:r>
              <w:rPr>
                <w:rFonts w:hint="eastAsia" w:ascii="Times New Roman" w:hAnsi="Times New Roman" w:eastAsia="仿宋_GB2312" w:cs="仿宋"/>
                <w:color w:val="auto"/>
                <w:sz w:val="20"/>
                <w:szCs w:val="20"/>
                <w:highlight w:val="none"/>
              </w:rPr>
              <w:t>评价工作组根据预算部门（单位）的不同需求，开展有针对性的培训工作。</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22</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现场评价会：</w:t>
            </w:r>
            <w:r>
              <w:rPr>
                <w:rFonts w:hint="eastAsia" w:ascii="Times New Roman" w:hAnsi="Times New Roman" w:eastAsia="仿宋_GB2312" w:cs="仿宋"/>
                <w:color w:val="auto"/>
                <w:sz w:val="20"/>
                <w:szCs w:val="20"/>
                <w:highlight w:val="none"/>
              </w:rPr>
              <w:t>召开现场评价会议，核实项目执行情况，出具评价意见。</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24</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shd w:val="clear" w:color="auto" w:fill="auto"/>
            <w:textDirection w:val="tbRlV"/>
            <w:vAlign w:val="center"/>
          </w:tcPr>
          <w:p>
            <w:pPr>
              <w:adjustRightInd w:val="0"/>
              <w:snapToGrid w:val="0"/>
              <w:ind w:firstLine="120" w:firstLineChars="50"/>
              <w:rPr>
                <w:rFonts w:hint="eastAsia" w:ascii="仿宋" w:hAnsi="仿宋" w:eastAsia="仿宋" w:cs="仿宋"/>
                <w:color w:val="auto"/>
                <w:spacing w:val="20"/>
                <w:sz w:val="20"/>
                <w:szCs w:val="20"/>
                <w:highlight w:val="none"/>
              </w:rPr>
            </w:pPr>
            <w:r>
              <w:rPr>
                <w:rFonts w:hint="eastAsia" w:ascii="Times New Roman" w:hAnsi="Times New Roman" w:eastAsia="仿宋_GB2312" w:cs="仿宋"/>
                <w:b/>
                <w:bCs/>
                <w:color w:val="auto"/>
                <w:spacing w:val="20"/>
                <w:sz w:val="20"/>
                <w:szCs w:val="20"/>
                <w:highlight w:val="none"/>
              </w:rPr>
              <w:t>形成报告阶段</w:t>
            </w: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撰写报告：</w:t>
            </w:r>
            <w:r>
              <w:rPr>
                <w:rFonts w:hint="eastAsia" w:ascii="Times New Roman" w:hAnsi="Times New Roman" w:eastAsia="仿宋_GB2312" w:cs="仿宋"/>
                <w:color w:val="auto"/>
                <w:sz w:val="20"/>
                <w:szCs w:val="20"/>
                <w:highlight w:val="none"/>
              </w:rPr>
              <w:t>评价工作组撰写项目绩效评价报告。</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369"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lang w:eastAsia="zh-CN"/>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27</w:t>
            </w:r>
            <w:r>
              <w:rPr>
                <w:rFonts w:hint="eastAsia" w:ascii="Times New Roman" w:hAnsi="Times New Roman" w:eastAsia="仿宋_GB2312" w:cs="仿宋"/>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报告征求意见：</w:t>
            </w:r>
            <w:r>
              <w:rPr>
                <w:rFonts w:hint="eastAsia" w:ascii="Times New Roman" w:hAnsi="Times New Roman" w:eastAsia="仿宋_GB2312" w:cs="仿宋"/>
                <w:color w:val="auto"/>
                <w:sz w:val="20"/>
                <w:szCs w:val="20"/>
                <w:highlight w:val="none"/>
              </w:rPr>
              <w:t>评价报告经评价机构三级审核后，送交委托方及项目单位征求意见。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28</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报送报告：</w:t>
            </w:r>
            <w:r>
              <w:rPr>
                <w:rFonts w:hint="eastAsia" w:ascii="Times New Roman" w:hAnsi="Times New Roman" w:eastAsia="仿宋_GB2312" w:cs="仿宋"/>
                <w:color w:val="auto"/>
                <w:sz w:val="20"/>
                <w:szCs w:val="20"/>
                <w:highlight w:val="none"/>
              </w:rPr>
              <w:t>根据委托方意见修改报告，在规定时间内正式向委托方报送绩效评价报告。</w:t>
            </w:r>
          </w:p>
        </w:tc>
        <w:tc>
          <w:tcPr>
            <w:tcW w:w="1369" w:type="dxa"/>
            <w:shd w:val="clear" w:color="auto" w:fill="auto"/>
            <w:vAlign w:val="center"/>
          </w:tcPr>
          <w:p>
            <w:pPr>
              <w:adjustRightInd w:val="0"/>
              <w:snapToGrid w:val="0"/>
              <w:spacing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3年07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10</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bl>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2.实地调研概况</w:t>
      </w:r>
      <w:bookmarkEnd w:id="59"/>
      <w:bookmarkEnd w:id="6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1" w:name="_Toc7563"/>
      <w:r>
        <w:rPr>
          <w:rFonts w:hint="eastAsia" w:ascii="方正黑体_GBK" w:hAnsi="方正黑体_GBK" w:eastAsia="方正黑体_GBK" w:cs="方正黑体_GBK"/>
          <w:color w:val="auto"/>
          <w:sz w:val="32"/>
          <w:szCs w:val="32"/>
          <w:highlight w:val="none"/>
        </w:rPr>
        <w:t>三、绩效评价分析</w:t>
      </w:r>
      <w:bookmarkEnd w:id="61"/>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2" w:name="_Toc26346"/>
      <w:r>
        <w:rPr>
          <w:rFonts w:hint="eastAsia" w:ascii="方正楷体_GBK" w:hAnsi="方正楷体_GBK" w:eastAsia="方正楷体_GBK" w:cs="方正楷体_GBK"/>
          <w:b/>
          <w:bCs/>
          <w:color w:val="auto"/>
          <w:sz w:val="32"/>
          <w:szCs w:val="32"/>
          <w:highlight w:val="none"/>
          <w:lang w:val="en-US" w:eastAsia="zh-CN"/>
        </w:rPr>
        <w:t>（一）项目决策分析</w:t>
      </w:r>
      <w:bookmarkEnd w:id="62"/>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3" w:name="_Toc27861"/>
      <w:r>
        <w:rPr>
          <w:rFonts w:hint="eastAsia" w:ascii="仿宋_GB2312" w:hAnsi="仿宋_GB2312" w:eastAsia="仿宋_GB2312" w:cs="仿宋_GB2312"/>
          <w:b/>
          <w:bCs w:val="0"/>
          <w:color w:val="auto"/>
          <w:sz w:val="32"/>
          <w:szCs w:val="32"/>
          <w:highlight w:val="none"/>
        </w:rPr>
        <w:t>1.</w:t>
      </w:r>
      <w:r>
        <w:rPr>
          <w:rFonts w:hint="eastAsia" w:ascii="仿宋_GB2312" w:hAnsi="仿宋_GB2312" w:eastAsia="仿宋_GB2312" w:cs="仿宋_GB2312"/>
          <w:b/>
          <w:bCs w:val="0"/>
          <w:color w:val="auto"/>
          <w:sz w:val="32"/>
          <w:szCs w:val="32"/>
          <w:highlight w:val="none"/>
          <w:lang w:val="en-US" w:eastAsia="zh-CN"/>
        </w:rPr>
        <w:t>项目立项情况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（1）立项依据的充分性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依据《疏附县2022年度乡镇农村路网建设项目的启动通知书》、《关于疏附县2022年度乡镇农村路网建设项目立项的复函》、《疏附县2022年度乡镇农村路网建设项目的实施方案》、《疏附县2022年第二批巩固拓展脱贫攻坚成果同乡村振兴有效衔接结余资金项目计划批复》等文件立项，项目立项符合国家法律法规、国民经济发展规划和相关政策； 该项目遵循财政部《项目支出绩效评价管理办法》和自治区财政厅《自治区财政支出绩效评价管理暂行办法》等相关政策文件与规定，对疏附县布拉克苏乡乡村道路建设项目进行公示公开，入户核实，确定受益对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交通运输局“贯彻执行国家、自治区和地区有关公路交通运输、涉外道路运输的方针、政策、法规、规定并组织实施和监督检查。拟订编制全县公路交通运输建设发展规划，制定公路交通运输战略规划以及科技、战备中长期计划和年度计划并组织实施。负责县、乡公路（农村公路）以及专用公路的建设、管理和养护；负责农村公路路政综合管理，依法保护公路路产、路权等”的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总之，该项目立项依据充分，相关总体要求，项目申报、批复程序符合相关管理办法并围绕疏附县年度工作重点和工作计划制定经费预算，根据评分标准，该指标分值为5分，实际得分为5分。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（2）立项程序规范性</w:t>
      </w:r>
    </w:p>
    <w:bookmarkEnd w:id="63"/>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疏附县2022年度乡镇农村路网建设项目的实施方案》，由疏附县交通运输局对该项目进行立项申请，取得发改委批复后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程序情况：通过对项目前期工作进行调研和对项目可行性进行研究分析，并结合项目实施方案，成立了项目管理领导小组，对项目加强管理。由玉素普江·图尔贡（党组副书记、局长）任组长，加强疏附县2022年度乡镇农村路网建设项目管理工作的组织领导，并将疏附县2022年度乡镇农村路网建设项目作为疏附县交通运输局考评和绩效考核工作的重要内容。该项目属于基建类项目，由疏附县交通运输局自行实施，实施过程均按照本单位制定的管理制度执行。该项目按照规定的程序申请设立，审批文件、材料符合相关要求，项目决策程序比较规范，根据评分标准，该指标分值为3分，实际得分为3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2.绩效目标设立情况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目标合理性：项目已设定绩效目标；项目设定一级指标3个，二级指标7个，三级指标9个。项目绩效目标与实际工作内容具有相关性;项目预期产出效益和效果符合正常的业绩水平；与预算确定的项目投资额或资金量相匹配并明确了总体思路及目标、对任务进行了详细分解，对目标进行了细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绩效指标明确性：项目实施有明确的年度目标，且将绩效目标细化为一级指标3个，二级指标7个，三级指标9个。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数量指标：新建改建公路里程25公里；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质量指标：项目（工程）验收合格率 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时效指标：项目开始时间2022年3月，项目完工时间2021年12月；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成本指标：道路补助标准48万元/公里；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社会效益指标：受益已脱贫人口数4033人，受益脱贫巩固户户数1001户；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可持续影响指标：工程设计使用年限10年；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③与项目目标任务数或计划数相对应,绩效指标明确；总之，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根据评分标准，该指标分值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3.资金投入情况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该项目预算资金为1200万元，项目预算内容与项目内容相匹配，项目预算编制是经过科学论证、有明确标准，资金额度与年度目标相适应，根据评分标准，该指标分值为5分，实际得分为5分。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 xml:space="preserve"> (2)资金分配合理性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该项目预算资金分配具有测算依据，分配额度合理，与补助单位或地方实际相适应，与工作任务相匹配，充分体现了资金分配的合理性，根据评分标准，该指标分值为2分，实际得分为2分。</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4" w:name="_Toc11990"/>
      <w:r>
        <w:rPr>
          <w:rFonts w:hint="eastAsia" w:ascii="方正楷体_GBK" w:hAnsi="方正楷体_GBK" w:eastAsia="方正楷体_GBK" w:cs="方正楷体_GBK"/>
          <w:b/>
          <w:bCs/>
          <w:color w:val="auto"/>
          <w:sz w:val="32"/>
          <w:szCs w:val="32"/>
          <w:highlight w:val="none"/>
          <w:lang w:val="en-US" w:eastAsia="zh-CN"/>
        </w:rPr>
        <w:t>（二）项目管理过程情况分析</w:t>
      </w:r>
      <w:bookmarkEnd w:id="6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5" w:name="_Toc11398"/>
      <w:r>
        <w:rPr>
          <w:rFonts w:hint="eastAsia" w:ascii="仿宋_GB2312" w:hAnsi="仿宋_GB2312" w:eastAsia="仿宋_GB2312" w:cs="仿宋_GB2312"/>
          <w:b/>
          <w:bCs w:val="0"/>
          <w:color w:val="auto"/>
          <w:sz w:val="32"/>
          <w:szCs w:val="32"/>
          <w:highlight w:val="none"/>
          <w:lang w:val="en-US" w:eastAsia="zh-CN"/>
        </w:rPr>
        <w:t>1.项目资金</w:t>
      </w:r>
      <w:bookmarkEnd w:id="65"/>
      <w:r>
        <w:rPr>
          <w:rFonts w:hint="eastAsia" w:ascii="仿宋_GB2312" w:hAnsi="仿宋_GB2312" w:eastAsia="仿宋_GB2312" w:cs="仿宋_GB2312"/>
          <w:b/>
          <w:bCs w:val="0"/>
          <w:color w:val="auto"/>
          <w:sz w:val="32"/>
          <w:szCs w:val="32"/>
          <w:highlight w:val="none"/>
          <w:lang w:val="en-US" w:eastAsia="zh-CN"/>
        </w:rPr>
        <w:t>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（1）资金到位情况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该项目预算安排总额为1200万元，</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资金来源为：中央财政衔接推进乡村振兴补助资金（债券资金）</w:t>
      </w:r>
      <w:r>
        <w:rPr>
          <w:rFonts w:hint="eastAsia" w:ascii="仿宋_GB2312" w:hAnsi="仿宋_GB2312" w:eastAsia="仿宋_GB2312" w:cs="仿宋_GB2312"/>
          <w:color w:val="auto"/>
          <w:sz w:val="32"/>
          <w:szCs w:val="32"/>
          <w:highlight w:val="none"/>
          <w:lang w:val="en-US" w:eastAsia="zh-CN"/>
        </w:rPr>
        <w:t>，到位资金1200万元，资金到位率100%，根据评分标准，该指标分值为2分，实际得分为2分。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该项目预算资金1200万元，实际支出1200万元，预算执行率100%，预算执行与预算编制基本一致，根据评分标准，该指标分值为5分，实际得分为5分。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该项目由疏附县交通运输局主管并具体负责实施。</w:t>
      </w:r>
      <w:r>
        <w:rPr>
          <w:rFonts w:hint="eastAsia" w:ascii="仿宋_GB2312" w:hAnsi="仿宋_GB2312" w:eastAsia="仿宋_GB2312" w:cs="仿宋_GB2312"/>
          <w:sz w:val="32"/>
          <w:szCs w:val="32"/>
          <w:highlight w:val="none"/>
          <w:lang w:val="en-US" w:eastAsia="zh-CN"/>
        </w:rPr>
        <w:t>项目资金使用严格按照据《中央财政衔接推进乡村振兴补助资金管理办法》及《新疆维吾尔自治区财政衔接推进乡村振兴补助资金管理办法》</w:t>
      </w:r>
      <w:r>
        <w:rPr>
          <w:rFonts w:hint="eastAsia" w:ascii="仿宋_GB2312" w:hAnsi="仿宋_GB2312" w:eastAsia="仿宋_GB2312" w:cs="仿宋_GB2312"/>
          <w:color w:val="auto"/>
          <w:kern w:val="2"/>
          <w:sz w:val="32"/>
          <w:szCs w:val="32"/>
          <w:highlight w:val="none"/>
          <w:lang w:val="en-US" w:eastAsia="zh-CN" w:bidi="ar-SA"/>
        </w:rPr>
        <w:t>等文件要求实施。</w:t>
      </w:r>
      <w:r>
        <w:rPr>
          <w:rFonts w:hint="eastAsia" w:ascii="仿宋_GB2312" w:hAnsi="仿宋_GB2312" w:eastAsia="仿宋_GB2312" w:cs="仿宋_GB2312"/>
          <w:color w:val="auto"/>
          <w:sz w:val="32"/>
          <w:szCs w:val="32"/>
          <w:highlight w:val="none"/>
          <w:lang w:val="en-US" w:eastAsia="zh-CN"/>
        </w:rPr>
        <w:t>确保项目实施单位的资金预算申请、资金执行、资金调整、监督检查、验收等过程在相关制度和流程的有效监督项目执行进度拨付项目款，资金支付由分管县委领导、主管管控之下，该单位根据项目执行进度拨付项目款，资金支付由分管县委领导、主管财务县委领导、财政局及县乡村振兴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2.组织实施情况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自治区党委自治区人民政府关于全面实施预算绩效管理的实施意见》、《自治区全面实施预算绩效管理的工作方案》和《关于印发〈自治区财政支出绩效评价管理暂行办法〉的通知》等相关文件，预算资金指定专人管理。同时要建立健全内部财务管理制度，制定了《疏附县2022年度乡镇农村路网建设项目实施方案》及制定了《疏附县2022年度乡镇农村路网建设项目资金管理办法》，加强会计日常核算和监督，加强资金的预算、控制、分析和检查工作，做好项目财务管理基础工作；项目实行审计制度，由相关部门对项目采取审计，根据评分标准，该指标分值为4分，实际得分为4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项目支出绩效评价管理办法》、关于印发《自治区财政支出绩效评价管理暂行办法》的通知、《关于转发&lt;中共中央国务院关于实现巩固拓展脱贫攻坚成果同乡村振兴有效衔接的意见&gt;的通知》、《关于印发&lt;新疆维吾尔自治区财政资金衔接推进乡村振兴补助资金（巩固拓展脱贫攻坚成果和乡村振兴任务）项目管理办法（暂行）&gt;的通知》等相关文件要求,</w:t>
      </w: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采取现场调研的方式，对疏附县布拉克苏乡乡村道路建设项目资金管理工作进行监督检查。对资金执行及项目实施情况进行监督，及时对发现的问题进行反馈，督促指导项目运行管理，确保项目的高效运行；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为加快推进该项目的实施，该单位成立疏附县布拉克苏乡乡村道路建设项目管理领导小组，负责对项目建设、组织协调、运转服务，研究解决项目实施中的困难和问题，创造良好的项目实施环境。领导小组成员名单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组长：玉苏普江·图尔贡（疏附县交通运输局党组副书记、局长）负责建立健全工作机制，组织、协调项目实施过程相关管理工作，对项目实施全过程进行管控；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副组长：贾永兵（疏附县交通运输局党组成员、副局长）负责保障项目的有效运行、对项目实施全过程进行有效监督，掌握项目的具体实施进度；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员：胡兴峰（疏附县交通运输局干部）、李芳（疏附县交通运输局会计）负责对制定实施方案，精心制定计划，工程项目进行管理，具体为对工程的委托实施、工程建设、竣工验收的管理工作；同时负责资金的拨付、建立真实、完整、规范的档案，参与项目实施验收等工作，该项目组织机构健全，分工明确，责任清晰等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三是</w:t>
      </w:r>
      <w:r>
        <w:rPr>
          <w:rFonts w:hint="eastAsia" w:ascii="仿宋_GB2312" w:hAnsi="仿宋_GB2312" w:eastAsia="仿宋_GB2312" w:cs="仿宋_GB2312"/>
          <w:color w:val="auto"/>
          <w:sz w:val="32"/>
          <w:szCs w:val="32"/>
          <w:highlight w:val="none"/>
          <w:lang w:val="en-US" w:eastAsia="zh-CN"/>
        </w:rPr>
        <w:t>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为4分。</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6" w:name="_Toc2152"/>
      <w:r>
        <w:rPr>
          <w:rFonts w:hint="eastAsia" w:ascii="方正楷体_GBK" w:hAnsi="方正楷体_GBK" w:eastAsia="方正楷体_GBK" w:cs="方正楷体_GBK"/>
          <w:b/>
          <w:bCs/>
          <w:color w:val="auto"/>
          <w:sz w:val="32"/>
          <w:szCs w:val="32"/>
          <w:highlight w:val="none"/>
          <w:lang w:val="en-US" w:eastAsia="zh-CN"/>
        </w:rPr>
        <w:t>（三）项目产出情况分析</w:t>
      </w:r>
      <w:bookmarkEnd w:id="6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1.产出数量情况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截止绩效评价日，已完成建设25公里公路里程，数量指标已达成预期值，根据评分标准，该指标分值为8分，实际得分为8分。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2.产出质量情况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截止绩效评价日，“项目验收合格率”指标预期值为100%，实际完成值为100%，与预期目标一致，质量指标已完成，完成率为100%，根据评分标准，该指标分值为8分，实际得分为8分。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3.产出时效情况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该项目开始时间为2022年03月，项目完成时间为2022年12月，与预期目标指标一致；时效指标已完成，根据评分标准，该指标分值为6分，实际得分为6分。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4.产出成本情况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疏附县2022年度乡镇农村路网建设项目道路补助标准48万元/公里，项目预算资金1200万元，截止绩效评价日，已支付1200万元，该项目补助经费已控制在绩效目标预算范围之内，根据评分标准，该指标分值为8分，实际得分为8分。</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7" w:name="_Toc20320"/>
      <w:r>
        <w:rPr>
          <w:rFonts w:hint="eastAsia" w:ascii="方正楷体_GBK" w:hAnsi="方正楷体_GBK" w:eastAsia="方正楷体_GBK" w:cs="方正楷体_GBK"/>
          <w:b/>
          <w:bCs/>
          <w:color w:val="auto"/>
          <w:sz w:val="32"/>
          <w:szCs w:val="32"/>
          <w:highlight w:val="none"/>
          <w:lang w:val="en-US" w:eastAsia="zh-CN"/>
        </w:rPr>
        <w:t>（四）项目效益评价分析</w:t>
      </w:r>
      <w:bookmarkEnd w:id="6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1.经济效益情况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2.社会效益情况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实施后受益已脱贫人口数达到了4033人，受益脱贫巩固户户数1001户，完善了城市道路网格局，优化了路网结构，提高整个路网的通行能力，改善了区域间的交通便利性。交通区区域经济增长潜力的位的改善确定了变化，经济增长潜力最终诱使经济增长。明显改善了巩固脱贫村村民出行条件，根据评分标准，该指标分值为10分，实际得分为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4.可持续影响情况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“工程设计使用年限”指标预期值大于等于10年，实际完成值为10年，根据评分标准，该指标分值为10分，实际得分为10分。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5.服务对象满意度情况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通过走访受益对象，发放调查问卷一共100份，回收有效问卷共计100份，按照调查问卷来看，受益巩固脱贫人口满意程度达到了95%，根据评分标准，该指标分值为10分，实际得分为10分。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8" w:name="_Toc2143"/>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68"/>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9" w:name="_Toc22749"/>
      <w:r>
        <w:rPr>
          <w:rFonts w:hint="eastAsia" w:ascii="方正楷体_GBK" w:hAnsi="方正楷体_GBK" w:eastAsia="方正楷体_GBK" w:cs="方正楷体_GBK"/>
          <w:b/>
          <w:bCs/>
          <w:color w:val="auto"/>
          <w:sz w:val="32"/>
          <w:szCs w:val="32"/>
          <w:highlight w:val="none"/>
          <w:lang w:val="en-US" w:eastAsia="zh-CN"/>
        </w:rPr>
        <w:t>（一）评分结果</w:t>
      </w:r>
      <w:bookmarkEnd w:id="6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经综合评价，项目得分为100分，评价等级为优，一级指标各项得分情况见下表：</w:t>
      </w:r>
    </w:p>
    <w:p>
      <w:pPr>
        <w:pStyle w:val="37"/>
        <w:rPr>
          <w:rFonts w:ascii="Times New Roman" w:hAnsi="Times New Roman" w:eastAsia="仿宋_GB2312"/>
          <w:color w:val="auto"/>
          <w:highlight w:val="none"/>
        </w:rPr>
      </w:pPr>
      <w:r>
        <w:rPr>
          <w:rFonts w:hint="eastAsia" w:ascii="Times New Roman" w:hAnsi="Times New Roman" w:eastAsia="仿宋_GB2312"/>
          <w:color w:val="auto"/>
          <w:highlight w:val="none"/>
          <w:lang w:eastAsia="zh-CN"/>
        </w:rPr>
        <w:t>202</w:t>
      </w:r>
      <w:r>
        <w:rPr>
          <w:rFonts w:hint="eastAsia"/>
          <w:color w:val="auto"/>
          <w:highlight w:val="none"/>
          <w:lang w:val="en-US" w:eastAsia="zh-CN"/>
        </w:rPr>
        <w:t>1</w:t>
      </w:r>
      <w:r>
        <w:rPr>
          <w:rFonts w:hint="eastAsia" w:ascii="Times New Roman" w:hAnsi="Times New Roman" w:eastAsia="仿宋_GB2312"/>
          <w:color w:val="auto"/>
          <w:highlight w:val="none"/>
        </w:rPr>
        <w:t>年度该项目绩效评价</w:t>
      </w:r>
      <w:r>
        <w:rPr>
          <w:rFonts w:ascii="Times New Roman" w:hAnsi="Times New Roman" w:eastAsia="仿宋_GB2312"/>
          <w:color w:val="auto"/>
          <w:highlight w:val="none"/>
        </w:rPr>
        <w:t>得分情况表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1517"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7"/>
              <w:spacing w:line="240" w:lineRule="exact"/>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7"/>
              <w:spacing w:line="240" w:lineRule="exact"/>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20</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388"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152" w:type="dxa"/>
            <w:vAlign w:val="center"/>
          </w:tcPr>
          <w:p>
            <w:pPr>
              <w:pStyle w:val="37"/>
              <w:spacing w:line="240" w:lineRule="exact"/>
              <w:rPr>
                <w:rFonts w:hint="eastAsia"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r>
    </w:tbl>
    <w:p>
      <w:pPr>
        <w:pStyle w:val="30"/>
        <w:numPr>
          <w:ilvl w:val="0"/>
          <w:numId w:val="3"/>
        </w:numPr>
        <w:adjustRightInd w:val="0"/>
        <w:snapToGrid w:val="0"/>
        <w:spacing w:line="560" w:lineRule="exact"/>
        <w:ind w:left="0" w:firstLine="643"/>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评价结论</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0"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7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1200万元，到位资金1200万元，资金到位率100%，实际支出1200万元，预算资金执行率100%。资金使用程序较规范，能够做到专项资金专款专用，未发现截留、挤占、挪用、虚列支出等情况。项目实施后受益脱贫巩固人口数达到了4033人，受益脱贫巩固户户数1001户，明显改善了巩固脱贫村村民出行条件，受益脱贫巩固人口满意度达到了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71" w:name="_Toc13421"/>
      <w:r>
        <w:rPr>
          <w:rFonts w:hint="eastAsia" w:ascii="方正黑体_GBK" w:hAnsi="方正黑体_GBK" w:eastAsia="方正黑体_GBK" w:cs="方正黑体_GBK"/>
          <w:color w:val="auto"/>
          <w:sz w:val="32"/>
          <w:szCs w:val="32"/>
          <w:highlight w:val="none"/>
        </w:rPr>
        <w:t>五、建议的问题</w:t>
      </w:r>
      <w:bookmarkEnd w:id="71"/>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2" w:name="_Toc7518"/>
      <w:bookmarkStart w:id="73" w:name="_Toc14039"/>
      <w:r>
        <w:rPr>
          <w:rFonts w:hint="eastAsia" w:ascii="方正楷体_GBK" w:hAnsi="方正楷体_GBK" w:eastAsia="方正楷体_GBK" w:cs="方正楷体_GBK"/>
          <w:b/>
          <w:bCs/>
          <w:color w:val="auto"/>
          <w:sz w:val="32"/>
          <w:szCs w:val="32"/>
          <w:highlight w:val="none"/>
          <w:lang w:val="en-US" w:eastAsia="zh-CN"/>
        </w:rPr>
        <w:t>（一）问题</w:t>
      </w:r>
      <w:bookmarkEnd w:id="7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4" w:name="_Toc1202"/>
      <w:r>
        <w:rPr>
          <w:rFonts w:hint="eastAsia" w:ascii="方正楷体_GBK" w:hAnsi="方正楷体_GBK" w:eastAsia="方正楷体_GBK" w:cs="方正楷体_GBK"/>
          <w:b/>
          <w:bCs/>
          <w:color w:val="auto"/>
          <w:sz w:val="32"/>
          <w:szCs w:val="32"/>
          <w:highlight w:val="none"/>
          <w:lang w:val="en-US" w:eastAsia="zh-CN"/>
        </w:rPr>
        <w:t>（二）意见和建议</w:t>
      </w:r>
      <w:bookmarkEnd w:id="7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75" w:name="_Toc23475"/>
      <w:r>
        <w:rPr>
          <w:rFonts w:hint="eastAsia" w:ascii="方正黑体_GBK" w:hAnsi="方正黑体_GBK" w:eastAsia="方正黑体_GBK" w:cs="方正黑体_GBK"/>
          <w:color w:val="auto"/>
          <w:sz w:val="32"/>
          <w:szCs w:val="32"/>
          <w:highlight w:val="none"/>
        </w:rPr>
        <w:t>六、主要经验及做法</w:t>
      </w:r>
      <w:bookmarkEnd w:id="73"/>
      <w:bookmarkEnd w:id="75"/>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default" w:ascii="方正楷体_GBK" w:hAnsi="方正楷体_GBK" w:eastAsia="方正楷体_GBK" w:cs="方正楷体_GBK"/>
          <w:b/>
          <w:bCs/>
          <w:color w:val="auto"/>
          <w:sz w:val="32"/>
          <w:szCs w:val="32"/>
          <w:highlight w:val="none"/>
          <w:lang w:val="en-US" w:eastAsia="zh-CN"/>
        </w:rPr>
      </w:pPr>
      <w:bookmarkStart w:id="76" w:name="_Toc25465"/>
      <w:bookmarkStart w:id="77" w:name="_Toc5477"/>
      <w:bookmarkStart w:id="78" w:name="_Toc16919"/>
      <w:r>
        <w:rPr>
          <w:rFonts w:hint="eastAsia" w:ascii="方正楷体_GBK" w:hAnsi="方正楷体_GBK" w:eastAsia="方正楷体_GBK" w:cs="方正楷体_GBK"/>
          <w:b/>
          <w:bCs/>
          <w:color w:val="auto"/>
          <w:sz w:val="32"/>
          <w:szCs w:val="32"/>
          <w:highlight w:val="none"/>
          <w:lang w:val="en-US" w:eastAsia="zh-CN"/>
        </w:rPr>
        <w:t>（一）项目实施过程有效</w:t>
      </w:r>
      <w:bookmarkEnd w:id="76"/>
      <w:bookmarkEnd w:id="77"/>
      <w:r>
        <w:rPr>
          <w:rFonts w:hint="eastAsia" w:ascii="方正楷体_GBK" w:hAnsi="方正楷体_GBK" w:eastAsia="方正楷体_GBK" w:cs="方正楷体_GBK"/>
          <w:b/>
          <w:bCs/>
          <w:color w:val="auto"/>
          <w:sz w:val="32"/>
          <w:szCs w:val="32"/>
          <w:highlight w:val="none"/>
          <w:lang w:val="en-US" w:eastAsia="zh-CN"/>
        </w:rPr>
        <w:t>监督</w:t>
      </w:r>
      <w:bookmarkStart w:id="113" w:name="_GoBack"/>
      <w:bookmarkEnd w:id="11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79"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疏附县财政局针对项目实施全过程进行绩效管理；根据专项资金管理工作，因本项目2022年6月开始实施的项目所以无法提供项目预算执行率与工作完成进度资料。</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0" w:name="_Toc15132"/>
      <w:r>
        <w:rPr>
          <w:rFonts w:hint="eastAsia" w:ascii="方正楷体_GBK" w:hAnsi="方正楷体_GBK" w:eastAsia="方正楷体_GBK" w:cs="方正楷体_GBK"/>
          <w:b/>
          <w:bCs/>
          <w:color w:val="auto"/>
          <w:sz w:val="32"/>
          <w:szCs w:val="32"/>
          <w:highlight w:val="none"/>
          <w:lang w:val="en-US" w:eastAsia="zh-CN"/>
        </w:rPr>
        <w:t>（二）强化领导，明确职责，合理安排使用资金</w:t>
      </w:r>
      <w:bookmarkEnd w:id="79"/>
      <w:bookmarkEnd w:id="80"/>
    </w:p>
    <w:bookmarkEnd w:id="78"/>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1" w:name="_Toc30107"/>
      <w:bookmarkStart w:id="82" w:name="_Toc24288"/>
      <w:bookmarkStart w:id="83" w:name="_Toc7837"/>
      <w:bookmarkStart w:id="84" w:name="_Toc22725"/>
      <w:bookmarkStart w:id="85" w:name="_Toc14723"/>
      <w:r>
        <w:rPr>
          <w:rFonts w:hint="eastAsia" w:ascii="仿宋_GB2312" w:hAnsi="仿宋_GB2312" w:eastAsia="仿宋_GB2312" w:cs="仿宋_GB2312"/>
          <w:color w:val="auto"/>
          <w:sz w:val="32"/>
          <w:szCs w:val="32"/>
          <w:highlight w:val="none"/>
          <w:lang w:val="en-US" w:eastAsia="zh-CN"/>
        </w:rPr>
        <w:t>疏附县交通运输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p>
    <w:p>
      <w:pPr>
        <w:keepNext w:val="0"/>
        <w:keepLines w:val="0"/>
        <w:pageBreakBefore w:val="0"/>
        <w:widowControl w:val="0"/>
        <w:tabs>
          <w:tab w:val="left" w:pos="938"/>
        </w:tabs>
        <w:kinsoku/>
        <w:wordWrap/>
        <w:overflowPunct/>
        <w:topLinePunct w:val="0"/>
        <w:autoSpaceDE/>
        <w:autoSpaceDN/>
        <w:bidi w:val="0"/>
        <w:spacing w:line="560" w:lineRule="exact"/>
        <w:ind w:left="0" w:leftChars="0" w:firstLine="640" w:firstLineChars="200"/>
        <w:textAlignment w:val="auto"/>
        <w:outlineLvl w:val="0"/>
        <w:rPr>
          <w:rFonts w:hint="eastAsia" w:ascii="方正黑体_GBK" w:hAnsi="方正黑体_GBK" w:eastAsia="方正黑体_GBK" w:cs="方正黑体_GBK"/>
          <w:b w:val="0"/>
          <w:bCs w:val="0"/>
          <w:color w:val="auto"/>
          <w:sz w:val="32"/>
          <w:szCs w:val="32"/>
        </w:rPr>
      </w:pPr>
      <w:bookmarkStart w:id="86" w:name="_Toc25797"/>
      <w:r>
        <w:rPr>
          <w:rFonts w:hint="eastAsia" w:ascii="方正黑体_GBK" w:hAnsi="方正黑体_GBK" w:eastAsia="方正黑体_GBK" w:cs="方正黑体_GBK"/>
          <w:b w:val="0"/>
          <w:bCs w:val="0"/>
          <w:color w:val="auto"/>
          <w:sz w:val="32"/>
          <w:szCs w:val="32"/>
        </w:rPr>
        <w:t>七、评价结果应用建议</w:t>
      </w:r>
      <w:bookmarkEnd w:id="81"/>
      <w:bookmarkEnd w:id="86"/>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7" w:name="_Toc32090"/>
      <w:r>
        <w:rPr>
          <w:rFonts w:hint="eastAsia" w:ascii="方正楷体_GBK" w:hAnsi="方正楷体_GBK" w:eastAsia="方正楷体_GBK" w:cs="方正楷体_GBK"/>
          <w:b/>
          <w:bCs/>
          <w:color w:val="auto"/>
          <w:sz w:val="32"/>
          <w:szCs w:val="32"/>
          <w:highlight w:val="none"/>
          <w:lang w:val="en-US" w:eastAsia="zh-CN"/>
        </w:rPr>
        <w:t>（一）及时对发现的问题进行整改</w:t>
      </w:r>
      <w:bookmarkEnd w:id="82"/>
      <w:bookmarkEnd w:id="8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8"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9" w:name="_Toc30900"/>
      <w:r>
        <w:rPr>
          <w:rFonts w:hint="eastAsia" w:ascii="方正楷体_GBK" w:hAnsi="方正楷体_GBK" w:eastAsia="方正楷体_GBK" w:cs="方正楷体_GBK"/>
          <w:b/>
          <w:bCs/>
          <w:color w:val="auto"/>
          <w:sz w:val="32"/>
          <w:szCs w:val="32"/>
          <w:highlight w:val="none"/>
          <w:lang w:val="en-US" w:eastAsia="zh-CN"/>
        </w:rPr>
        <w:t>（二）建立绩效评价结果应用制度</w:t>
      </w:r>
      <w:bookmarkEnd w:id="88"/>
      <w:bookmarkEnd w:id="8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0" w:name="_Toc10628"/>
      <w:bookmarkStart w:id="91" w:name="_Toc19159"/>
      <w:r>
        <w:rPr>
          <w:rFonts w:hint="eastAsia" w:ascii="方正楷体_GBK" w:hAnsi="方正楷体_GBK" w:eastAsia="方正楷体_GBK" w:cs="方正楷体_GBK"/>
          <w:b/>
          <w:bCs/>
          <w:color w:val="auto"/>
          <w:sz w:val="32"/>
          <w:szCs w:val="32"/>
          <w:highlight w:val="none"/>
          <w:lang w:val="en-US" w:eastAsia="zh-CN"/>
        </w:rPr>
        <w:t>（三）强化绩效评价结果应用</w:t>
      </w:r>
      <w:bookmarkEnd w:id="90"/>
      <w:bookmarkEnd w:id="9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三是进一步加大对评价结果的应用，疏附县2021年度项目绩效评价情况，可作为以后年度部门单位项目预算编制和安排财政资金的重要依据。</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2" w:name="_Toc13172"/>
      <w:r>
        <w:rPr>
          <w:rFonts w:hint="eastAsia" w:ascii="方正楷体_GBK" w:hAnsi="方正楷体_GBK" w:eastAsia="方正楷体_GBK" w:cs="方正楷体_GBK"/>
          <w:b/>
          <w:bCs/>
          <w:color w:val="auto"/>
          <w:sz w:val="32"/>
          <w:szCs w:val="32"/>
          <w:highlight w:val="none"/>
          <w:lang w:val="en-US" w:eastAsia="zh-CN"/>
        </w:rPr>
        <w:t>（四）评价结果公开</w:t>
      </w:r>
      <w:bookmarkEnd w:id="9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83"/>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lang w:eastAsia="zh-CN"/>
        </w:rPr>
      </w:pPr>
      <w:bookmarkStart w:id="93" w:name="_Toc4420"/>
      <w:r>
        <w:rPr>
          <w:rFonts w:hint="eastAsia" w:ascii="方正黑体_GBK" w:hAnsi="方正黑体_GBK" w:eastAsia="方正黑体_GBK" w:cs="方正黑体_GBK"/>
          <w:b w:val="0"/>
          <w:bCs w:val="0"/>
          <w:color w:val="auto"/>
          <w:sz w:val="32"/>
          <w:szCs w:val="32"/>
          <w:lang w:val="en-US" w:eastAsia="zh-CN"/>
        </w:rPr>
        <w:t>八、</w:t>
      </w:r>
      <w:bookmarkEnd w:id="84"/>
      <w:bookmarkEnd w:id="85"/>
      <w:bookmarkEnd w:id="93"/>
      <w:r>
        <w:rPr>
          <w:rFonts w:hint="eastAsia" w:ascii="方正黑体_GBK" w:hAnsi="方正黑体_GBK" w:eastAsia="方正黑体_GBK" w:cs="方正黑体_GBK"/>
          <w:b w:val="0"/>
          <w:bCs w:val="0"/>
          <w:color w:val="auto"/>
          <w:sz w:val="32"/>
          <w:szCs w:val="32"/>
          <w:lang w:eastAsia="zh-CN"/>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4" w:name="_Toc11055"/>
      <w:r>
        <w:rPr>
          <w:rFonts w:hint="eastAsia" w:ascii="方正黑体_GBK" w:hAnsi="方正黑体_GBK" w:eastAsia="方正黑体_GBK" w:cs="方正黑体_GBK"/>
          <w:b w:val="0"/>
          <w:bCs w:val="0"/>
          <w:color w:val="auto"/>
          <w:sz w:val="32"/>
          <w:szCs w:val="32"/>
        </w:rPr>
        <w:t>九、附件</w:t>
      </w:r>
      <w:bookmarkEnd w:id="94"/>
    </w:p>
    <w:bookmarkEnd w:id="25"/>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3"/>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95" w:name="_Toc13969"/>
      <w:bookmarkStart w:id="96" w:name="_Toc5066"/>
      <w:bookmarkStart w:id="97" w:name="_Toc3379"/>
      <w:bookmarkStart w:id="98" w:name="_Toc11156"/>
      <w:bookmarkStart w:id="99" w:name="_Toc9070"/>
      <w:r>
        <w:rPr>
          <w:rFonts w:hint="eastAsia" w:ascii="仿宋_GB2312" w:hAnsi="仿宋_GB2312" w:eastAsia="仿宋_GB2312" w:cs="仿宋_GB2312"/>
          <w:color w:val="auto"/>
          <w:sz w:val="32"/>
          <w:szCs w:val="32"/>
          <w:highlight w:val="none"/>
          <w:lang w:val="en-US" w:eastAsia="zh-CN"/>
        </w:rPr>
        <w:t>附件一、疏附县2022年度乡镇农村路网建设项目支出绩效评价指标体系</w:t>
      </w:r>
      <w:bookmarkEnd w:id="95"/>
      <w:bookmarkEnd w:id="96"/>
      <w:bookmarkEnd w:id="97"/>
      <w:bookmarkEnd w:id="98"/>
      <w:bookmarkEnd w:id="9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00" w:name="_Toc17647"/>
      <w:bookmarkStart w:id="101" w:name="_Toc32762"/>
      <w:bookmarkStart w:id="102" w:name="_Toc19426"/>
      <w:bookmarkStart w:id="103" w:name="_Toc31506"/>
      <w:bookmarkStart w:id="104" w:name="_Toc5753"/>
      <w:r>
        <w:rPr>
          <w:rFonts w:hint="eastAsia" w:ascii="仿宋_GB2312" w:hAnsi="仿宋_GB2312" w:eastAsia="仿宋_GB2312" w:cs="仿宋_GB2312"/>
          <w:color w:val="auto"/>
          <w:sz w:val="32"/>
          <w:szCs w:val="32"/>
          <w:highlight w:val="none"/>
          <w:lang w:val="en-US" w:eastAsia="zh-CN"/>
        </w:rPr>
        <w:t>附件二、疏附县2022年度乡镇农村路网建设项目资金使用明细表</w:t>
      </w:r>
      <w:bookmarkEnd w:id="100"/>
      <w:bookmarkEnd w:id="101"/>
      <w:bookmarkEnd w:id="102"/>
      <w:bookmarkEnd w:id="103"/>
      <w:bookmarkEnd w:id="10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05" w:name="_Toc22995"/>
      <w:bookmarkStart w:id="106" w:name="_Toc21161"/>
      <w:bookmarkStart w:id="107" w:name="_Toc27332"/>
      <w:bookmarkStart w:id="108" w:name="_Toc16544"/>
      <w:bookmarkStart w:id="109" w:name="_Toc27746"/>
      <w:r>
        <w:rPr>
          <w:rFonts w:hint="eastAsia" w:ascii="仿宋_GB2312" w:hAnsi="仿宋_GB2312" w:eastAsia="仿宋_GB2312" w:cs="仿宋_GB2312"/>
          <w:color w:val="auto"/>
          <w:sz w:val="32"/>
          <w:szCs w:val="32"/>
          <w:highlight w:val="none"/>
          <w:lang w:val="en-US" w:eastAsia="zh-CN"/>
        </w:rPr>
        <w:t>附件三、疏附县2022年度乡镇农村路网建设项目绩效评价工作记录单</w:t>
      </w:r>
      <w:bookmarkEnd w:id="105"/>
      <w:bookmarkEnd w:id="106"/>
      <w:bookmarkEnd w:id="107"/>
      <w:bookmarkEnd w:id="108"/>
      <w:bookmarkEnd w:id="109"/>
      <w:bookmarkStart w:id="110" w:name="_Toc16822"/>
      <w:bookmarkStart w:id="111" w:name="_Toc18769"/>
      <w:bookmarkStart w:id="112" w:name="_Toc20564"/>
    </w:p>
    <w:bookmarkEnd w:id="110"/>
    <w:bookmarkEnd w:id="111"/>
    <w:bookmarkEnd w:id="112"/>
    <w:p>
      <w:pPr>
        <w:widowControl/>
        <w:numPr>
          <w:ilvl w:val="0"/>
          <w:numId w:val="0"/>
        </w:numPr>
        <w:adjustRightInd w:val="0"/>
        <w:snapToGrid w:val="0"/>
        <w:spacing w:line="560" w:lineRule="exact"/>
        <w:ind w:firstLine="640" w:firstLineChars="200"/>
        <w:jc w:val="left"/>
        <w:outlineLvl w:val="9"/>
        <w:rPr>
          <w:rFonts w:hint="eastAsia" w:ascii="Times New Roman" w:hAnsi="Times New Roman"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中瑞诚会计师事务所（特殊普通合伙）喀什分所</w:t>
      </w: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2022年07月10日</w:t>
      </w: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pPr>
    </w:p>
    <w:p>
      <w:pPr>
        <w:pStyle w:val="2"/>
        <w:rPr>
          <w:rFonts w:hint="eastAsia" w:ascii="仿宋_GB2312" w:hAnsi="仿宋_GB2312" w:eastAsia="仿宋_GB2312" w:cs="仿宋_GB2312"/>
          <w:color w:val="auto"/>
          <w:sz w:val="32"/>
          <w:szCs w:val="32"/>
          <w:highlight w:val="none"/>
          <w:lang w:val="en-US" w:eastAsia="zh-CN"/>
        </w:rPr>
        <w:sectPr>
          <w:footerReference r:id="rId9"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41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1331"/>
        <w:gridCol w:w="1331"/>
        <w:gridCol w:w="3338"/>
        <w:gridCol w:w="486"/>
        <w:gridCol w:w="5487"/>
        <w:gridCol w:w="621"/>
        <w:gridCol w:w="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93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附件一</w:t>
            </w:r>
          </w:p>
        </w:tc>
        <w:tc>
          <w:tcPr>
            <w:tcW w:w="13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3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333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48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548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2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6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417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疏附县2022年度乡镇农村路网建设项目绩效评价指标体系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　</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①项目立项符合国家法律法规、国民经济发展规划和相关政策（1分）；否则，不得分。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②项目立项符合行业发展规划和政策要求（1分）否则，不得分；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③项目立项与部门职责范围相符，属于部门履职所需（1分）否则，不得分；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④项目属于公共财政支持范围，符合中央、地方事权支出责任划分原则（1分）否则，不得分；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⑤项目与相关部门同类项目或部门内部相关项目重复（1分）否则，不得分。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①项目按照规定的程序申请设立（1分）否则，不得分；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②审批文件、材料符合相关要求（1分）否则，不得分；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③事前已经过必要的可行性研究、专家论证、风险评估、绩效评估、集体决策（1分）否则，不得分。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①项目有绩效目标，（1分），否则，不得分；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③与预算确定的项目投资额或资金量相匹配，否则，不得分（1分）。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①项目绩效目标细化分解为具体的绩效指标，（1分）否则，不得分；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②通过清晰、可衡量的指标值予以体现，与项目目标任务数或计划数相对应，否则，不得分（1分）。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①预算编制经过科学论证（1分）否则，不得分；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②预算内容与项目内容匹配（1.5分）否则，不得分；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③预算额度测算依据充分，按照标准编制（1.5分）否则，不得分；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④预算确定的项目投资额或资金量与工作任务相匹配（1分）否则，不得分。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①预算资金分配依据充分（1分）否则，不得分；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②资金分配额度合理，与项目单位或地方实际相适应（1分）否则，不得分。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①资金到位率为100%的，得满分。（2分）。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②资金未全额到位的，按照满分乘以到位率计算得分。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 ）。</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①预算执行率为100%的，得满分（5分）；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②资金未执行完毕的，按照满分乘以到位率计算得分。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①符合国家财经法规和财务管理制度以及有关专项资金管理办法的规定（1分）否则，不得分；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②资金的拨付有完整的审批程序和手续（1分）否则，不得分；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③符合项目预算批复或合同规定的用途（1分）否则，不得分；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④不存在截留、挤占、挪用、虚列支出等情况（2分）否则，不得分。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①已制定或具有相应的财务和业务管理制度（2分）否则，不得分；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②财务和业务管理制度合法、合规、完整（2分）否则，不得分。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①遵守相关法律法规和相关管理规定（1分）否则，不得分；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②项目调整及支出调整手续完备（1分）否则，不得分；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③项目合同书、验收报告、技术鉴定等资料齐全并及时归档（1分）否则，不得分；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④项目实施的人员条件、场地设备、信息支撑等落实到位（1分）否则，不得分。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①新建改建公路里程大于等于25公里，完成该指标得8分，否则按比例得分；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实际完成率=（实际产出数/计划产出数）×100% 。</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实际产出数：一定时期（本年度或项目期）内项目实际产出的产品或提供的服务数量。</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①项目（工程）验收合格率等于100%，完成该指标得8分，否则按比例得分；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质量达标率=（质量达标产出数/实际产出数）×100%。</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①项目开始时间2022年3月，完成该指标得3分，否则按比例得分；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②项目完成时间2022年12月，完成该指标得3分，否则按比例得分；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实际完成时间：项目实施单位完成该项目实际所耗用的时间。                                                计划完成时间：按照项目实施计划或相关规定完成该项目所需的时间。</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13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333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48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道路补助标准小于等于48万元/公里，完成该指标得8分，否则按比例得分；</w:t>
            </w:r>
          </w:p>
        </w:tc>
        <w:tc>
          <w:tcPr>
            <w:tcW w:w="621"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项目实施所产生的经济效益是否达到预期值</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①经济效益：无</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项目实施所产生的社会效益是否达到预期值</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②社会效益：受益脱贫巩固人口数大于等于4033人，完成该指标得5分，否则按比例得分，受益脱贫巩固户户数大于等于1001户，完成该指标得5分，否则按比例得分；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对生态环境产生的影响</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③生态效益：无</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项目的可持续影响是否达到预计的期限</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④可持续影响：工程设计使用年限大于等于10年，完成该指标得10分，否则按比例得分；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根据问卷调查，受益巩固脱贫人口满意度：①受益已脱贫人口满意度大于等于95%，得10分；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②受益巩固脱贫人口满意度小于95%大于等于85%，得8分；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③受益巩固脱贫人口满意度小于85%大于等于70%，得5分；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④受益巩固脱贫人口满意度小于等于70%，不得分。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35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3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pStyle w:val="2"/>
        <w:rPr>
          <w:rFonts w:hint="eastAsia" w:ascii="仿宋_GB2312" w:hAnsi="仿宋_GB2312" w:eastAsia="仿宋_GB2312" w:cs="仿宋_GB2312"/>
          <w:color w:val="auto"/>
          <w:sz w:val="32"/>
          <w:szCs w:val="32"/>
          <w:highlight w:val="none"/>
          <w:lang w:val="en-US" w:eastAsia="zh-CN"/>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41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6"/>
        <w:gridCol w:w="696"/>
        <w:gridCol w:w="1184"/>
        <w:gridCol w:w="1184"/>
        <w:gridCol w:w="527"/>
        <w:gridCol w:w="654"/>
        <w:gridCol w:w="487"/>
        <w:gridCol w:w="1184"/>
        <w:gridCol w:w="1184"/>
        <w:gridCol w:w="655"/>
        <w:gridCol w:w="528"/>
        <w:gridCol w:w="556"/>
        <w:gridCol w:w="1185"/>
        <w:gridCol w:w="502"/>
        <w:gridCol w:w="485"/>
        <w:gridCol w:w="458"/>
        <w:gridCol w:w="458"/>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696"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118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8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2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5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8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8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5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2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5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8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0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5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5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422"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4165"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548"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项目名称：疏附县2022年度乡镇农村路网建设项目</w:t>
            </w:r>
          </w:p>
        </w:tc>
        <w:tc>
          <w:tcPr>
            <w:tcW w:w="410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1185"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02"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85"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5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5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422"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40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410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1903"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疏附县交通运输局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1,200.00 </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1,200.00 </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1,200.00 </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1,200.00 </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1,200.00 </w:t>
            </w:r>
          </w:p>
        </w:tc>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1,200.00 </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1,200.00 </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1,200.00 </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1,200.00 </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1,200.00 </w:t>
            </w:r>
          </w:p>
        </w:tc>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2"/>
        <w:rPr>
          <w:rFonts w:hint="eastAsia" w:ascii="仿宋_GB2312" w:hAnsi="仿宋_GB2312" w:eastAsia="仿宋_GB2312" w:cs="仿宋_GB2312"/>
          <w:color w:val="auto"/>
          <w:sz w:val="32"/>
          <w:szCs w:val="32"/>
          <w:highlight w:val="none"/>
          <w:lang w:val="en-US" w:eastAsia="zh-CN"/>
        </w:rPr>
        <w:sectPr>
          <w:pgSz w:w="16838" w:h="11906" w:orient="landscape"/>
          <w:pgMar w:top="1800" w:right="1440" w:bottom="1700" w:left="1440" w:header="851" w:footer="992" w:gutter="0"/>
          <w:pgBorders w:offsetFrom="page">
            <w:top w:val="none" w:sz="0" w:space="0"/>
            <w:left w:val="none" w:sz="0" w:space="0"/>
            <w:bottom w:val="none" w:sz="0" w:space="0"/>
            <w:right w:val="none" w:sz="0" w:space="0"/>
          </w:pgBorders>
          <w:pgNumType w:start="1"/>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r>
        <w:rPr>
          <w:rFonts w:hint="eastAsia" w:ascii="Times New Roman" w:hAnsi="Times New Roman" w:eastAsia="仿宋_GB2312"/>
          <w:sz w:val="36"/>
          <w:szCs w:val="36"/>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疏附县2022年度乡镇农村路网建设项目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疏附县2022年度乡镇农村路网建设项目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eastAsia="zh-CN" w:bidi="ar"/>
        </w:rPr>
        <w:t>受益已脱贫人口满意度</w:t>
      </w:r>
      <w:r>
        <w:rPr>
          <w:rFonts w:hint="eastAsia" w:ascii="Times New Roman" w:hAnsi="Times New Roman" w:eastAsia="仿宋_GB2312" w:cs="仿宋"/>
          <w:color w:val="000000"/>
          <w:kern w:val="0"/>
          <w:sz w:val="32"/>
          <w:szCs w:val="32"/>
          <w:lang w:bidi="ar"/>
        </w:rPr>
        <w:t>进行问卷调查，回收有效问卷共计100份，回收率100%。主要反馈如下：</w:t>
      </w:r>
    </w:p>
    <w:tbl>
      <w:tblPr>
        <w:tblStyle w:val="17"/>
        <w:tblW w:w="8333" w:type="dxa"/>
        <w:jc w:val="center"/>
        <w:tblInd w:w="0" w:type="dxa"/>
        <w:tblLayout w:type="fixed"/>
        <w:tblCellMar>
          <w:top w:w="15" w:type="dxa"/>
          <w:left w:w="15" w:type="dxa"/>
          <w:bottom w:w="15" w:type="dxa"/>
          <w:right w:w="15" w:type="dxa"/>
        </w:tblCellMar>
      </w:tblPr>
      <w:tblGrid>
        <w:gridCol w:w="692"/>
        <w:gridCol w:w="2547"/>
        <w:gridCol w:w="1614"/>
        <w:gridCol w:w="1339"/>
        <w:gridCol w:w="2141"/>
      </w:tblGrid>
      <w:tr>
        <w:tblPrEx>
          <w:tblLayout w:type="fixed"/>
          <w:tblCellMar>
            <w:top w:w="15" w:type="dxa"/>
            <w:left w:w="15" w:type="dxa"/>
            <w:bottom w:w="15" w:type="dxa"/>
            <w:right w:w="15" w:type="dxa"/>
          </w:tblCellMar>
        </w:tblPrEx>
        <w:trPr>
          <w:trHeight w:val="283" w:hRule="atLeast"/>
          <w:jc w:val="center"/>
        </w:trPr>
        <w:tc>
          <w:tcPr>
            <w:tcW w:w="6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254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29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21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692"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547"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1614"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1339"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2141"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2547"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您是否了解本项目？</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sz w:val="24"/>
                <w:szCs w:val="24"/>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96</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96</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4</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8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rPr>
              <w:t>本项目实施后是否改善了您们想的出行条件</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95</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95</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本项目实施后您是否受益？</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96</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96</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4</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您对本项目整体实施是否满意?</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9</w:t>
            </w:r>
            <w:r>
              <w:rPr>
                <w:rFonts w:hint="eastAsia" w:ascii="Times New Roman" w:hAnsi="Times New Roman" w:eastAsia="仿宋_GB2312" w:cs="仿宋"/>
                <w:color w:val="000000"/>
                <w:kern w:val="0"/>
                <w:sz w:val="24"/>
                <w:szCs w:val="24"/>
                <w:lang w:val="en-US" w:eastAsia="zh-CN" w:bidi="ar"/>
              </w:rPr>
              <w:t>5</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692"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c>
          <w:tcPr>
            <w:tcW w:w="133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6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254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eastAsia="仿宋_GB2312" w:cs="仿宋-GB2321"/>
                <w:sz w:val="24"/>
                <w:szCs w:val="24"/>
              </w:rPr>
            </w:pPr>
            <w:r>
              <w:rPr>
                <w:rFonts w:hint="eastAsia" w:ascii="Times New Roman" w:hAnsi="Times New Roman" w:eastAsia="仿宋_GB2312" w:cs="仿宋-GB2321"/>
                <w:sz w:val="24"/>
                <w:szCs w:val="24"/>
                <w:lang w:eastAsia="zh-CN"/>
              </w:rPr>
              <w:t>您对该项目的实施</w:t>
            </w:r>
            <w:r>
              <w:rPr>
                <w:rFonts w:hint="eastAsia" w:ascii="Times New Roman" w:hAnsi="Times New Roman" w:eastAsia="仿宋_GB2312" w:cs="仿宋-GB2321"/>
                <w:sz w:val="24"/>
                <w:szCs w:val="24"/>
                <w:lang w:val="en-US" w:eastAsia="zh-CN"/>
              </w:rPr>
              <w:t>效果</w:t>
            </w:r>
            <w:r>
              <w:rPr>
                <w:rFonts w:hint="eastAsia" w:ascii="Times New Roman" w:hAnsi="Times New Roman" w:eastAsia="仿宋_GB2312" w:cs="仿宋-GB2321"/>
                <w:sz w:val="24"/>
                <w:szCs w:val="24"/>
                <w:lang w:eastAsia="zh-CN"/>
              </w:rPr>
              <w:t>是否满意</w:t>
            </w:r>
            <w:r>
              <w:rPr>
                <w:rFonts w:hint="eastAsia" w:ascii="Times New Roman" w:hAnsi="Times New Roman" w:eastAsia="仿宋_GB2312" w:cs="仿宋-GB2321"/>
                <w:sz w:val="24"/>
                <w:szCs w:val="24"/>
              </w:rPr>
              <w:t>？</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214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6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95</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上述结果显示，</w:t>
      </w:r>
      <w:r>
        <w:rPr>
          <w:rFonts w:hint="eastAsia" w:ascii="Times New Roman" w:hAnsi="Times New Roman" w:eastAsia="仿宋_GB2312" w:cs="仿宋"/>
          <w:color w:val="000000"/>
          <w:kern w:val="0"/>
          <w:sz w:val="32"/>
          <w:szCs w:val="32"/>
          <w:lang w:val="en-US" w:eastAsia="zh-CN" w:bidi="ar"/>
        </w:rPr>
        <w:t>受益群众对</w:t>
      </w:r>
      <w:r>
        <w:rPr>
          <w:rFonts w:hint="eastAsia" w:ascii="Times New Roman" w:hAnsi="Times New Roman" w:eastAsia="仿宋_GB2312" w:cs="仿宋"/>
          <w:color w:val="000000"/>
          <w:kern w:val="0"/>
          <w:sz w:val="32"/>
          <w:szCs w:val="32"/>
          <w:lang w:eastAsia="zh-CN" w:bidi="ar"/>
        </w:rPr>
        <w:t>疏附县2022年度乡镇农村路网建设项目示范创建项目</w:t>
      </w:r>
      <w:r>
        <w:rPr>
          <w:rFonts w:hint="eastAsia" w:ascii="Times New Roman" w:hAnsi="Times New Roman" w:eastAsia="仿宋_GB2312" w:cs="仿宋"/>
          <w:color w:val="000000"/>
          <w:kern w:val="0"/>
          <w:sz w:val="32"/>
          <w:szCs w:val="32"/>
          <w:lang w:bidi="ar"/>
        </w:rPr>
        <w:t>实施情况总体是满意的。此次满意度调查仅从“受益已脱贫人口满意度”考核，满意度达</w:t>
      </w:r>
      <w:r>
        <w:rPr>
          <w:rFonts w:hint="eastAsia" w:ascii="Times New Roman" w:hAnsi="Times New Roman" w:eastAsia="仿宋_GB2312" w:cs="仿宋"/>
          <w:color w:val="000000"/>
          <w:kern w:val="0"/>
          <w:sz w:val="32"/>
          <w:szCs w:val="32"/>
          <w:lang w:val="en-US" w:eastAsia="zh-CN" w:bidi="ar"/>
        </w:rPr>
        <w:t>到了</w:t>
      </w:r>
      <w:r>
        <w:rPr>
          <w:rFonts w:hint="eastAsia" w:ascii="Times New Roman" w:hAnsi="Times New Roman" w:eastAsia="仿宋_GB2312" w:cs="仿宋"/>
          <w:color w:val="000000"/>
          <w:kern w:val="0"/>
          <w:sz w:val="32"/>
          <w:szCs w:val="32"/>
          <w:lang w:bidi="ar"/>
        </w:rPr>
        <w:t>9</w:t>
      </w:r>
      <w:r>
        <w:rPr>
          <w:rFonts w:hint="eastAsia" w:ascii="Times New Roman" w:hAnsi="Times New Roman" w:eastAsia="仿宋_GB2312" w:cs="仿宋"/>
          <w:color w:val="000000"/>
          <w:kern w:val="0"/>
          <w:sz w:val="32"/>
          <w:szCs w:val="32"/>
          <w:lang w:val="en-US" w:eastAsia="zh-CN" w:bidi="ar"/>
        </w:rPr>
        <w:t>5</w:t>
      </w:r>
      <w:r>
        <w:rPr>
          <w:rFonts w:hint="eastAsia" w:ascii="Times New Roman" w:hAnsi="Times New Roman" w:eastAsia="仿宋_GB2312" w:cs="仿宋"/>
          <w:color w:val="000000"/>
          <w:kern w:val="0"/>
          <w:sz w:val="32"/>
          <w:szCs w:val="32"/>
          <w:lang w:bidi="ar"/>
        </w:rPr>
        <w:t>%。</w:t>
      </w:r>
    </w:p>
    <w:p>
      <w:pPr>
        <w:pStyle w:val="2"/>
        <w:rPr>
          <w:rFonts w:hint="eastAsia" w:ascii="仿宋_GB2312" w:hAnsi="仿宋_GB2312" w:eastAsia="仿宋_GB2312" w:cs="仿宋_GB2312"/>
          <w:color w:val="auto"/>
          <w:sz w:val="32"/>
          <w:szCs w:val="3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24E02A-3DF1-442A-859F-E408923E50E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91EF8CEB-0DA3-4D1E-82EE-E560F37F6661}"/>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81F16AA3-B64D-4202-AF1E-2F94EE7F5314}"/>
  </w:font>
  <w:font w:name="HYb2gj">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embedRegular r:id="rId4" w:fontKey="{42CCB235-CF6C-4841-B326-E6902ED121BD}"/>
  </w:font>
  <w:font w:name="方正黑体_GBK">
    <w:panose1 w:val="03000509000000000000"/>
    <w:charset w:val="86"/>
    <w:family w:val="auto"/>
    <w:pitch w:val="default"/>
    <w:sig w:usb0="00000000" w:usb1="00000000" w:usb2="00000000" w:usb3="00000000" w:csb0="00000000" w:csb1="00000000"/>
    <w:embedRegular r:id="rId5" w:fontKey="{DE3F6922-E9DB-438C-B0A0-85159C27AE0D}"/>
  </w:font>
  <w:font w:name="方正仿宋_GBK">
    <w:panose1 w:val="03000509000000000000"/>
    <w:charset w:val="86"/>
    <w:family w:val="auto"/>
    <w:pitch w:val="default"/>
    <w:sig w:usb0="00000000" w:usb1="00000000" w:usb2="00000000" w:usb3="00000000" w:csb0="00000000" w:csb1="00000000"/>
    <w:embedRegular r:id="rId6" w:fontKey="{DA2DAF6D-9310-47AA-B041-6819644C0970}"/>
  </w:font>
  <w:font w:name="方正楷体_GBK">
    <w:panose1 w:val="03000509000000000000"/>
    <w:charset w:val="86"/>
    <w:family w:val="auto"/>
    <w:pitch w:val="default"/>
    <w:sig w:usb0="00000000" w:usb1="00000000" w:usb2="00000000" w:usb3="00000000" w:csb0="00000000" w:csb1="00000000"/>
    <w:embedRegular r:id="rId7" w:fontKey="{F19FF9CF-4644-419F-A4D5-89D400A444CE}"/>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WiW6wVAgAAFQQAAA4AAAAAAAAA&#10;AQAgAAAAHwEAAGRycy9lMm9Eb2MueG1sUEsFBgAAAAAGAAYAWQEAAKY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YWQ0OWQxNDM3Y2IxYWFiMWMxZjMzN2QxNjEzZDU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224FE"/>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A7EEA"/>
    <w:rsid w:val="00CB23FF"/>
    <w:rsid w:val="00CD5385"/>
    <w:rsid w:val="00CF007C"/>
    <w:rsid w:val="00CF08F6"/>
    <w:rsid w:val="00CF598C"/>
    <w:rsid w:val="00D02D71"/>
    <w:rsid w:val="00D21A15"/>
    <w:rsid w:val="00D51B3C"/>
    <w:rsid w:val="00D70DBE"/>
    <w:rsid w:val="00D85954"/>
    <w:rsid w:val="00D868FA"/>
    <w:rsid w:val="00D942D8"/>
    <w:rsid w:val="00DA1E6E"/>
    <w:rsid w:val="00DD3279"/>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4D6250"/>
    <w:rsid w:val="015500B5"/>
    <w:rsid w:val="01761C8E"/>
    <w:rsid w:val="017A1376"/>
    <w:rsid w:val="01B15800"/>
    <w:rsid w:val="01C63A8E"/>
    <w:rsid w:val="01D976F9"/>
    <w:rsid w:val="022F04F2"/>
    <w:rsid w:val="0270045C"/>
    <w:rsid w:val="02F922EE"/>
    <w:rsid w:val="03036887"/>
    <w:rsid w:val="031B4FD7"/>
    <w:rsid w:val="03384BB1"/>
    <w:rsid w:val="03404A84"/>
    <w:rsid w:val="034C108A"/>
    <w:rsid w:val="03702A98"/>
    <w:rsid w:val="037265FD"/>
    <w:rsid w:val="03764E8B"/>
    <w:rsid w:val="03AD58A1"/>
    <w:rsid w:val="03C020B7"/>
    <w:rsid w:val="03CD538A"/>
    <w:rsid w:val="03EC21D1"/>
    <w:rsid w:val="03EE2230"/>
    <w:rsid w:val="043F0DA3"/>
    <w:rsid w:val="04903D4A"/>
    <w:rsid w:val="04A406D7"/>
    <w:rsid w:val="04BC5076"/>
    <w:rsid w:val="04E74098"/>
    <w:rsid w:val="04ED064B"/>
    <w:rsid w:val="05197C3C"/>
    <w:rsid w:val="05466AD0"/>
    <w:rsid w:val="05482E38"/>
    <w:rsid w:val="05645C7A"/>
    <w:rsid w:val="057D1D75"/>
    <w:rsid w:val="05D54EEB"/>
    <w:rsid w:val="062E4E15"/>
    <w:rsid w:val="063F521C"/>
    <w:rsid w:val="06436553"/>
    <w:rsid w:val="065B7836"/>
    <w:rsid w:val="066006B3"/>
    <w:rsid w:val="068D2C76"/>
    <w:rsid w:val="069E5968"/>
    <w:rsid w:val="06A35673"/>
    <w:rsid w:val="06CB371E"/>
    <w:rsid w:val="072D56D3"/>
    <w:rsid w:val="07566DCB"/>
    <w:rsid w:val="075B7C46"/>
    <w:rsid w:val="075D5C72"/>
    <w:rsid w:val="07D8337E"/>
    <w:rsid w:val="08751C48"/>
    <w:rsid w:val="089E1A23"/>
    <w:rsid w:val="08A1728C"/>
    <w:rsid w:val="08E20120"/>
    <w:rsid w:val="08EE737B"/>
    <w:rsid w:val="09035DC8"/>
    <w:rsid w:val="09207B0A"/>
    <w:rsid w:val="092B1014"/>
    <w:rsid w:val="093A1BBD"/>
    <w:rsid w:val="094123AB"/>
    <w:rsid w:val="09415222"/>
    <w:rsid w:val="097048FE"/>
    <w:rsid w:val="09C21F0A"/>
    <w:rsid w:val="09CA6A7A"/>
    <w:rsid w:val="09DC263D"/>
    <w:rsid w:val="09F83C9C"/>
    <w:rsid w:val="0A037E2F"/>
    <w:rsid w:val="0A0402F4"/>
    <w:rsid w:val="0A5343BB"/>
    <w:rsid w:val="0A844F3D"/>
    <w:rsid w:val="0A870EFF"/>
    <w:rsid w:val="0A9224F0"/>
    <w:rsid w:val="0A9A0228"/>
    <w:rsid w:val="0AD76757"/>
    <w:rsid w:val="0AE64A4E"/>
    <w:rsid w:val="0B1A78A2"/>
    <w:rsid w:val="0B666A61"/>
    <w:rsid w:val="0BB36EDB"/>
    <w:rsid w:val="0BE135A2"/>
    <w:rsid w:val="0BE20A8D"/>
    <w:rsid w:val="0BE51FF2"/>
    <w:rsid w:val="0BFF003E"/>
    <w:rsid w:val="0C05520D"/>
    <w:rsid w:val="0C5149F8"/>
    <w:rsid w:val="0C545942"/>
    <w:rsid w:val="0C715B9A"/>
    <w:rsid w:val="0C767178"/>
    <w:rsid w:val="0C9408B1"/>
    <w:rsid w:val="0CFE691A"/>
    <w:rsid w:val="0D0E2027"/>
    <w:rsid w:val="0D34691D"/>
    <w:rsid w:val="0D41574A"/>
    <w:rsid w:val="0D9E1D21"/>
    <w:rsid w:val="0D9F2933"/>
    <w:rsid w:val="0E000A31"/>
    <w:rsid w:val="0E020B6B"/>
    <w:rsid w:val="0E1D36E7"/>
    <w:rsid w:val="0E5C62A4"/>
    <w:rsid w:val="0E8954E9"/>
    <w:rsid w:val="0E92762A"/>
    <w:rsid w:val="0EA8251A"/>
    <w:rsid w:val="0EFF4355"/>
    <w:rsid w:val="0F6B1F68"/>
    <w:rsid w:val="0F8006E5"/>
    <w:rsid w:val="0FB53FD4"/>
    <w:rsid w:val="0FD954EB"/>
    <w:rsid w:val="0FEC495B"/>
    <w:rsid w:val="10122345"/>
    <w:rsid w:val="10206D57"/>
    <w:rsid w:val="102A0D8F"/>
    <w:rsid w:val="1072244F"/>
    <w:rsid w:val="10755F8E"/>
    <w:rsid w:val="107A2943"/>
    <w:rsid w:val="107E409D"/>
    <w:rsid w:val="109C3C4F"/>
    <w:rsid w:val="10A514F5"/>
    <w:rsid w:val="10F7189A"/>
    <w:rsid w:val="11070E7A"/>
    <w:rsid w:val="110A197C"/>
    <w:rsid w:val="11807745"/>
    <w:rsid w:val="1186755C"/>
    <w:rsid w:val="1188035B"/>
    <w:rsid w:val="11A76FFD"/>
    <w:rsid w:val="11D72467"/>
    <w:rsid w:val="11F0327C"/>
    <w:rsid w:val="11F87298"/>
    <w:rsid w:val="122F0E53"/>
    <w:rsid w:val="12513953"/>
    <w:rsid w:val="12802AFE"/>
    <w:rsid w:val="12E23F25"/>
    <w:rsid w:val="12EB67CB"/>
    <w:rsid w:val="13072A44"/>
    <w:rsid w:val="1350413D"/>
    <w:rsid w:val="136038FD"/>
    <w:rsid w:val="136A7E11"/>
    <w:rsid w:val="13893C35"/>
    <w:rsid w:val="13EE6D17"/>
    <w:rsid w:val="1433594E"/>
    <w:rsid w:val="14530434"/>
    <w:rsid w:val="146D11F0"/>
    <w:rsid w:val="14717A98"/>
    <w:rsid w:val="147A11E7"/>
    <w:rsid w:val="14DB226E"/>
    <w:rsid w:val="150A6C7E"/>
    <w:rsid w:val="150B2B97"/>
    <w:rsid w:val="15140371"/>
    <w:rsid w:val="151547B8"/>
    <w:rsid w:val="152139F9"/>
    <w:rsid w:val="152739BF"/>
    <w:rsid w:val="154510DF"/>
    <w:rsid w:val="1552050A"/>
    <w:rsid w:val="1565274D"/>
    <w:rsid w:val="15767436"/>
    <w:rsid w:val="158110EF"/>
    <w:rsid w:val="15907B36"/>
    <w:rsid w:val="16181B81"/>
    <w:rsid w:val="162E5AA9"/>
    <w:rsid w:val="163F2D4D"/>
    <w:rsid w:val="1649051E"/>
    <w:rsid w:val="1696350E"/>
    <w:rsid w:val="16A91EF8"/>
    <w:rsid w:val="16DD6B31"/>
    <w:rsid w:val="177C0994"/>
    <w:rsid w:val="178C25F4"/>
    <w:rsid w:val="17D810AE"/>
    <w:rsid w:val="17D95F7B"/>
    <w:rsid w:val="17E62AA7"/>
    <w:rsid w:val="17EF2C21"/>
    <w:rsid w:val="17F32CA0"/>
    <w:rsid w:val="180608F8"/>
    <w:rsid w:val="1812725A"/>
    <w:rsid w:val="18133A49"/>
    <w:rsid w:val="185809BE"/>
    <w:rsid w:val="18702526"/>
    <w:rsid w:val="18812A66"/>
    <w:rsid w:val="188E1AD6"/>
    <w:rsid w:val="18952734"/>
    <w:rsid w:val="189B7D89"/>
    <w:rsid w:val="18C86529"/>
    <w:rsid w:val="18EF46F1"/>
    <w:rsid w:val="190845D9"/>
    <w:rsid w:val="19474245"/>
    <w:rsid w:val="19636CD6"/>
    <w:rsid w:val="19837757"/>
    <w:rsid w:val="198F6470"/>
    <w:rsid w:val="19AC652F"/>
    <w:rsid w:val="19DE5F80"/>
    <w:rsid w:val="19ED1BEB"/>
    <w:rsid w:val="1A0E0CCD"/>
    <w:rsid w:val="1A6B70D6"/>
    <w:rsid w:val="1AB81E7E"/>
    <w:rsid w:val="1ABD5C04"/>
    <w:rsid w:val="1AE56FAE"/>
    <w:rsid w:val="1B0C46DF"/>
    <w:rsid w:val="1B0E7CD9"/>
    <w:rsid w:val="1B1D4847"/>
    <w:rsid w:val="1B842F14"/>
    <w:rsid w:val="1BA5515C"/>
    <w:rsid w:val="1BAE1D92"/>
    <w:rsid w:val="1BBC4394"/>
    <w:rsid w:val="1BDB434B"/>
    <w:rsid w:val="1BF21A5F"/>
    <w:rsid w:val="1BFF75B4"/>
    <w:rsid w:val="1C163621"/>
    <w:rsid w:val="1C4972CD"/>
    <w:rsid w:val="1C51313B"/>
    <w:rsid w:val="1CCD3ED3"/>
    <w:rsid w:val="1CF33CDD"/>
    <w:rsid w:val="1D0826D3"/>
    <w:rsid w:val="1D300783"/>
    <w:rsid w:val="1D374168"/>
    <w:rsid w:val="1D4F1A4B"/>
    <w:rsid w:val="1D6445C8"/>
    <w:rsid w:val="1D6F5C49"/>
    <w:rsid w:val="1D7C3EC2"/>
    <w:rsid w:val="1D9539A6"/>
    <w:rsid w:val="1DE820C9"/>
    <w:rsid w:val="1E1F60CD"/>
    <w:rsid w:val="1E69544E"/>
    <w:rsid w:val="1F270062"/>
    <w:rsid w:val="1F3B3685"/>
    <w:rsid w:val="1F3D026E"/>
    <w:rsid w:val="1F6902D3"/>
    <w:rsid w:val="1F6B3698"/>
    <w:rsid w:val="1F8054F8"/>
    <w:rsid w:val="1FF22678"/>
    <w:rsid w:val="201A26D0"/>
    <w:rsid w:val="201F5549"/>
    <w:rsid w:val="20481D81"/>
    <w:rsid w:val="205E2961"/>
    <w:rsid w:val="20733ECA"/>
    <w:rsid w:val="20B31AFE"/>
    <w:rsid w:val="20E45512"/>
    <w:rsid w:val="20E6393C"/>
    <w:rsid w:val="21311EA5"/>
    <w:rsid w:val="214040A4"/>
    <w:rsid w:val="2183368C"/>
    <w:rsid w:val="218F2C39"/>
    <w:rsid w:val="21C25F7F"/>
    <w:rsid w:val="21C86D7A"/>
    <w:rsid w:val="21EB5CEA"/>
    <w:rsid w:val="21F148E9"/>
    <w:rsid w:val="220240D5"/>
    <w:rsid w:val="220B1D86"/>
    <w:rsid w:val="2259669D"/>
    <w:rsid w:val="22D86BB8"/>
    <w:rsid w:val="22E00F7B"/>
    <w:rsid w:val="22FF517E"/>
    <w:rsid w:val="23130E25"/>
    <w:rsid w:val="238B5451"/>
    <w:rsid w:val="23A67556"/>
    <w:rsid w:val="23B01B1D"/>
    <w:rsid w:val="24053DA7"/>
    <w:rsid w:val="240750AB"/>
    <w:rsid w:val="2449672E"/>
    <w:rsid w:val="24F124BD"/>
    <w:rsid w:val="25177E64"/>
    <w:rsid w:val="25272816"/>
    <w:rsid w:val="2545757F"/>
    <w:rsid w:val="25712875"/>
    <w:rsid w:val="25A55563"/>
    <w:rsid w:val="263521FC"/>
    <w:rsid w:val="26397D09"/>
    <w:rsid w:val="2641214D"/>
    <w:rsid w:val="265A5A10"/>
    <w:rsid w:val="266151C4"/>
    <w:rsid w:val="26A22471"/>
    <w:rsid w:val="271C3A87"/>
    <w:rsid w:val="27497263"/>
    <w:rsid w:val="277C704E"/>
    <w:rsid w:val="27D165A2"/>
    <w:rsid w:val="27D23000"/>
    <w:rsid w:val="287457A3"/>
    <w:rsid w:val="287C7670"/>
    <w:rsid w:val="287F0225"/>
    <w:rsid w:val="28967876"/>
    <w:rsid w:val="28CC0ABF"/>
    <w:rsid w:val="28F161A2"/>
    <w:rsid w:val="28FD484F"/>
    <w:rsid w:val="290F02E0"/>
    <w:rsid w:val="2934369F"/>
    <w:rsid w:val="294806D3"/>
    <w:rsid w:val="29601992"/>
    <w:rsid w:val="29A06193"/>
    <w:rsid w:val="29C40D94"/>
    <w:rsid w:val="29C75BF1"/>
    <w:rsid w:val="29E87CCF"/>
    <w:rsid w:val="2A790107"/>
    <w:rsid w:val="2A905451"/>
    <w:rsid w:val="2A905CCB"/>
    <w:rsid w:val="2AFA28CA"/>
    <w:rsid w:val="2AFC2AE6"/>
    <w:rsid w:val="2AFD4607"/>
    <w:rsid w:val="2B531624"/>
    <w:rsid w:val="2B742CD9"/>
    <w:rsid w:val="2B82289D"/>
    <w:rsid w:val="2B844F20"/>
    <w:rsid w:val="2B961680"/>
    <w:rsid w:val="2BA763AF"/>
    <w:rsid w:val="2BB51544"/>
    <w:rsid w:val="2BC26BE9"/>
    <w:rsid w:val="2BCB1CCD"/>
    <w:rsid w:val="2BED42B0"/>
    <w:rsid w:val="2BF70342"/>
    <w:rsid w:val="2BF72439"/>
    <w:rsid w:val="2C013C83"/>
    <w:rsid w:val="2C120FBA"/>
    <w:rsid w:val="2C397FEA"/>
    <w:rsid w:val="2C6E5F8B"/>
    <w:rsid w:val="2C7429B5"/>
    <w:rsid w:val="2CBB2144"/>
    <w:rsid w:val="2CD0422B"/>
    <w:rsid w:val="2D1550EE"/>
    <w:rsid w:val="2D3A1340"/>
    <w:rsid w:val="2D5A6311"/>
    <w:rsid w:val="2D5D0A2F"/>
    <w:rsid w:val="2D6F0544"/>
    <w:rsid w:val="2DDB109D"/>
    <w:rsid w:val="2E224D3B"/>
    <w:rsid w:val="2E503645"/>
    <w:rsid w:val="2E5248C2"/>
    <w:rsid w:val="2E8F6D9B"/>
    <w:rsid w:val="2EB51B69"/>
    <w:rsid w:val="2F545A81"/>
    <w:rsid w:val="2F603644"/>
    <w:rsid w:val="2F6D2B41"/>
    <w:rsid w:val="2F807568"/>
    <w:rsid w:val="2F9E402D"/>
    <w:rsid w:val="2FCF4325"/>
    <w:rsid w:val="300C3CE1"/>
    <w:rsid w:val="3016329F"/>
    <w:rsid w:val="303C45D4"/>
    <w:rsid w:val="303C7515"/>
    <w:rsid w:val="30592DBB"/>
    <w:rsid w:val="30885639"/>
    <w:rsid w:val="309B5AA8"/>
    <w:rsid w:val="30A42393"/>
    <w:rsid w:val="30C61C16"/>
    <w:rsid w:val="30C95219"/>
    <w:rsid w:val="30CB379B"/>
    <w:rsid w:val="30D74F49"/>
    <w:rsid w:val="30D96822"/>
    <w:rsid w:val="30F67062"/>
    <w:rsid w:val="31032936"/>
    <w:rsid w:val="310E7A63"/>
    <w:rsid w:val="312E5D97"/>
    <w:rsid w:val="315F2B6B"/>
    <w:rsid w:val="31AC0DC2"/>
    <w:rsid w:val="31C75A19"/>
    <w:rsid w:val="31F65444"/>
    <w:rsid w:val="31F845BA"/>
    <w:rsid w:val="31FD2DFF"/>
    <w:rsid w:val="31FE1724"/>
    <w:rsid w:val="32505F18"/>
    <w:rsid w:val="325A7C84"/>
    <w:rsid w:val="32625790"/>
    <w:rsid w:val="3283636F"/>
    <w:rsid w:val="32E57142"/>
    <w:rsid w:val="330149B7"/>
    <w:rsid w:val="3314415B"/>
    <w:rsid w:val="339F4A25"/>
    <w:rsid w:val="33B331DE"/>
    <w:rsid w:val="33C418AF"/>
    <w:rsid w:val="340F51A7"/>
    <w:rsid w:val="343A10AD"/>
    <w:rsid w:val="343E2D93"/>
    <w:rsid w:val="345D70F2"/>
    <w:rsid w:val="3490277D"/>
    <w:rsid w:val="349B490F"/>
    <w:rsid w:val="34A57DFD"/>
    <w:rsid w:val="34A86B2E"/>
    <w:rsid w:val="34DF4479"/>
    <w:rsid w:val="34E5788C"/>
    <w:rsid w:val="34F96D78"/>
    <w:rsid w:val="354635F4"/>
    <w:rsid w:val="356D485B"/>
    <w:rsid w:val="359D3685"/>
    <w:rsid w:val="35A946B7"/>
    <w:rsid w:val="35AC7563"/>
    <w:rsid w:val="35CD4CB1"/>
    <w:rsid w:val="35CF32D1"/>
    <w:rsid w:val="35E36877"/>
    <w:rsid w:val="35EC1630"/>
    <w:rsid w:val="35EF4932"/>
    <w:rsid w:val="360629A0"/>
    <w:rsid w:val="361653D4"/>
    <w:rsid w:val="36751AE8"/>
    <w:rsid w:val="36951E69"/>
    <w:rsid w:val="369C412D"/>
    <w:rsid w:val="36C40E55"/>
    <w:rsid w:val="36DF1167"/>
    <w:rsid w:val="36FF081C"/>
    <w:rsid w:val="372C4753"/>
    <w:rsid w:val="373C022C"/>
    <w:rsid w:val="37474D20"/>
    <w:rsid w:val="376E1DCB"/>
    <w:rsid w:val="37920AEE"/>
    <w:rsid w:val="37D556C3"/>
    <w:rsid w:val="37EA1649"/>
    <w:rsid w:val="37EF2846"/>
    <w:rsid w:val="37F81858"/>
    <w:rsid w:val="38172D0E"/>
    <w:rsid w:val="3831243D"/>
    <w:rsid w:val="3869321A"/>
    <w:rsid w:val="38792CDB"/>
    <w:rsid w:val="38905D39"/>
    <w:rsid w:val="389425B0"/>
    <w:rsid w:val="38A53F6C"/>
    <w:rsid w:val="38D94CED"/>
    <w:rsid w:val="38E17475"/>
    <w:rsid w:val="38E31684"/>
    <w:rsid w:val="38FD1A9E"/>
    <w:rsid w:val="39150382"/>
    <w:rsid w:val="391E1F52"/>
    <w:rsid w:val="39465DF3"/>
    <w:rsid w:val="394A250A"/>
    <w:rsid w:val="394A5FF0"/>
    <w:rsid w:val="396B5391"/>
    <w:rsid w:val="39D4085C"/>
    <w:rsid w:val="3A7845C1"/>
    <w:rsid w:val="3AC50852"/>
    <w:rsid w:val="3AD46C94"/>
    <w:rsid w:val="3B0838F5"/>
    <w:rsid w:val="3B626996"/>
    <w:rsid w:val="3B7E4E15"/>
    <w:rsid w:val="3BAB4B50"/>
    <w:rsid w:val="3BB719E6"/>
    <w:rsid w:val="3BC5739B"/>
    <w:rsid w:val="3BCC0025"/>
    <w:rsid w:val="3C1D10AF"/>
    <w:rsid w:val="3C3505F9"/>
    <w:rsid w:val="3C356645"/>
    <w:rsid w:val="3CA56B3A"/>
    <w:rsid w:val="3CAC15D2"/>
    <w:rsid w:val="3CC75CC4"/>
    <w:rsid w:val="3D061283"/>
    <w:rsid w:val="3D1D5C49"/>
    <w:rsid w:val="3D6847CB"/>
    <w:rsid w:val="3D911634"/>
    <w:rsid w:val="3D914B34"/>
    <w:rsid w:val="3DDA79A5"/>
    <w:rsid w:val="3E0840D2"/>
    <w:rsid w:val="3E107CA2"/>
    <w:rsid w:val="3E371D14"/>
    <w:rsid w:val="3E504A51"/>
    <w:rsid w:val="3E5D7F6D"/>
    <w:rsid w:val="3E7F0FD3"/>
    <w:rsid w:val="3E845DE6"/>
    <w:rsid w:val="3E8A3B75"/>
    <w:rsid w:val="3ECF20BA"/>
    <w:rsid w:val="3EDF4135"/>
    <w:rsid w:val="3EE576C2"/>
    <w:rsid w:val="3EF118FE"/>
    <w:rsid w:val="3EFE4C27"/>
    <w:rsid w:val="3F164620"/>
    <w:rsid w:val="3F1A21D8"/>
    <w:rsid w:val="3F1B3BC9"/>
    <w:rsid w:val="3F3050EE"/>
    <w:rsid w:val="3F3A7B06"/>
    <w:rsid w:val="3F420948"/>
    <w:rsid w:val="3F744303"/>
    <w:rsid w:val="3F8F4793"/>
    <w:rsid w:val="3FBD4F61"/>
    <w:rsid w:val="3FDE29F3"/>
    <w:rsid w:val="3FF57DD8"/>
    <w:rsid w:val="3FF764FC"/>
    <w:rsid w:val="40143557"/>
    <w:rsid w:val="40214590"/>
    <w:rsid w:val="402B7E3F"/>
    <w:rsid w:val="402D5435"/>
    <w:rsid w:val="40342703"/>
    <w:rsid w:val="40382467"/>
    <w:rsid w:val="408C3902"/>
    <w:rsid w:val="40A801E1"/>
    <w:rsid w:val="40DE50BE"/>
    <w:rsid w:val="40E65467"/>
    <w:rsid w:val="40EC50F5"/>
    <w:rsid w:val="4115614A"/>
    <w:rsid w:val="411A4C6D"/>
    <w:rsid w:val="41322588"/>
    <w:rsid w:val="4186530E"/>
    <w:rsid w:val="41933E14"/>
    <w:rsid w:val="419633AA"/>
    <w:rsid w:val="41A85037"/>
    <w:rsid w:val="41F25CC2"/>
    <w:rsid w:val="41F92E0C"/>
    <w:rsid w:val="41F95E8A"/>
    <w:rsid w:val="42351E71"/>
    <w:rsid w:val="42670166"/>
    <w:rsid w:val="4284303B"/>
    <w:rsid w:val="42847D13"/>
    <w:rsid w:val="42997ED6"/>
    <w:rsid w:val="42AA07D4"/>
    <w:rsid w:val="42AD7A50"/>
    <w:rsid w:val="42C341BE"/>
    <w:rsid w:val="42EE35DB"/>
    <w:rsid w:val="431E58B7"/>
    <w:rsid w:val="432B278D"/>
    <w:rsid w:val="433F5964"/>
    <w:rsid w:val="43825D54"/>
    <w:rsid w:val="43A8521B"/>
    <w:rsid w:val="43E63694"/>
    <w:rsid w:val="43FE31BB"/>
    <w:rsid w:val="44225D14"/>
    <w:rsid w:val="446413C5"/>
    <w:rsid w:val="448F2D07"/>
    <w:rsid w:val="44D06CEB"/>
    <w:rsid w:val="45016D6F"/>
    <w:rsid w:val="454C5773"/>
    <w:rsid w:val="45A80E97"/>
    <w:rsid w:val="45C53D25"/>
    <w:rsid w:val="45E84B26"/>
    <w:rsid w:val="46295027"/>
    <w:rsid w:val="46616FBA"/>
    <w:rsid w:val="467C1E8C"/>
    <w:rsid w:val="46993270"/>
    <w:rsid w:val="46AB6703"/>
    <w:rsid w:val="46B50E61"/>
    <w:rsid w:val="46FA2178"/>
    <w:rsid w:val="46FD6304"/>
    <w:rsid w:val="470343A1"/>
    <w:rsid w:val="472B474E"/>
    <w:rsid w:val="47687328"/>
    <w:rsid w:val="47752ACA"/>
    <w:rsid w:val="47802038"/>
    <w:rsid w:val="478B6735"/>
    <w:rsid w:val="47AF4D11"/>
    <w:rsid w:val="47D9106D"/>
    <w:rsid w:val="47FB099F"/>
    <w:rsid w:val="48240957"/>
    <w:rsid w:val="482C6361"/>
    <w:rsid w:val="483504F4"/>
    <w:rsid w:val="488009FE"/>
    <w:rsid w:val="48A7564B"/>
    <w:rsid w:val="49293FFF"/>
    <w:rsid w:val="493B1131"/>
    <w:rsid w:val="49620FF1"/>
    <w:rsid w:val="496557F9"/>
    <w:rsid w:val="49BF66B8"/>
    <w:rsid w:val="49C20808"/>
    <w:rsid w:val="49FA5EF6"/>
    <w:rsid w:val="4A222BCC"/>
    <w:rsid w:val="4A432BA3"/>
    <w:rsid w:val="4A72756B"/>
    <w:rsid w:val="4A797541"/>
    <w:rsid w:val="4A8A736F"/>
    <w:rsid w:val="4A901A63"/>
    <w:rsid w:val="4A945155"/>
    <w:rsid w:val="4AB36AE6"/>
    <w:rsid w:val="4AB752FD"/>
    <w:rsid w:val="4AB77D82"/>
    <w:rsid w:val="4AE66BEE"/>
    <w:rsid w:val="4AEA7D55"/>
    <w:rsid w:val="4B010B09"/>
    <w:rsid w:val="4B12203C"/>
    <w:rsid w:val="4B137364"/>
    <w:rsid w:val="4B1F4CC3"/>
    <w:rsid w:val="4B334702"/>
    <w:rsid w:val="4B3D77E8"/>
    <w:rsid w:val="4B4F0B9C"/>
    <w:rsid w:val="4BC149DF"/>
    <w:rsid w:val="4BEB12ED"/>
    <w:rsid w:val="4C13635C"/>
    <w:rsid w:val="4C2578FB"/>
    <w:rsid w:val="4C2E0E14"/>
    <w:rsid w:val="4C605F1C"/>
    <w:rsid w:val="4C735E07"/>
    <w:rsid w:val="4CE4489C"/>
    <w:rsid w:val="4D1E0B50"/>
    <w:rsid w:val="4D28077C"/>
    <w:rsid w:val="4D306BFF"/>
    <w:rsid w:val="4D510618"/>
    <w:rsid w:val="4D56350C"/>
    <w:rsid w:val="4DF24F80"/>
    <w:rsid w:val="4E4179EE"/>
    <w:rsid w:val="4E767DC2"/>
    <w:rsid w:val="4E7D64B2"/>
    <w:rsid w:val="4E8F6F3C"/>
    <w:rsid w:val="4ED57ECB"/>
    <w:rsid w:val="4F396355"/>
    <w:rsid w:val="4F3B68EA"/>
    <w:rsid w:val="4FCE03C2"/>
    <w:rsid w:val="501944E0"/>
    <w:rsid w:val="506E40B6"/>
    <w:rsid w:val="50A246A0"/>
    <w:rsid w:val="50C10B50"/>
    <w:rsid w:val="50D92DFE"/>
    <w:rsid w:val="50F66874"/>
    <w:rsid w:val="50F93B21"/>
    <w:rsid w:val="510711CE"/>
    <w:rsid w:val="51072FE8"/>
    <w:rsid w:val="513251E3"/>
    <w:rsid w:val="515506DA"/>
    <w:rsid w:val="515E0E0C"/>
    <w:rsid w:val="51735108"/>
    <w:rsid w:val="517C44DB"/>
    <w:rsid w:val="519F2803"/>
    <w:rsid w:val="51B24506"/>
    <w:rsid w:val="51D3784E"/>
    <w:rsid w:val="51D57B4F"/>
    <w:rsid w:val="51EA36D4"/>
    <w:rsid w:val="52033C2F"/>
    <w:rsid w:val="52077FA0"/>
    <w:rsid w:val="521141FF"/>
    <w:rsid w:val="52133FB2"/>
    <w:rsid w:val="52414FCD"/>
    <w:rsid w:val="52603064"/>
    <w:rsid w:val="52677290"/>
    <w:rsid w:val="52730954"/>
    <w:rsid w:val="5283201D"/>
    <w:rsid w:val="52923265"/>
    <w:rsid w:val="529E4F93"/>
    <w:rsid w:val="52A506A9"/>
    <w:rsid w:val="52B27FA0"/>
    <w:rsid w:val="531B5950"/>
    <w:rsid w:val="532760A3"/>
    <w:rsid w:val="53322158"/>
    <w:rsid w:val="533D001D"/>
    <w:rsid w:val="53AE4E59"/>
    <w:rsid w:val="53D725CB"/>
    <w:rsid w:val="53F60B93"/>
    <w:rsid w:val="542B42CD"/>
    <w:rsid w:val="54416508"/>
    <w:rsid w:val="54440BD0"/>
    <w:rsid w:val="54967355"/>
    <w:rsid w:val="5542741B"/>
    <w:rsid w:val="55AE5125"/>
    <w:rsid w:val="55D13336"/>
    <w:rsid w:val="562528DD"/>
    <w:rsid w:val="5637484F"/>
    <w:rsid w:val="56443477"/>
    <w:rsid w:val="56686407"/>
    <w:rsid w:val="568203C1"/>
    <w:rsid w:val="569A4C92"/>
    <w:rsid w:val="570C6A4D"/>
    <w:rsid w:val="580637F9"/>
    <w:rsid w:val="580C057E"/>
    <w:rsid w:val="58175E51"/>
    <w:rsid w:val="581B26ED"/>
    <w:rsid w:val="58373C8A"/>
    <w:rsid w:val="586B6CF0"/>
    <w:rsid w:val="58A33E0B"/>
    <w:rsid w:val="590B4AF5"/>
    <w:rsid w:val="590F3EDF"/>
    <w:rsid w:val="593761E7"/>
    <w:rsid w:val="59850C17"/>
    <w:rsid w:val="598C7DB0"/>
    <w:rsid w:val="599E7685"/>
    <w:rsid w:val="5A0679B5"/>
    <w:rsid w:val="5A170EA8"/>
    <w:rsid w:val="5A40568A"/>
    <w:rsid w:val="5A6841BE"/>
    <w:rsid w:val="5A6C4CE3"/>
    <w:rsid w:val="5ABA59B1"/>
    <w:rsid w:val="5ABD109B"/>
    <w:rsid w:val="5AF6616E"/>
    <w:rsid w:val="5B3E5686"/>
    <w:rsid w:val="5B3F7D02"/>
    <w:rsid w:val="5B4465A2"/>
    <w:rsid w:val="5B547D0E"/>
    <w:rsid w:val="5B614E05"/>
    <w:rsid w:val="5B630C7D"/>
    <w:rsid w:val="5BBB54FB"/>
    <w:rsid w:val="5C366A56"/>
    <w:rsid w:val="5C373EE9"/>
    <w:rsid w:val="5CA00C74"/>
    <w:rsid w:val="5CA16ABA"/>
    <w:rsid w:val="5CA87BE6"/>
    <w:rsid w:val="5CB35126"/>
    <w:rsid w:val="5CCA2A16"/>
    <w:rsid w:val="5CD37180"/>
    <w:rsid w:val="5D0D0413"/>
    <w:rsid w:val="5D226ACA"/>
    <w:rsid w:val="5D3778A4"/>
    <w:rsid w:val="5D457FF7"/>
    <w:rsid w:val="5D50269A"/>
    <w:rsid w:val="5D6121B1"/>
    <w:rsid w:val="5D873867"/>
    <w:rsid w:val="5DC540A7"/>
    <w:rsid w:val="5DC913EB"/>
    <w:rsid w:val="5DEC28A5"/>
    <w:rsid w:val="5E0962AB"/>
    <w:rsid w:val="5E324CFB"/>
    <w:rsid w:val="5E8B6A9F"/>
    <w:rsid w:val="5EF06C4F"/>
    <w:rsid w:val="5EFA71E0"/>
    <w:rsid w:val="5F5D6BA7"/>
    <w:rsid w:val="5F6A0D11"/>
    <w:rsid w:val="5F7FD30C"/>
    <w:rsid w:val="5F827F64"/>
    <w:rsid w:val="5FA41BF6"/>
    <w:rsid w:val="5FDF3861"/>
    <w:rsid w:val="601B795D"/>
    <w:rsid w:val="601C1E0A"/>
    <w:rsid w:val="60483AFC"/>
    <w:rsid w:val="6094507D"/>
    <w:rsid w:val="609C218E"/>
    <w:rsid w:val="60EF3577"/>
    <w:rsid w:val="610F24CD"/>
    <w:rsid w:val="612E4AA0"/>
    <w:rsid w:val="612F2FC5"/>
    <w:rsid w:val="61363955"/>
    <w:rsid w:val="61622C63"/>
    <w:rsid w:val="61626FFC"/>
    <w:rsid w:val="61810DAC"/>
    <w:rsid w:val="61BA34EB"/>
    <w:rsid w:val="61BF5410"/>
    <w:rsid w:val="61D1023E"/>
    <w:rsid w:val="61F64342"/>
    <w:rsid w:val="62361D20"/>
    <w:rsid w:val="626838A5"/>
    <w:rsid w:val="6274710A"/>
    <w:rsid w:val="628C46DC"/>
    <w:rsid w:val="62AF778A"/>
    <w:rsid w:val="62E51B3A"/>
    <w:rsid w:val="63230500"/>
    <w:rsid w:val="63473BF7"/>
    <w:rsid w:val="636B2564"/>
    <w:rsid w:val="63846BFA"/>
    <w:rsid w:val="63920A42"/>
    <w:rsid w:val="63D62503"/>
    <w:rsid w:val="63EA4DF9"/>
    <w:rsid w:val="644C654E"/>
    <w:rsid w:val="64760EA5"/>
    <w:rsid w:val="64963F53"/>
    <w:rsid w:val="64AB7DC0"/>
    <w:rsid w:val="64CC30EB"/>
    <w:rsid w:val="654B5208"/>
    <w:rsid w:val="65611872"/>
    <w:rsid w:val="656C6C0C"/>
    <w:rsid w:val="65D07FCE"/>
    <w:rsid w:val="663B023B"/>
    <w:rsid w:val="663C6FD7"/>
    <w:rsid w:val="664A1A6A"/>
    <w:rsid w:val="665C45F9"/>
    <w:rsid w:val="66812415"/>
    <w:rsid w:val="669D5EA9"/>
    <w:rsid w:val="66AE6963"/>
    <w:rsid w:val="66C657ED"/>
    <w:rsid w:val="66D95112"/>
    <w:rsid w:val="67107514"/>
    <w:rsid w:val="671E72BC"/>
    <w:rsid w:val="67E805FD"/>
    <w:rsid w:val="67F72DF6"/>
    <w:rsid w:val="68083B50"/>
    <w:rsid w:val="686F0A84"/>
    <w:rsid w:val="68752CEE"/>
    <w:rsid w:val="68834BBC"/>
    <w:rsid w:val="688E629F"/>
    <w:rsid w:val="68A07A87"/>
    <w:rsid w:val="68C6794A"/>
    <w:rsid w:val="68CE2566"/>
    <w:rsid w:val="69006B8C"/>
    <w:rsid w:val="69272501"/>
    <w:rsid w:val="69603B4A"/>
    <w:rsid w:val="696320E7"/>
    <w:rsid w:val="69B610FC"/>
    <w:rsid w:val="69BB3DA4"/>
    <w:rsid w:val="69FD4CF6"/>
    <w:rsid w:val="6A295EBD"/>
    <w:rsid w:val="6A617C95"/>
    <w:rsid w:val="6A6352C7"/>
    <w:rsid w:val="6A997CA6"/>
    <w:rsid w:val="6AA22B30"/>
    <w:rsid w:val="6AA32632"/>
    <w:rsid w:val="6ABA55F7"/>
    <w:rsid w:val="6ABD60AB"/>
    <w:rsid w:val="6AD55B45"/>
    <w:rsid w:val="6ADA7BDA"/>
    <w:rsid w:val="6B0745D7"/>
    <w:rsid w:val="6B224577"/>
    <w:rsid w:val="6B47600F"/>
    <w:rsid w:val="6B653C15"/>
    <w:rsid w:val="6B6A0DCB"/>
    <w:rsid w:val="6B90235B"/>
    <w:rsid w:val="6B932C0C"/>
    <w:rsid w:val="6B9A4D15"/>
    <w:rsid w:val="6BAB2D0D"/>
    <w:rsid w:val="6BB11146"/>
    <w:rsid w:val="6BC87F76"/>
    <w:rsid w:val="6C34399D"/>
    <w:rsid w:val="6C5F064E"/>
    <w:rsid w:val="6C7A74B6"/>
    <w:rsid w:val="6CBF6AF6"/>
    <w:rsid w:val="6CDC3602"/>
    <w:rsid w:val="6CFC2696"/>
    <w:rsid w:val="6D011978"/>
    <w:rsid w:val="6D4C7577"/>
    <w:rsid w:val="6D810725"/>
    <w:rsid w:val="6DE9329C"/>
    <w:rsid w:val="6DF40034"/>
    <w:rsid w:val="6E084582"/>
    <w:rsid w:val="6E20323A"/>
    <w:rsid w:val="6E8354DD"/>
    <w:rsid w:val="6EC15016"/>
    <w:rsid w:val="6EC3482A"/>
    <w:rsid w:val="6ED95DEA"/>
    <w:rsid w:val="6F134DCC"/>
    <w:rsid w:val="6F59670E"/>
    <w:rsid w:val="6F670D3C"/>
    <w:rsid w:val="6F846384"/>
    <w:rsid w:val="6F9629C5"/>
    <w:rsid w:val="6FAD1747"/>
    <w:rsid w:val="6FB00B6F"/>
    <w:rsid w:val="6FD14D46"/>
    <w:rsid w:val="6FFE024C"/>
    <w:rsid w:val="70172A2E"/>
    <w:rsid w:val="704B25D4"/>
    <w:rsid w:val="705160B5"/>
    <w:rsid w:val="705742C5"/>
    <w:rsid w:val="708519A6"/>
    <w:rsid w:val="70953AEF"/>
    <w:rsid w:val="70B0102E"/>
    <w:rsid w:val="70D84686"/>
    <w:rsid w:val="710A3C02"/>
    <w:rsid w:val="711B49BC"/>
    <w:rsid w:val="712212A8"/>
    <w:rsid w:val="71224B2C"/>
    <w:rsid w:val="712D491D"/>
    <w:rsid w:val="715B5FA9"/>
    <w:rsid w:val="719D69F4"/>
    <w:rsid w:val="71A56C9B"/>
    <w:rsid w:val="71C10EE3"/>
    <w:rsid w:val="721B72C2"/>
    <w:rsid w:val="726C3D11"/>
    <w:rsid w:val="72834335"/>
    <w:rsid w:val="729B455F"/>
    <w:rsid w:val="72CE5ACF"/>
    <w:rsid w:val="72CF006A"/>
    <w:rsid w:val="72FE667A"/>
    <w:rsid w:val="7329331A"/>
    <w:rsid w:val="73352289"/>
    <w:rsid w:val="73430029"/>
    <w:rsid w:val="73533CF4"/>
    <w:rsid w:val="73674D66"/>
    <w:rsid w:val="738144AE"/>
    <w:rsid w:val="73A94202"/>
    <w:rsid w:val="73D8077E"/>
    <w:rsid w:val="73F321EC"/>
    <w:rsid w:val="73FD7457"/>
    <w:rsid w:val="74667C0C"/>
    <w:rsid w:val="74767C58"/>
    <w:rsid w:val="747F7695"/>
    <w:rsid w:val="748928BF"/>
    <w:rsid w:val="748D7802"/>
    <w:rsid w:val="749F7D37"/>
    <w:rsid w:val="74A2489D"/>
    <w:rsid w:val="74B71526"/>
    <w:rsid w:val="74DA6C11"/>
    <w:rsid w:val="74DE763D"/>
    <w:rsid w:val="754427F8"/>
    <w:rsid w:val="75663E2A"/>
    <w:rsid w:val="75680EDD"/>
    <w:rsid w:val="75694192"/>
    <w:rsid w:val="756A176D"/>
    <w:rsid w:val="757B2EFF"/>
    <w:rsid w:val="757C60BA"/>
    <w:rsid w:val="758523D5"/>
    <w:rsid w:val="75A52E18"/>
    <w:rsid w:val="75AC36CE"/>
    <w:rsid w:val="75B93025"/>
    <w:rsid w:val="75C500C8"/>
    <w:rsid w:val="75D14FF0"/>
    <w:rsid w:val="75DA35DC"/>
    <w:rsid w:val="75FE6729"/>
    <w:rsid w:val="76005923"/>
    <w:rsid w:val="7616249B"/>
    <w:rsid w:val="76170DCC"/>
    <w:rsid w:val="76826103"/>
    <w:rsid w:val="76830FE1"/>
    <w:rsid w:val="76E05A0A"/>
    <w:rsid w:val="77075720"/>
    <w:rsid w:val="770F4397"/>
    <w:rsid w:val="77123849"/>
    <w:rsid w:val="77324E93"/>
    <w:rsid w:val="776E137D"/>
    <w:rsid w:val="777A358B"/>
    <w:rsid w:val="77850FA2"/>
    <w:rsid w:val="7788474A"/>
    <w:rsid w:val="77B67B5F"/>
    <w:rsid w:val="783B31FD"/>
    <w:rsid w:val="78497278"/>
    <w:rsid w:val="785F1566"/>
    <w:rsid w:val="78792F3B"/>
    <w:rsid w:val="78B56D31"/>
    <w:rsid w:val="78C94D0A"/>
    <w:rsid w:val="790B2B61"/>
    <w:rsid w:val="792A33BB"/>
    <w:rsid w:val="79307F75"/>
    <w:rsid w:val="79810750"/>
    <w:rsid w:val="79BB2739"/>
    <w:rsid w:val="79CC7A3A"/>
    <w:rsid w:val="79E43492"/>
    <w:rsid w:val="79E54E74"/>
    <w:rsid w:val="79E9620E"/>
    <w:rsid w:val="79F904DD"/>
    <w:rsid w:val="7A6648DE"/>
    <w:rsid w:val="7AAD502A"/>
    <w:rsid w:val="7AC15EF1"/>
    <w:rsid w:val="7AC55644"/>
    <w:rsid w:val="7AE476EA"/>
    <w:rsid w:val="7B1D3CA2"/>
    <w:rsid w:val="7B2C0E24"/>
    <w:rsid w:val="7B6A54D9"/>
    <w:rsid w:val="7BE76D09"/>
    <w:rsid w:val="7BF3536A"/>
    <w:rsid w:val="7C1169AE"/>
    <w:rsid w:val="7C356C02"/>
    <w:rsid w:val="7C403C03"/>
    <w:rsid w:val="7C472E92"/>
    <w:rsid w:val="7C616904"/>
    <w:rsid w:val="7C822CE8"/>
    <w:rsid w:val="7C896B62"/>
    <w:rsid w:val="7C9C00D8"/>
    <w:rsid w:val="7CDA23D6"/>
    <w:rsid w:val="7CF40E8A"/>
    <w:rsid w:val="7D2232B3"/>
    <w:rsid w:val="7DF74FF8"/>
    <w:rsid w:val="7DF969B8"/>
    <w:rsid w:val="7E0000DB"/>
    <w:rsid w:val="7E0D7ED1"/>
    <w:rsid w:val="7E163D6A"/>
    <w:rsid w:val="7E2A0CE2"/>
    <w:rsid w:val="7E664DEE"/>
    <w:rsid w:val="7EBC73A8"/>
    <w:rsid w:val="7F0C4881"/>
    <w:rsid w:val="7FCC0955"/>
    <w:rsid w:val="7FD5136B"/>
    <w:rsid w:val="7FEA3E31"/>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8"/>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29"/>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5">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6"/>
    <w:unhideWhenUsed/>
    <w:qFormat/>
    <w:uiPriority w:val="99"/>
    <w:pPr>
      <w:tabs>
        <w:tab w:val="center" w:pos="4153"/>
        <w:tab w:val="right" w:pos="8306"/>
      </w:tabs>
      <w:snapToGrid w:val="0"/>
      <w:jc w:val="left"/>
    </w:pPr>
    <w:rPr>
      <w:sz w:val="18"/>
      <w:szCs w:val="18"/>
    </w:r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35"/>
    <w:semiHidden/>
    <w:unhideWhenUsed/>
    <w:qFormat/>
    <w:uiPriority w:val="99"/>
    <w:pPr>
      <w:jc w:val="left"/>
    </w:pPr>
  </w:style>
  <w:style w:type="paragraph" w:styleId="8">
    <w:name w:val="Body Text"/>
    <w:basedOn w:val="1"/>
    <w:qFormat/>
    <w:uiPriority w:val="0"/>
  </w:style>
  <w:style w:type="paragraph" w:styleId="9">
    <w:name w:val="toc 3"/>
    <w:basedOn w:val="1"/>
    <w:next w:val="1"/>
    <w:semiHidden/>
    <w:unhideWhenUsed/>
    <w:qFormat/>
    <w:uiPriority w:val="39"/>
    <w:pPr>
      <w:ind w:left="840" w:leftChars="400"/>
    </w:pPr>
  </w:style>
  <w:style w:type="paragraph" w:styleId="10">
    <w:name w:val="Balloon Text"/>
    <w:basedOn w:val="1"/>
    <w:link w:val="34"/>
    <w:semiHidden/>
    <w:unhideWhenUsed/>
    <w:qFormat/>
    <w:uiPriority w:val="99"/>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7"/>
    <w:next w:val="7"/>
    <w:link w:val="36"/>
    <w:semiHidden/>
    <w:unhideWhenUsed/>
    <w:qFormat/>
    <w:uiPriority w:val="99"/>
    <w:rPr>
      <w:b/>
      <w:bCs/>
    </w:rPr>
  </w:style>
  <w:style w:type="paragraph" w:styleId="16">
    <w:name w:val="Body Text First Indent"/>
    <w:basedOn w:val="8"/>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character" w:customStyle="1" w:styleId="25">
    <w:name w:val="页眉 Char"/>
    <w:basedOn w:val="19"/>
    <w:link w:val="11"/>
    <w:qFormat/>
    <w:uiPriority w:val="99"/>
    <w:rPr>
      <w:sz w:val="18"/>
      <w:szCs w:val="18"/>
    </w:rPr>
  </w:style>
  <w:style w:type="character" w:customStyle="1" w:styleId="26">
    <w:name w:val="页脚 Char"/>
    <w:basedOn w:val="19"/>
    <w:link w:val="2"/>
    <w:qFormat/>
    <w:uiPriority w:val="99"/>
    <w:rPr>
      <w:sz w:val="18"/>
      <w:szCs w:val="18"/>
    </w:rPr>
  </w:style>
  <w:style w:type="character" w:customStyle="1" w:styleId="27">
    <w:name w:val="font41"/>
    <w:basedOn w:val="19"/>
    <w:qFormat/>
    <w:uiPriority w:val="0"/>
    <w:rPr>
      <w:rFonts w:ascii="仿宋_GB2312" w:eastAsia="仿宋_GB2312" w:cs="仿宋_GB2312"/>
      <w:color w:val="000000"/>
      <w:sz w:val="24"/>
      <w:szCs w:val="24"/>
      <w:u w:val="none"/>
    </w:rPr>
  </w:style>
  <w:style w:type="character" w:customStyle="1" w:styleId="28">
    <w:name w:val="标题 1 Char"/>
    <w:basedOn w:val="19"/>
    <w:link w:val="3"/>
    <w:qFormat/>
    <w:uiPriority w:val="9"/>
    <w:rPr>
      <w:rFonts w:eastAsia="仿宋"/>
      <w:b/>
      <w:bCs/>
      <w:kern w:val="44"/>
      <w:sz w:val="32"/>
      <w:szCs w:val="44"/>
    </w:rPr>
  </w:style>
  <w:style w:type="character" w:customStyle="1" w:styleId="29">
    <w:name w:val="标题 2 Char"/>
    <w:basedOn w:val="19"/>
    <w:link w:val="4"/>
    <w:qFormat/>
    <w:uiPriority w:val="9"/>
    <w:rPr>
      <w:rFonts w:eastAsia="仿宋" w:asciiTheme="majorHAnsi" w:hAnsiTheme="majorHAnsi" w:cstheme="majorBidi"/>
      <w:bCs/>
      <w:sz w:val="32"/>
      <w:szCs w:val="32"/>
    </w:rPr>
  </w:style>
  <w:style w:type="paragraph" w:styleId="30">
    <w:name w:val="List Paragraph"/>
    <w:basedOn w:val="1"/>
    <w:qFormat/>
    <w:uiPriority w:val="34"/>
    <w:pPr>
      <w:ind w:firstLine="420" w:firstLineChars="200"/>
    </w:pPr>
  </w:style>
  <w:style w:type="paragraph" w:customStyle="1" w:styleId="31">
    <w:name w:val="WPSOffice手动目录 1"/>
    <w:qFormat/>
    <w:uiPriority w:val="0"/>
    <w:rPr>
      <w:rFonts w:asciiTheme="minorHAnsi" w:hAnsiTheme="minorHAnsi" w:eastAsiaTheme="minorEastAsia" w:cstheme="minorBidi"/>
      <w:lang w:val="en-US" w:eastAsia="zh-CN" w:bidi="ar-SA"/>
    </w:rPr>
  </w:style>
  <w:style w:type="paragraph" w:customStyle="1" w:styleId="3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3">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4">
    <w:name w:val="批注框文本 Char"/>
    <w:basedOn w:val="19"/>
    <w:link w:val="10"/>
    <w:semiHidden/>
    <w:qFormat/>
    <w:uiPriority w:val="99"/>
    <w:rPr>
      <w:kern w:val="2"/>
      <w:sz w:val="18"/>
      <w:szCs w:val="18"/>
    </w:rPr>
  </w:style>
  <w:style w:type="character" w:customStyle="1" w:styleId="35">
    <w:name w:val="批注文字 Char"/>
    <w:basedOn w:val="19"/>
    <w:link w:val="7"/>
    <w:semiHidden/>
    <w:qFormat/>
    <w:uiPriority w:val="99"/>
    <w:rPr>
      <w:kern w:val="2"/>
      <w:sz w:val="21"/>
      <w:szCs w:val="24"/>
    </w:rPr>
  </w:style>
  <w:style w:type="character" w:customStyle="1" w:styleId="36">
    <w:name w:val="批注主题 Char"/>
    <w:basedOn w:val="35"/>
    <w:link w:val="15"/>
    <w:semiHidden/>
    <w:qFormat/>
    <w:uiPriority w:val="99"/>
    <w:rPr>
      <w:b/>
      <w:bCs/>
      <w:kern w:val="2"/>
      <w:sz w:val="21"/>
      <w:szCs w:val="24"/>
    </w:rPr>
  </w:style>
  <w:style w:type="paragraph" w:customStyle="1" w:styleId="37">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8">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39">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15829</Words>
  <Characters>16625</Characters>
  <Lines>79</Lines>
  <Paragraphs>22</Paragraphs>
  <TotalTime>18</TotalTime>
  <ScaleCrop>false</ScaleCrop>
  <LinksUpToDate>false</LinksUpToDate>
  <CharactersWithSpaces>16693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2022-09-13T10:54:00Z</cp:lastPrinted>
  <dcterms:modified xsi:type="dcterms:W3CDTF">2023-11-04T05:35:45Z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07FAD8E399984C328AF43B8AF5C2676D_13</vt:lpwstr>
  </property>
</Properties>
</file>