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华文中宋" w:hAnsi="华文中宋" w:eastAsia="华文中宋" w:cs="华文中宋"/>
          <w:b w:val="0"/>
          <w:bCs w:val="0"/>
          <w:color w:val="auto"/>
          <w:kern w:val="0"/>
          <w:sz w:val="44"/>
          <w:szCs w:val="44"/>
          <w:highlight w:val="none"/>
          <w:lang w:val="en-US" w:eastAsia="zh-CN"/>
        </w:rPr>
      </w:pPr>
      <w:r>
        <w:rPr>
          <w:rFonts w:hint="eastAsia" w:ascii="微软雅黑" w:hAnsi="黑体" w:eastAsia="微软雅黑" w:cs="宋体"/>
          <w:b w:val="0"/>
          <w:bCs w:val="0"/>
          <w:color w:val="auto"/>
          <w:kern w:val="0"/>
          <w:sz w:val="44"/>
          <w:szCs w:val="44"/>
          <w:highlight w:val="none"/>
          <w:lang w:val="en-US" w:eastAsia="zh-CN"/>
        </w:rPr>
        <w:t xml:space="preserve"> </w:t>
      </w:r>
      <w:r>
        <w:rPr>
          <w:rFonts w:hint="eastAsia" w:ascii="华文中宋" w:hAnsi="华文中宋" w:eastAsia="华文中宋" w:cs="华文中宋"/>
          <w:b w:val="0"/>
          <w:bCs w:val="0"/>
          <w:color w:val="auto"/>
          <w:kern w:val="0"/>
          <w:sz w:val="44"/>
          <w:szCs w:val="44"/>
          <w:highlight w:val="none"/>
          <w:lang w:val="en-US" w:eastAsia="zh-CN"/>
        </w:rPr>
        <w:t>疏附县民政局</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微软雅黑" w:hAnsi="黑体" w:eastAsia="微软雅黑" w:cs="宋体"/>
          <w:b w:val="0"/>
          <w:bCs w:val="0"/>
          <w:color w:val="auto"/>
          <w:kern w:val="0"/>
          <w:sz w:val="44"/>
          <w:szCs w:val="44"/>
          <w:highlight w:val="none"/>
          <w:lang w:val="en-US" w:eastAsia="zh-CN"/>
        </w:rPr>
      </w:pPr>
      <w:r>
        <w:rPr>
          <w:rFonts w:hint="eastAsia" w:ascii="华文中宋" w:hAnsi="华文中宋" w:eastAsia="华文中宋" w:cs="华文中宋"/>
          <w:b w:val="0"/>
          <w:bCs w:val="0"/>
          <w:color w:val="auto"/>
          <w:kern w:val="0"/>
          <w:sz w:val="44"/>
          <w:szCs w:val="44"/>
          <w:highlight w:val="none"/>
          <w:lang w:val="en-US" w:eastAsia="zh-CN"/>
        </w:rPr>
        <w:t>80岁以上老人生活补助和免费体检项目</w:t>
      </w:r>
    </w:p>
    <w:p>
      <w:pPr>
        <w:keepNext w:val="0"/>
        <w:keepLines w:val="0"/>
        <w:pageBreakBefore w:val="0"/>
        <w:widowControl w:val="0"/>
        <w:kinsoku/>
        <w:wordWrap/>
        <w:overflowPunct/>
        <w:topLinePunct w:val="0"/>
        <w:autoSpaceDE/>
        <w:autoSpaceDN/>
        <w:bidi w:val="0"/>
        <w:adjustRightInd/>
        <w:snapToGrid/>
        <w:jc w:val="center"/>
        <w:textAlignment w:val="auto"/>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pStyle w:val="10"/>
        <w:rPr>
          <w:rFonts w:ascii="Times New Roman" w:hAnsi="Times New Roman" w:eastAsia="仿宋_GB2312" w:cs="宋体"/>
          <w:color w:val="auto"/>
          <w:kern w:val="0"/>
          <w:sz w:val="24"/>
          <w:highlight w:val="none"/>
        </w:rPr>
      </w:pPr>
    </w:p>
    <w:p>
      <w:pPr>
        <w:pStyle w:val="10"/>
        <w:rPr>
          <w:rFonts w:ascii="Times New Roman" w:hAnsi="Times New Roman" w:eastAsia="仿宋_GB2312" w:cs="宋体"/>
          <w:color w:val="auto"/>
          <w:kern w:val="0"/>
          <w:sz w:val="24"/>
          <w:highlight w:val="none"/>
        </w:rPr>
      </w:pPr>
    </w:p>
    <w:p>
      <w:pPr>
        <w:jc w:val="center"/>
        <w:rPr>
          <w:rFonts w:hint="eastAsia" w:ascii="微软雅黑" w:hAnsi="黑体" w:eastAsia="微软雅黑" w:cs="宋体"/>
          <w:b/>
          <w:bCs/>
          <w:color w:val="auto"/>
          <w:kern w:val="0"/>
          <w:sz w:val="72"/>
          <w:szCs w:val="72"/>
          <w:highlight w:val="none"/>
        </w:rPr>
      </w:pPr>
    </w:p>
    <w:p>
      <w:pPr>
        <w:jc w:val="center"/>
        <w:rPr>
          <w:rFonts w:hint="eastAsia" w:ascii="微软雅黑" w:hAnsi="黑体" w:eastAsia="微软雅黑" w:cs="宋体"/>
          <w:b w:val="0"/>
          <w:bCs w:val="0"/>
          <w:color w:val="auto"/>
          <w:kern w:val="0"/>
          <w:sz w:val="72"/>
          <w:szCs w:val="72"/>
          <w:highlight w:val="none"/>
        </w:rPr>
      </w:pPr>
      <w:r>
        <w:rPr>
          <w:rFonts w:hint="eastAsia" w:ascii="微软雅黑" w:hAnsi="黑体" w:eastAsia="微软雅黑" w:cs="宋体"/>
          <w:b w:val="0"/>
          <w:bCs w:val="0"/>
          <w:color w:val="auto"/>
          <w:kern w:val="0"/>
          <w:sz w:val="72"/>
          <w:szCs w:val="72"/>
          <w:highlight w:val="none"/>
        </w:rPr>
        <w:t>绩效评价报告</w:t>
      </w:r>
    </w:p>
    <w:p>
      <w:pPr>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pStyle w:val="10"/>
        <w:rPr>
          <w:color w:val="auto"/>
          <w:highlight w:val="none"/>
        </w:rPr>
      </w:pPr>
    </w:p>
    <w:p>
      <w:pPr>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rPr>
          <w:rFonts w:ascii="Times New Roman" w:hAnsi="Times New Roman" w:eastAsia="仿宋_GB2312" w:cs="宋体"/>
          <w:color w:val="auto"/>
          <w:kern w:val="0"/>
          <w:sz w:val="24"/>
          <w:highlight w:val="none"/>
        </w:rPr>
      </w:pPr>
    </w:p>
    <w:p>
      <w:pPr>
        <w:spacing w:line="400" w:lineRule="exact"/>
        <w:ind w:firstLine="2720" w:firstLineChars="850"/>
        <w:jc w:val="left"/>
        <w:rPr>
          <w:rFonts w:hint="eastAsia" w:ascii="Times New Roman" w:hAnsi="Times New Roman" w:eastAsia="仿宋_GB2312" w:cs="宋体"/>
          <w:color w:val="auto"/>
          <w:kern w:val="0"/>
          <w:sz w:val="32"/>
          <w:szCs w:val="32"/>
          <w:highlight w:val="none"/>
        </w:rPr>
      </w:pPr>
    </w:p>
    <w:p>
      <w:pPr>
        <w:spacing w:line="400" w:lineRule="exact"/>
        <w:ind w:firstLine="2040" w:firstLineChars="850"/>
        <w:jc w:val="left"/>
        <w:rPr>
          <w:rFonts w:hint="eastAsia" w:ascii="黑体" w:hAnsi="黑体" w:eastAsia="黑体" w:cs="宋体"/>
          <w:color w:val="auto"/>
          <w:kern w:val="0"/>
          <w:sz w:val="24"/>
          <w:highlight w:val="none"/>
        </w:rPr>
      </w:pPr>
    </w:p>
    <w:p>
      <w:pPr>
        <w:spacing w:line="400" w:lineRule="exact"/>
        <w:ind w:firstLine="2040" w:firstLineChars="850"/>
        <w:jc w:val="left"/>
        <w:rPr>
          <w:rFonts w:hint="eastAsia" w:ascii="黑体" w:hAnsi="黑体" w:eastAsia="黑体" w:cs="黑体"/>
          <w:color w:val="auto"/>
          <w:kern w:val="0"/>
          <w:sz w:val="24"/>
          <w:szCs w:val="24"/>
          <w:highlight w:val="none"/>
        </w:rPr>
      </w:pPr>
      <w:r>
        <w:rPr>
          <w:rFonts w:hint="eastAsia" w:ascii="黑体" w:hAnsi="黑体" w:eastAsia="黑体" w:cs="黑体"/>
          <w:color w:val="auto"/>
          <w:kern w:val="0"/>
          <w:sz w:val="24"/>
          <w:szCs w:val="24"/>
          <w:highlight w:val="none"/>
        </w:rPr>
        <w:t>报告编号：</w:t>
      </w:r>
      <w:r>
        <w:rPr>
          <w:rFonts w:hint="eastAsia" w:ascii="黑体" w:hAnsi="黑体" w:eastAsia="黑体" w:cs="黑体"/>
          <w:color w:val="auto"/>
          <w:kern w:val="0"/>
          <w:sz w:val="24"/>
          <w:szCs w:val="24"/>
          <w:highlight w:val="none"/>
          <w:lang w:val="en-US" w:eastAsia="zh-CN"/>
        </w:rPr>
        <w:t>中</w:t>
      </w:r>
      <w:r>
        <w:rPr>
          <w:rFonts w:hint="eastAsia" w:ascii="黑体" w:hAnsi="黑体" w:eastAsia="黑体" w:cs="黑体"/>
          <w:color w:val="auto"/>
          <w:kern w:val="0"/>
          <w:sz w:val="24"/>
          <w:szCs w:val="24"/>
          <w:highlight w:val="none"/>
        </w:rPr>
        <w:t>瑞诚喀绩评字[202</w:t>
      </w:r>
      <w:r>
        <w:rPr>
          <w:rFonts w:hint="eastAsia" w:ascii="黑体" w:hAnsi="黑体" w:eastAsia="黑体" w:cs="黑体"/>
          <w:color w:val="auto"/>
          <w:kern w:val="0"/>
          <w:sz w:val="24"/>
          <w:szCs w:val="24"/>
          <w:highlight w:val="none"/>
          <w:lang w:val="en-US" w:eastAsia="zh-CN"/>
        </w:rPr>
        <w:t>3</w:t>
      </w:r>
      <w:r>
        <w:rPr>
          <w:rFonts w:hint="eastAsia" w:ascii="黑体" w:hAnsi="黑体" w:eastAsia="黑体" w:cs="黑体"/>
          <w:color w:val="auto"/>
          <w:kern w:val="0"/>
          <w:sz w:val="24"/>
          <w:szCs w:val="24"/>
          <w:highlight w:val="none"/>
        </w:rPr>
        <w:t>]</w:t>
      </w:r>
      <w:r>
        <w:rPr>
          <w:rFonts w:hint="eastAsia" w:ascii="黑体" w:hAnsi="黑体" w:eastAsia="黑体" w:cs="黑体"/>
          <w:color w:val="auto"/>
          <w:kern w:val="0"/>
          <w:sz w:val="24"/>
          <w:szCs w:val="24"/>
          <w:highlight w:val="none"/>
          <w:lang w:val="en-US" w:eastAsia="zh-CN"/>
        </w:rPr>
        <w:t>006</w:t>
      </w:r>
      <w:r>
        <w:rPr>
          <w:rFonts w:hint="eastAsia" w:ascii="黑体" w:hAnsi="黑体" w:eastAsia="黑体" w:cs="黑体"/>
          <w:color w:val="auto"/>
          <w:kern w:val="0"/>
          <w:sz w:val="24"/>
          <w:szCs w:val="24"/>
          <w:highlight w:val="none"/>
        </w:rPr>
        <w:t>号</w:t>
      </w:r>
    </w:p>
    <w:p>
      <w:pPr>
        <w:spacing w:line="400" w:lineRule="exact"/>
        <w:ind w:firstLine="2040" w:firstLineChars="850"/>
        <w:jc w:val="left"/>
        <w:rPr>
          <w:rFonts w:hint="eastAsia" w:ascii="黑体" w:hAnsi="黑体" w:eastAsia="黑体" w:cs="黑体"/>
          <w:color w:val="auto"/>
          <w:kern w:val="0"/>
          <w:sz w:val="24"/>
          <w:szCs w:val="24"/>
          <w:highlight w:val="none"/>
        </w:rPr>
      </w:pPr>
      <w:r>
        <w:rPr>
          <w:rFonts w:hint="eastAsia" w:ascii="黑体" w:hAnsi="黑体" w:eastAsia="黑体" w:cs="黑体"/>
          <w:color w:val="auto"/>
          <w:kern w:val="0"/>
          <w:sz w:val="24"/>
          <w:szCs w:val="24"/>
          <w:highlight w:val="none"/>
        </w:rPr>
        <w:t>委托单位：</w:t>
      </w:r>
      <w:r>
        <w:rPr>
          <w:rFonts w:hint="eastAsia" w:ascii="黑体" w:hAnsi="黑体" w:eastAsia="黑体" w:cs="黑体"/>
          <w:color w:val="auto"/>
          <w:kern w:val="0"/>
          <w:sz w:val="24"/>
          <w:szCs w:val="24"/>
          <w:highlight w:val="none"/>
          <w:lang w:val="en-US" w:eastAsia="zh-CN"/>
        </w:rPr>
        <w:t>疏附</w:t>
      </w:r>
      <w:r>
        <w:rPr>
          <w:rFonts w:hint="eastAsia" w:ascii="黑体" w:hAnsi="黑体" w:eastAsia="黑体" w:cs="黑体"/>
          <w:color w:val="auto"/>
          <w:kern w:val="0"/>
          <w:sz w:val="24"/>
          <w:szCs w:val="24"/>
          <w:highlight w:val="none"/>
        </w:rPr>
        <w:t>县财政局</w:t>
      </w:r>
    </w:p>
    <w:p>
      <w:pPr>
        <w:spacing w:line="400" w:lineRule="exact"/>
        <w:ind w:firstLine="2040" w:firstLineChars="850"/>
        <w:jc w:val="left"/>
        <w:rPr>
          <w:rFonts w:hint="eastAsia" w:ascii="黑体" w:hAnsi="黑体" w:eastAsia="黑体" w:cs="黑体"/>
          <w:color w:val="auto"/>
          <w:kern w:val="0"/>
          <w:sz w:val="24"/>
          <w:szCs w:val="24"/>
          <w:highlight w:val="none"/>
        </w:rPr>
      </w:pPr>
      <w:r>
        <w:rPr>
          <w:rFonts w:hint="eastAsia" w:ascii="黑体" w:hAnsi="黑体" w:eastAsia="黑体" w:cs="黑体"/>
          <w:color w:val="auto"/>
          <w:kern w:val="0"/>
          <w:sz w:val="24"/>
          <w:szCs w:val="24"/>
          <w:highlight w:val="none"/>
        </w:rPr>
        <w:t>评价机构：</w:t>
      </w:r>
      <w:r>
        <w:rPr>
          <w:rFonts w:hint="eastAsia" w:ascii="黑体" w:hAnsi="黑体" w:eastAsia="黑体" w:cs="黑体"/>
          <w:color w:val="auto"/>
          <w:kern w:val="0"/>
          <w:sz w:val="24"/>
          <w:szCs w:val="24"/>
          <w:highlight w:val="none"/>
          <w:lang w:eastAsia="zh-CN"/>
        </w:rPr>
        <w:t>中瑞诚会计师事务所（特殊普通合伙）喀什分所</w:t>
      </w:r>
    </w:p>
    <w:p>
      <w:pPr>
        <w:spacing w:line="400" w:lineRule="exact"/>
        <w:ind w:firstLine="2040" w:firstLineChars="850"/>
        <w:jc w:val="left"/>
        <w:rPr>
          <w:rFonts w:hint="eastAsia" w:ascii="黑体" w:hAnsi="黑体" w:eastAsia="黑体" w:cs="黑体"/>
          <w:color w:val="auto"/>
          <w:kern w:val="0"/>
          <w:sz w:val="24"/>
          <w:szCs w:val="24"/>
          <w:highlight w:val="none"/>
        </w:rPr>
      </w:pPr>
      <w:r>
        <w:rPr>
          <w:rFonts w:hint="eastAsia" w:ascii="黑体" w:hAnsi="黑体" w:eastAsia="黑体" w:cs="黑体"/>
          <w:color w:val="auto"/>
          <w:kern w:val="0"/>
          <w:sz w:val="24"/>
          <w:szCs w:val="24"/>
          <w:highlight w:val="none"/>
        </w:rPr>
        <w:t>报告时间：</w:t>
      </w:r>
      <w:r>
        <w:rPr>
          <w:rFonts w:hint="eastAsia" w:ascii="黑体" w:hAnsi="黑体" w:eastAsia="黑体" w:cs="黑体"/>
          <w:color w:val="auto"/>
          <w:kern w:val="0"/>
          <w:sz w:val="24"/>
          <w:szCs w:val="24"/>
          <w:highlight w:val="none"/>
          <w:lang w:eastAsia="zh-CN"/>
        </w:rPr>
        <w:t>202</w:t>
      </w:r>
      <w:r>
        <w:rPr>
          <w:rFonts w:hint="eastAsia" w:ascii="黑体" w:hAnsi="黑体" w:eastAsia="黑体" w:cs="黑体"/>
          <w:color w:val="auto"/>
          <w:kern w:val="0"/>
          <w:sz w:val="24"/>
          <w:szCs w:val="24"/>
          <w:highlight w:val="none"/>
          <w:lang w:val="en-US" w:eastAsia="zh-CN"/>
        </w:rPr>
        <w:t>3</w:t>
      </w:r>
      <w:r>
        <w:rPr>
          <w:rFonts w:hint="eastAsia" w:ascii="黑体" w:hAnsi="黑体" w:eastAsia="黑体" w:cs="黑体"/>
          <w:color w:val="auto"/>
          <w:kern w:val="0"/>
          <w:sz w:val="24"/>
          <w:szCs w:val="24"/>
          <w:highlight w:val="none"/>
        </w:rPr>
        <w:t>年</w:t>
      </w:r>
      <w:r>
        <w:rPr>
          <w:rFonts w:hint="eastAsia" w:ascii="黑体" w:hAnsi="黑体" w:eastAsia="黑体" w:cs="黑体"/>
          <w:color w:val="auto"/>
          <w:kern w:val="0"/>
          <w:sz w:val="24"/>
          <w:szCs w:val="24"/>
          <w:highlight w:val="none"/>
          <w:lang w:val="en-US" w:eastAsia="zh-CN"/>
        </w:rPr>
        <w:t>07</w:t>
      </w:r>
      <w:r>
        <w:rPr>
          <w:rFonts w:hint="eastAsia" w:ascii="黑体" w:hAnsi="黑体" w:eastAsia="黑体" w:cs="黑体"/>
          <w:color w:val="auto"/>
          <w:kern w:val="0"/>
          <w:sz w:val="24"/>
          <w:szCs w:val="24"/>
          <w:highlight w:val="none"/>
        </w:rPr>
        <w:t>月</w:t>
      </w:r>
      <w:r>
        <w:rPr>
          <w:rFonts w:hint="eastAsia" w:ascii="黑体" w:hAnsi="黑体" w:eastAsia="黑体" w:cs="黑体"/>
          <w:color w:val="auto"/>
          <w:kern w:val="0"/>
          <w:sz w:val="24"/>
          <w:szCs w:val="24"/>
          <w:highlight w:val="none"/>
          <w:lang w:val="en-US" w:eastAsia="zh-CN"/>
        </w:rPr>
        <w:t>10</w:t>
      </w:r>
      <w:r>
        <w:rPr>
          <w:rFonts w:hint="eastAsia" w:ascii="黑体" w:hAnsi="黑体" w:eastAsia="黑体" w:cs="黑体"/>
          <w:color w:val="auto"/>
          <w:kern w:val="0"/>
          <w:sz w:val="24"/>
          <w:szCs w:val="24"/>
          <w:highlight w:val="none"/>
        </w:rPr>
        <w:t>日</w:t>
      </w:r>
    </w:p>
    <w:p>
      <w:pPr>
        <w:widowControl/>
        <w:jc w:val="left"/>
        <w:textAlignment w:val="center"/>
        <w:rPr>
          <w:rFonts w:hint="eastAsia" w:ascii="黑体" w:hAnsi="宋体" w:eastAsia="黑体" w:cs="黑体"/>
          <w:color w:val="auto"/>
          <w:kern w:val="0"/>
          <w:sz w:val="24"/>
          <w:highlight w:val="none"/>
        </w:rPr>
      </w:pPr>
    </w:p>
    <w:p>
      <w:pPr>
        <w:pStyle w:val="2"/>
        <w:rPr>
          <w:rFonts w:hint="eastAsia" w:ascii="黑体" w:hAnsi="宋体" w:eastAsia="黑体" w:cs="黑体"/>
          <w:color w:val="auto"/>
          <w:kern w:val="0"/>
          <w:sz w:val="24"/>
          <w:highlight w:val="none"/>
        </w:rPr>
      </w:pPr>
    </w:p>
    <w:p>
      <w:pPr>
        <w:rPr>
          <w:rFonts w:hint="eastAsia" w:ascii="黑体" w:hAnsi="宋体" w:eastAsia="黑体" w:cs="黑体"/>
          <w:color w:val="auto"/>
          <w:kern w:val="0"/>
          <w:sz w:val="24"/>
          <w:highlight w:val="none"/>
        </w:rPr>
      </w:pPr>
    </w:p>
    <w:p>
      <w:pPr>
        <w:pStyle w:val="2"/>
        <w:rPr>
          <w:rFonts w:hint="eastAsia" w:ascii="黑体" w:hAnsi="宋体" w:eastAsia="黑体" w:cs="黑体"/>
          <w:color w:val="auto"/>
          <w:kern w:val="0"/>
          <w:sz w:val="24"/>
          <w:highlight w:val="none"/>
        </w:rPr>
      </w:pPr>
    </w:p>
    <w:p>
      <w:pPr>
        <w:rPr>
          <w:rFonts w:hint="eastAsia"/>
        </w:rPr>
        <w:sectPr>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pPr w:leftFromText="180" w:rightFromText="180" w:vertAnchor="text" w:horzAnchor="margin" w:tblpX="1" w:tblpY="-77"/>
        <w:tblOverlap w:val="never"/>
        <w:tblW w:w="8983" w:type="dxa"/>
        <w:tblInd w:w="0" w:type="dxa"/>
        <w:tblLayout w:type="fixed"/>
        <w:tblCellMar>
          <w:top w:w="15" w:type="dxa"/>
          <w:left w:w="15" w:type="dxa"/>
          <w:bottom w:w="15" w:type="dxa"/>
          <w:right w:w="15" w:type="dxa"/>
        </w:tblCellMar>
      </w:tblPr>
      <w:tblGrid>
        <w:gridCol w:w="1291"/>
        <w:gridCol w:w="954"/>
        <w:gridCol w:w="180"/>
        <w:gridCol w:w="284"/>
        <w:gridCol w:w="850"/>
        <w:gridCol w:w="851"/>
        <w:gridCol w:w="81"/>
        <w:gridCol w:w="202"/>
        <w:gridCol w:w="992"/>
        <w:gridCol w:w="510"/>
        <w:gridCol w:w="401"/>
        <w:gridCol w:w="1135"/>
        <w:gridCol w:w="1252"/>
      </w:tblGrid>
      <w:tr>
        <w:tblPrEx>
          <w:tblLayout w:type="fixed"/>
          <w:tblCellMar>
            <w:top w:w="15" w:type="dxa"/>
            <w:left w:w="15" w:type="dxa"/>
            <w:bottom w:w="15" w:type="dxa"/>
            <w:right w:w="15" w:type="dxa"/>
          </w:tblCellMar>
        </w:tblPrEx>
        <w:trPr>
          <w:trHeight w:val="301" w:hRule="atLeast"/>
        </w:trPr>
        <w:tc>
          <w:tcPr>
            <w:tcW w:w="8983" w:type="dxa"/>
            <w:gridSpan w:val="13"/>
            <w:shd w:val="clear" w:color="auto" w:fill="auto"/>
            <w:vAlign w:val="center"/>
          </w:tcPr>
          <w:p>
            <w:pPr>
              <w:widowControl/>
              <w:jc w:val="left"/>
              <w:textAlignment w:val="center"/>
              <w:rPr>
                <w:rFonts w:ascii="Times New Roman" w:hAnsi="Times New Roman" w:eastAsia="仿宋_GB2312" w:cs="黑体"/>
                <w:color w:val="auto"/>
                <w:sz w:val="24"/>
                <w:highlight w:val="none"/>
              </w:rPr>
            </w:pPr>
            <w:r>
              <w:rPr>
                <w:rFonts w:hint="eastAsia" w:ascii="黑体" w:hAnsi="宋体" w:eastAsia="黑体" w:cs="黑体"/>
                <w:color w:val="auto"/>
                <w:kern w:val="0"/>
                <w:sz w:val="24"/>
                <w:highlight w:val="none"/>
              </w:rPr>
              <w:t>评价分值：</w:t>
            </w:r>
            <w:r>
              <w:rPr>
                <w:rFonts w:hint="eastAsia" w:ascii="黑体" w:hAnsi="宋体" w:eastAsia="黑体" w:cs="黑体"/>
                <w:color w:val="auto"/>
                <w:kern w:val="0"/>
                <w:sz w:val="24"/>
                <w:highlight w:val="none"/>
                <w:lang w:val="en-US" w:eastAsia="zh-CN"/>
              </w:rPr>
              <w:t>99.19</w:t>
            </w:r>
            <w:r>
              <w:rPr>
                <w:rFonts w:hint="eastAsia" w:ascii="黑体" w:hAnsi="宋体" w:eastAsia="黑体" w:cs="黑体"/>
                <w:color w:val="auto"/>
                <w:kern w:val="0"/>
                <w:sz w:val="24"/>
                <w:highlight w:val="none"/>
              </w:rPr>
              <w:t xml:space="preserve">  评价等级：优</w:t>
            </w:r>
          </w:p>
        </w:tc>
      </w:tr>
      <w:tr>
        <w:tblPrEx>
          <w:tblLayout w:type="fixed"/>
          <w:tblCellMar>
            <w:top w:w="15" w:type="dxa"/>
            <w:left w:w="15" w:type="dxa"/>
            <w:bottom w:w="15" w:type="dxa"/>
            <w:right w:w="15" w:type="dxa"/>
          </w:tblCellMar>
        </w:tblPrEx>
        <w:trPr>
          <w:trHeight w:val="510" w:hRule="atLeast"/>
        </w:trPr>
        <w:tc>
          <w:tcPr>
            <w:tcW w:w="8983" w:type="dxa"/>
            <w:gridSpan w:val="13"/>
            <w:shd w:val="clear" w:color="auto" w:fill="auto"/>
            <w:vAlign w:val="center"/>
          </w:tcPr>
          <w:p>
            <w:pPr>
              <w:widowControl/>
              <w:jc w:val="center"/>
              <w:textAlignment w:val="center"/>
              <w:rPr>
                <w:rFonts w:ascii="Times New Roman" w:hAnsi="Times New Roman" w:eastAsia="仿宋_GB2312" w:cs="黑体"/>
                <w:b/>
                <w:color w:val="auto"/>
                <w:sz w:val="36"/>
                <w:szCs w:val="36"/>
                <w:highlight w:val="none"/>
              </w:rPr>
            </w:pPr>
            <w:r>
              <w:rPr>
                <w:rFonts w:hint="eastAsia" w:ascii="黑体" w:hAnsi="宋体" w:eastAsia="黑体" w:cs="黑体"/>
                <w:b/>
                <w:color w:val="auto"/>
                <w:kern w:val="0"/>
                <w:sz w:val="36"/>
                <w:szCs w:val="36"/>
                <w:highlight w:val="none"/>
              </w:rPr>
              <w:t>概   要</w:t>
            </w:r>
          </w:p>
        </w:tc>
      </w:tr>
      <w:tr>
        <w:tblPrEx>
          <w:tblLayout w:type="fixed"/>
          <w:tblCellMar>
            <w:top w:w="15" w:type="dxa"/>
            <w:left w:w="15" w:type="dxa"/>
            <w:bottom w:w="15" w:type="dxa"/>
            <w:right w:w="15" w:type="dxa"/>
          </w:tblCellMar>
        </w:tblPrEx>
        <w:trPr>
          <w:trHeight w:val="330" w:hRule="atLeast"/>
        </w:trPr>
        <w:tc>
          <w:tcPr>
            <w:tcW w:w="8983" w:type="dxa"/>
            <w:gridSpan w:val="13"/>
            <w:shd w:val="clear" w:color="auto" w:fill="auto"/>
            <w:vAlign w:val="center"/>
          </w:tcPr>
          <w:p>
            <w:pPr>
              <w:widowControl/>
              <w:spacing w:line="240" w:lineRule="exact"/>
              <w:jc w:val="left"/>
              <w:textAlignment w:val="center"/>
              <w:rPr>
                <w:rFonts w:ascii="Times New Roman" w:hAnsi="Times New Roman" w:eastAsia="仿宋_GB2312" w:cs="仿宋_GB2312"/>
                <w:color w:val="auto"/>
                <w:sz w:val="22"/>
                <w:highlight w:val="none"/>
              </w:rPr>
            </w:pPr>
            <w:r>
              <w:rPr>
                <w:rFonts w:hint="eastAsia" w:ascii="黑体" w:hAnsi="黑体" w:eastAsia="黑体" w:cs="仿宋_GB2312"/>
                <w:color w:val="auto"/>
                <w:kern w:val="0"/>
                <w:sz w:val="22"/>
                <w:highlight w:val="none"/>
              </w:rPr>
              <w:t>评价机构全称（盖章）：</w:t>
            </w:r>
            <w:r>
              <w:rPr>
                <w:rFonts w:hint="eastAsia" w:ascii="黑体" w:hAnsi="黑体" w:eastAsia="黑体" w:cs="仿宋_GB2312"/>
                <w:color w:val="auto"/>
                <w:kern w:val="0"/>
                <w:sz w:val="22"/>
                <w:highlight w:val="none"/>
                <w:lang w:eastAsia="zh-CN"/>
              </w:rPr>
              <w:t>中瑞诚会计师事务所（特殊普通合伙）喀什分所</w:t>
            </w:r>
            <w:r>
              <w:rPr>
                <w:rFonts w:hint="eastAsia" w:ascii="黑体" w:hAnsi="黑体" w:eastAsia="黑体" w:cs="仿宋_GB2312"/>
                <w:color w:val="auto"/>
                <w:kern w:val="0"/>
                <w:sz w:val="22"/>
                <w:highlight w:val="none"/>
              </w:rPr>
              <w:t xml:space="preserve">单位：万元、类、个                     </w:t>
            </w:r>
          </w:p>
        </w:tc>
      </w:tr>
      <w:tr>
        <w:tblPrEx>
          <w:tblLayout w:type="fixed"/>
          <w:tblCellMar>
            <w:top w:w="15" w:type="dxa"/>
            <w:left w:w="15" w:type="dxa"/>
            <w:bottom w:w="15" w:type="dxa"/>
            <w:right w:w="15" w:type="dxa"/>
          </w:tblCellMar>
        </w:tblPrEx>
        <w:trPr>
          <w:trHeight w:val="61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项目名称</w:t>
            </w:r>
          </w:p>
        </w:tc>
        <w:tc>
          <w:tcPr>
            <w:tcW w:w="490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Times New Roman" w:hAnsi="Times New Roman" w:eastAsia="仿宋_GB2312" w:cs="仿宋_GB2312"/>
                <w:color w:val="auto"/>
                <w:sz w:val="20"/>
                <w:szCs w:val="20"/>
                <w:highlight w:val="none"/>
                <w:lang w:eastAsia="zh-CN"/>
              </w:rPr>
              <w:t>80岁以上老人生活补助和免费体检项目</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黑体"/>
                <w:color w:val="auto"/>
                <w:sz w:val="20"/>
                <w:szCs w:val="20"/>
                <w:highlight w:val="none"/>
              </w:rPr>
            </w:pPr>
            <w:r>
              <w:rPr>
                <w:rFonts w:hint="eastAsia" w:ascii="黑体" w:hAnsi="宋体" w:eastAsia="黑体" w:cs="黑体"/>
                <w:color w:val="auto"/>
                <w:kern w:val="0"/>
                <w:sz w:val="20"/>
                <w:szCs w:val="20"/>
                <w:highlight w:val="none"/>
              </w:rPr>
              <w:t>评价年度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2022</w:t>
            </w:r>
          </w:p>
        </w:tc>
      </w:tr>
      <w:tr>
        <w:tblPrEx>
          <w:tblLayout w:type="fixed"/>
          <w:tblCellMar>
            <w:top w:w="15" w:type="dxa"/>
            <w:left w:w="15" w:type="dxa"/>
            <w:bottom w:w="15" w:type="dxa"/>
            <w:right w:w="15" w:type="dxa"/>
          </w:tblCellMar>
        </w:tblPrEx>
        <w:trPr>
          <w:trHeight w:val="59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财政主管处室</w:t>
            </w:r>
          </w:p>
        </w:tc>
        <w:tc>
          <w:tcPr>
            <w:tcW w:w="3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Times New Roman" w:hAnsi="Times New Roman" w:eastAsia="仿宋_GB2312" w:cs="仿宋_GB2312"/>
                <w:color w:val="auto"/>
                <w:sz w:val="20"/>
                <w:szCs w:val="20"/>
                <w:highlight w:val="none"/>
              </w:rPr>
              <w:t>绩效股</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仿宋_GB2312" w:hAnsi="仿宋_GB2312" w:eastAsia="仿宋_GB2312" w:cs="仿宋_GB2312"/>
                <w:color w:val="auto"/>
                <w:kern w:val="0"/>
                <w:sz w:val="20"/>
                <w:szCs w:val="20"/>
                <w:highlight w:val="none"/>
                <w:lang w:val="en-US" w:eastAsia="zh-CN"/>
              </w:rPr>
              <w:t>林俊15509978655</w:t>
            </w:r>
          </w:p>
        </w:tc>
      </w:tr>
      <w:tr>
        <w:tblPrEx>
          <w:tblLayout w:type="fixed"/>
          <w:tblCellMar>
            <w:top w:w="15" w:type="dxa"/>
            <w:left w:w="15" w:type="dxa"/>
            <w:bottom w:w="15" w:type="dxa"/>
            <w:right w:w="15" w:type="dxa"/>
          </w:tblCellMar>
        </w:tblPrEx>
        <w:trPr>
          <w:trHeight w:val="42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主管部门</w:t>
            </w:r>
          </w:p>
        </w:tc>
        <w:tc>
          <w:tcPr>
            <w:tcW w:w="3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auto"/>
                <w:sz w:val="20"/>
                <w:szCs w:val="20"/>
                <w:highlight w:val="none"/>
              </w:rPr>
            </w:pPr>
            <w:r>
              <w:rPr>
                <w:rFonts w:hint="eastAsia" w:ascii="仿宋_GB2312" w:hAnsi="仿宋_GB2312" w:eastAsia="仿宋_GB2312" w:cs="仿宋_GB2312"/>
                <w:color w:val="auto"/>
                <w:kern w:val="0"/>
                <w:sz w:val="20"/>
                <w:szCs w:val="20"/>
                <w:highlight w:val="none"/>
                <w:lang w:val="en-US" w:eastAsia="zh-CN"/>
              </w:rPr>
              <w:t xml:space="preserve"> 疏附县民政局</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highlight w:val="none"/>
                <w:lang w:val="en-US"/>
              </w:rPr>
            </w:pPr>
            <w:r>
              <w:rPr>
                <w:rFonts w:hint="eastAsia" w:ascii="仿宋_GB2312" w:hAnsi="仿宋_GB2312" w:eastAsia="仿宋_GB2312" w:cs="仿宋_GB2312"/>
                <w:color w:val="auto"/>
                <w:kern w:val="0"/>
                <w:sz w:val="20"/>
                <w:szCs w:val="20"/>
                <w:highlight w:val="none"/>
                <w:lang w:val="en-US" w:eastAsia="zh-CN"/>
              </w:rPr>
              <w:t>陈良忠13909982319</w:t>
            </w:r>
          </w:p>
        </w:tc>
      </w:tr>
      <w:tr>
        <w:tblPrEx>
          <w:tblLayout w:type="fixed"/>
          <w:tblCellMar>
            <w:top w:w="15" w:type="dxa"/>
            <w:left w:w="15" w:type="dxa"/>
            <w:bottom w:w="15" w:type="dxa"/>
            <w:right w:w="15" w:type="dxa"/>
          </w:tblCellMar>
        </w:tblPrEx>
        <w:trPr>
          <w:trHeight w:val="376"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自评方式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kern w:val="0"/>
                <w:sz w:val="20"/>
                <w:szCs w:val="20"/>
                <w:highlight w:val="none"/>
                <w:lang w:val="en-US" w:eastAsia="zh-CN"/>
              </w:rPr>
              <w:t>实地调研、文件研读等方式</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自评分值</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自评等级</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优</w:t>
            </w:r>
          </w:p>
        </w:tc>
      </w:tr>
      <w:tr>
        <w:tblPrEx>
          <w:tblLayout w:type="fixed"/>
          <w:tblCellMar>
            <w:top w:w="15" w:type="dxa"/>
            <w:left w:w="15" w:type="dxa"/>
            <w:bottom w:w="15" w:type="dxa"/>
            <w:right w:w="15" w:type="dxa"/>
          </w:tblCellMar>
        </w:tblPrEx>
        <w:trPr>
          <w:trHeight w:val="40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各级资金</w:t>
            </w:r>
          </w:p>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投入总数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101.35</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抽查资金总数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highlight w:val="none"/>
                <w:lang w:val="en-US"/>
              </w:rPr>
            </w:pPr>
            <w:r>
              <w:rPr>
                <w:rFonts w:hint="eastAsia" w:ascii="仿宋_GB2312" w:hAnsi="仿宋_GB2312" w:eastAsia="仿宋_GB2312" w:cs="仿宋_GB2312"/>
                <w:color w:val="auto"/>
                <w:sz w:val="20"/>
                <w:szCs w:val="20"/>
                <w:highlight w:val="none"/>
                <w:lang w:val="en-US" w:eastAsia="zh-CN"/>
              </w:rPr>
              <w:t>96.73</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95.4%</w:t>
            </w:r>
          </w:p>
        </w:tc>
      </w:tr>
      <w:tr>
        <w:tblPrEx>
          <w:tblLayout w:type="fixed"/>
          <w:tblCellMar>
            <w:top w:w="15" w:type="dxa"/>
            <w:left w:w="15" w:type="dxa"/>
            <w:bottom w:w="15" w:type="dxa"/>
            <w:right w:w="15" w:type="dxa"/>
          </w:tblCellMar>
        </w:tblPrEx>
        <w:trPr>
          <w:trHeight w:val="5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lang w:val="en-US" w:eastAsia="zh-CN"/>
              </w:rPr>
            </w:pPr>
            <w:r>
              <w:rPr>
                <w:rFonts w:hint="eastAsia" w:ascii="黑体" w:hAnsi="黑体" w:eastAsia="黑体" w:cs="黑体"/>
                <w:color w:val="auto"/>
                <w:kern w:val="0"/>
                <w:sz w:val="20"/>
                <w:szCs w:val="20"/>
                <w:highlight w:val="none"/>
                <w:lang w:val="en-US" w:eastAsia="zh-CN"/>
              </w:rPr>
              <w:t>其中：</w:t>
            </w:r>
            <w:r>
              <w:rPr>
                <w:rFonts w:hint="eastAsia" w:ascii="黑体" w:hAnsi="黑体" w:eastAsia="黑体" w:cs="黑体"/>
                <w:color w:val="auto"/>
                <w:kern w:val="0"/>
                <w:sz w:val="20"/>
                <w:szCs w:val="20"/>
                <w:highlight w:val="none"/>
              </w:rPr>
              <w:t>中央财政资金拨付数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lang w:val="en-US" w:eastAsia="zh-CN"/>
              </w:rPr>
            </w:pPr>
            <w:r>
              <w:rPr>
                <w:rFonts w:hint="eastAsia" w:ascii="黑体" w:hAnsi="黑体" w:eastAsia="黑体" w:cs="黑体"/>
                <w:color w:val="auto"/>
                <w:sz w:val="20"/>
                <w:szCs w:val="20"/>
                <w:highlight w:val="none"/>
                <w:lang w:val="en-US" w:eastAsia="zh-CN"/>
              </w:rPr>
              <w:t>其中：中央财政资金抽查数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lang w:val="en-US" w:eastAsia="zh-CN"/>
              </w:rPr>
            </w:pPr>
            <w:r>
              <w:rPr>
                <w:rFonts w:hint="eastAsia" w:ascii="黑体" w:hAnsi="黑体" w:eastAsia="黑体" w:cs="黑体"/>
                <w:color w:val="auto"/>
                <w:kern w:val="0"/>
                <w:sz w:val="20"/>
                <w:szCs w:val="20"/>
                <w:highlight w:val="none"/>
                <w:lang w:val="en-US" w:eastAsia="zh-CN"/>
              </w:rPr>
              <w:t>其中：</w:t>
            </w:r>
            <w:r>
              <w:rPr>
                <w:rFonts w:hint="eastAsia" w:ascii="黑体" w:hAnsi="黑体" w:eastAsia="黑体" w:cs="黑体"/>
                <w:color w:val="auto"/>
                <w:kern w:val="0"/>
                <w:sz w:val="20"/>
                <w:szCs w:val="20"/>
                <w:highlight w:val="none"/>
              </w:rPr>
              <w:t>中央财政资金抽查占比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0.00%</w:t>
            </w:r>
          </w:p>
        </w:tc>
      </w:tr>
      <w:tr>
        <w:tblPrEx>
          <w:tblLayout w:type="fixed"/>
          <w:tblCellMar>
            <w:top w:w="15" w:type="dxa"/>
            <w:left w:w="15" w:type="dxa"/>
            <w:bottom w:w="15" w:type="dxa"/>
            <w:right w:w="15" w:type="dxa"/>
          </w:tblCellMar>
        </w:tblPrEx>
        <w:trPr>
          <w:trHeight w:val="5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lang w:val="en-US" w:eastAsia="zh-CN"/>
              </w:rPr>
              <w:t>其中：自治区</w:t>
            </w:r>
            <w:r>
              <w:rPr>
                <w:rFonts w:hint="eastAsia" w:ascii="黑体" w:hAnsi="宋体" w:eastAsia="黑体" w:cs="黑体"/>
                <w:color w:val="auto"/>
                <w:kern w:val="0"/>
                <w:sz w:val="20"/>
                <w:szCs w:val="20"/>
                <w:highlight w:val="none"/>
              </w:rPr>
              <w:t>财政资金拨付数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101.35</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lang w:val="en-US" w:eastAsia="zh-CN"/>
              </w:rPr>
            </w:pPr>
            <w:r>
              <w:rPr>
                <w:rFonts w:hint="eastAsia" w:ascii="黑体" w:hAnsi="宋体" w:eastAsia="黑体" w:cs="黑体"/>
                <w:color w:val="auto"/>
                <w:kern w:val="0"/>
                <w:sz w:val="20"/>
                <w:szCs w:val="20"/>
                <w:highlight w:val="none"/>
                <w:lang w:val="en-US" w:eastAsia="zh-CN"/>
              </w:rPr>
              <w:t>其中：自治区财政资金抽查数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96.73</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lang w:val="en-US" w:eastAsia="zh-CN"/>
              </w:rPr>
              <w:t>其中：自治区</w:t>
            </w:r>
            <w:r>
              <w:rPr>
                <w:rFonts w:hint="eastAsia" w:ascii="黑体" w:hAnsi="宋体" w:eastAsia="黑体" w:cs="黑体"/>
                <w:color w:val="auto"/>
                <w:kern w:val="0"/>
                <w:sz w:val="20"/>
                <w:szCs w:val="20"/>
                <w:highlight w:val="none"/>
              </w:rPr>
              <w:t>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95.4%</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highlight w:val="none"/>
              </w:rPr>
            </w:pPr>
            <w:r>
              <w:rPr>
                <w:rFonts w:hint="eastAsia" w:ascii="黑体" w:hAnsi="黑体" w:eastAsia="黑体" w:cs="黑体"/>
                <w:b w:val="0"/>
                <w:bCs w:val="0"/>
                <w:color w:val="auto"/>
                <w:kern w:val="0"/>
                <w:sz w:val="20"/>
                <w:szCs w:val="20"/>
                <w:highlight w:val="none"/>
                <w:lang w:val="en-US" w:eastAsia="zh-CN"/>
              </w:rPr>
              <w:t>县</w:t>
            </w:r>
            <w:r>
              <w:rPr>
                <w:rFonts w:hint="eastAsia" w:ascii="黑体" w:hAnsi="黑体" w:eastAsia="黑体" w:cs="黑体"/>
                <w:b w:val="0"/>
                <w:bCs w:val="0"/>
                <w:color w:val="auto"/>
                <w:kern w:val="0"/>
                <w:sz w:val="20"/>
                <w:szCs w:val="20"/>
                <w:highlight w:val="none"/>
              </w:rPr>
              <w:t>财政资金</w:t>
            </w:r>
          </w:p>
          <w:p>
            <w:pPr>
              <w:widowControl/>
              <w:spacing w:line="240" w:lineRule="exact"/>
              <w:jc w:val="center"/>
              <w:textAlignment w:val="center"/>
              <w:rPr>
                <w:rFonts w:hint="eastAsia" w:ascii="黑体" w:hAnsi="宋体" w:eastAsia="黑体" w:cs="黑体"/>
                <w:color w:val="auto"/>
                <w:kern w:val="0"/>
                <w:sz w:val="20"/>
                <w:szCs w:val="20"/>
                <w:highlight w:val="none"/>
                <w:lang w:val="en-US" w:eastAsia="zh-CN" w:bidi="ar-SA"/>
              </w:rPr>
            </w:pPr>
            <w:r>
              <w:rPr>
                <w:rFonts w:hint="eastAsia" w:ascii="黑体" w:hAnsi="黑体" w:eastAsia="黑体" w:cs="黑体"/>
                <w:b w:val="0"/>
                <w:bCs w:val="0"/>
                <w:color w:val="auto"/>
                <w:kern w:val="0"/>
                <w:sz w:val="20"/>
                <w:szCs w:val="20"/>
                <w:highlight w:val="none"/>
              </w:rPr>
              <w:t>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highlight w:val="none"/>
              </w:rPr>
            </w:pPr>
            <w:r>
              <w:rPr>
                <w:rFonts w:hint="eastAsia" w:ascii="黑体" w:hAnsi="黑体" w:eastAsia="黑体" w:cs="黑体"/>
                <w:b w:val="0"/>
                <w:bCs w:val="0"/>
                <w:color w:val="auto"/>
                <w:kern w:val="0"/>
                <w:sz w:val="20"/>
                <w:szCs w:val="20"/>
                <w:highlight w:val="none"/>
                <w:lang w:val="en-US" w:eastAsia="zh-CN"/>
              </w:rPr>
              <w:t>县</w:t>
            </w:r>
            <w:r>
              <w:rPr>
                <w:rFonts w:hint="eastAsia" w:ascii="黑体" w:hAnsi="黑体" w:eastAsia="黑体" w:cs="黑体"/>
                <w:b w:val="0"/>
                <w:bCs w:val="0"/>
                <w:color w:val="auto"/>
                <w:kern w:val="0"/>
                <w:sz w:val="20"/>
                <w:szCs w:val="20"/>
                <w:highlight w:val="none"/>
              </w:rPr>
              <w:t>财政资金</w:t>
            </w:r>
          </w:p>
          <w:p>
            <w:pPr>
              <w:widowControl/>
              <w:spacing w:line="240" w:lineRule="exact"/>
              <w:jc w:val="center"/>
              <w:textAlignment w:val="center"/>
              <w:rPr>
                <w:rFonts w:hint="eastAsia" w:ascii="黑体" w:hAnsi="宋体" w:eastAsia="黑体" w:cs="黑体"/>
                <w:color w:val="auto"/>
                <w:kern w:val="0"/>
                <w:sz w:val="20"/>
                <w:szCs w:val="20"/>
                <w:highlight w:val="none"/>
                <w:lang w:val="en-US" w:eastAsia="zh-CN" w:bidi="ar-SA"/>
              </w:rPr>
            </w:pPr>
            <w:r>
              <w:rPr>
                <w:rFonts w:hint="eastAsia" w:ascii="黑体" w:hAnsi="黑体" w:eastAsia="黑体" w:cs="黑体"/>
                <w:b w:val="0"/>
                <w:bCs w:val="0"/>
                <w:color w:val="auto"/>
                <w:kern w:val="0"/>
                <w:sz w:val="20"/>
                <w:szCs w:val="20"/>
                <w:highlight w:val="none"/>
              </w:rPr>
              <w:t>抽查数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outlineLvl w:val="9"/>
              <w:rPr>
                <w:rFonts w:hint="eastAsia" w:ascii="仿宋_GB2312" w:hAnsi="仿宋_GB2312" w:eastAsia="仿宋_GB2312" w:cs="仿宋_GB2312"/>
                <w:color w:val="auto"/>
                <w:kern w:val="2"/>
                <w:sz w:val="20"/>
                <w:szCs w:val="20"/>
                <w:highlight w:val="none"/>
                <w:lang w:val="en-US" w:eastAsia="zh-CN" w:bidi="ar-SA"/>
              </w:rPr>
            </w:pPr>
            <w:r>
              <w:rPr>
                <w:rFonts w:hint="eastAsia" w:ascii="仿宋_GB2312" w:hAnsi="仿宋_GB2312" w:eastAsia="仿宋_GB2312" w:cs="仿宋_GB2312"/>
                <w:color w:val="auto"/>
                <w:sz w:val="20"/>
                <w:szCs w:val="20"/>
                <w:highlight w:val="none"/>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highlight w:val="none"/>
              </w:rPr>
            </w:pPr>
            <w:r>
              <w:rPr>
                <w:rFonts w:hint="eastAsia" w:ascii="黑体" w:hAnsi="黑体" w:eastAsia="黑体" w:cs="黑体"/>
                <w:b w:val="0"/>
                <w:bCs w:val="0"/>
                <w:color w:val="auto"/>
                <w:kern w:val="0"/>
                <w:sz w:val="20"/>
                <w:szCs w:val="20"/>
                <w:highlight w:val="none"/>
                <w:lang w:val="en-US" w:eastAsia="zh-CN"/>
              </w:rPr>
              <w:t>县</w:t>
            </w:r>
            <w:r>
              <w:rPr>
                <w:rFonts w:hint="eastAsia" w:ascii="黑体" w:hAnsi="黑体" w:eastAsia="黑体" w:cs="黑体"/>
                <w:b w:val="0"/>
                <w:bCs w:val="0"/>
                <w:color w:val="auto"/>
                <w:kern w:val="0"/>
                <w:sz w:val="20"/>
                <w:szCs w:val="20"/>
                <w:highlight w:val="none"/>
              </w:rPr>
              <w:t>财政资金</w:t>
            </w:r>
          </w:p>
          <w:p>
            <w:pPr>
              <w:widowControl/>
              <w:spacing w:line="240" w:lineRule="exact"/>
              <w:jc w:val="center"/>
              <w:textAlignment w:val="center"/>
              <w:rPr>
                <w:rFonts w:hint="eastAsia" w:ascii="黑体" w:hAnsi="宋体" w:eastAsia="黑体" w:cs="黑体"/>
                <w:color w:val="auto"/>
                <w:kern w:val="0"/>
                <w:sz w:val="20"/>
                <w:szCs w:val="20"/>
                <w:highlight w:val="none"/>
                <w:lang w:val="en-US" w:eastAsia="zh-CN" w:bidi="ar-SA"/>
              </w:rPr>
            </w:pPr>
            <w:r>
              <w:rPr>
                <w:rFonts w:hint="eastAsia" w:ascii="黑体" w:hAnsi="黑体" w:eastAsia="黑体" w:cs="黑体"/>
                <w:b w:val="0"/>
                <w:bCs w:val="0"/>
                <w:color w:val="auto"/>
                <w:kern w:val="0"/>
                <w:sz w:val="20"/>
                <w:szCs w:val="20"/>
                <w:highlight w:val="none"/>
              </w:rPr>
              <w:t>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0.00%</w:t>
            </w:r>
          </w:p>
        </w:tc>
      </w:tr>
      <w:tr>
        <w:tblPrEx>
          <w:tblLayout w:type="fixed"/>
          <w:tblCellMar>
            <w:top w:w="15" w:type="dxa"/>
            <w:left w:w="15" w:type="dxa"/>
            <w:bottom w:w="15" w:type="dxa"/>
            <w:right w:w="15" w:type="dxa"/>
          </w:tblCellMar>
        </w:tblPrEx>
        <w:trPr>
          <w:trHeight w:val="5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项目类别</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补助类</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抽查类别</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补助类</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类别抽查占比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100%</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项目数量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1</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抽查项目数</w:t>
            </w:r>
          </w:p>
        </w:tc>
        <w:tc>
          <w:tcPr>
            <w:tcW w:w="17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仿宋_GB2312" w:hAnsi="仿宋_GB2312" w:eastAsia="仿宋_GB2312" w:cs="仿宋_GB2312"/>
                <w:color w:val="auto"/>
                <w:kern w:val="0"/>
                <w:sz w:val="20"/>
                <w:szCs w:val="20"/>
                <w:highlight w:val="none"/>
                <w:lang w:val="en-US" w:eastAsia="zh-CN"/>
              </w:rPr>
              <w:t>1</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项目抽查占比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100%</w:t>
            </w:r>
          </w:p>
        </w:tc>
      </w:tr>
      <w:tr>
        <w:tblPrEx>
          <w:tblLayout w:type="fixed"/>
          <w:tblCellMar>
            <w:top w:w="15" w:type="dxa"/>
            <w:left w:w="15" w:type="dxa"/>
            <w:bottom w:w="15" w:type="dxa"/>
            <w:right w:w="15" w:type="dxa"/>
          </w:tblCellMar>
        </w:tblPrEx>
        <w:trPr>
          <w:trHeight w:val="399"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涉及市县数</w:t>
            </w:r>
          </w:p>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或项目点</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1</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抽查市县数</w:t>
            </w:r>
          </w:p>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或项目点</w:t>
            </w:r>
          </w:p>
        </w:tc>
        <w:tc>
          <w:tcPr>
            <w:tcW w:w="1134" w:type="dxa"/>
            <w:gridSpan w:val="3"/>
            <w:tcBorders>
              <w:top w:val="single" w:color="000000" w:sz="4" w:space="0"/>
              <w:left w:val="single" w:color="000000"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1</w:t>
            </w:r>
          </w:p>
        </w:tc>
        <w:tc>
          <w:tcPr>
            <w:tcW w:w="992" w:type="dxa"/>
            <w:tcBorders>
              <w:top w:val="single" w:color="000000"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抽查</w:t>
            </w:r>
          </w:p>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区域</w:t>
            </w:r>
          </w:p>
        </w:tc>
        <w:tc>
          <w:tcPr>
            <w:tcW w:w="3298"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疏附县各乡镇场</w:t>
            </w:r>
          </w:p>
        </w:tc>
      </w:tr>
      <w:tr>
        <w:tblPrEx>
          <w:tblLayout w:type="fixed"/>
          <w:tblCellMar>
            <w:top w:w="15" w:type="dxa"/>
            <w:left w:w="15" w:type="dxa"/>
            <w:bottom w:w="15" w:type="dxa"/>
            <w:right w:w="15" w:type="dxa"/>
          </w:tblCellMar>
        </w:tblPrEx>
        <w:trPr>
          <w:trHeight w:val="90"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发放调查</w:t>
            </w:r>
          </w:p>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问卷</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100</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有效调查</w:t>
            </w:r>
          </w:p>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问卷</w:t>
            </w:r>
          </w:p>
        </w:tc>
        <w:tc>
          <w:tcPr>
            <w:tcW w:w="1134" w:type="dxa"/>
            <w:gridSpan w:val="3"/>
            <w:tcBorders>
              <w:top w:val="single" w:color="000000" w:sz="4" w:space="0"/>
              <w:left w:val="single" w:color="000000"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100</w:t>
            </w:r>
          </w:p>
        </w:tc>
        <w:tc>
          <w:tcPr>
            <w:tcW w:w="992" w:type="dxa"/>
            <w:tcBorders>
              <w:top w:val="single" w:color="000000"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满意度</w:t>
            </w:r>
          </w:p>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情况</w:t>
            </w:r>
          </w:p>
        </w:tc>
        <w:tc>
          <w:tcPr>
            <w:tcW w:w="3298"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lang w:val="en-US" w:eastAsia="zh-CN"/>
              </w:rPr>
              <w:t>95%</w:t>
            </w:r>
          </w:p>
        </w:tc>
      </w:tr>
      <w:tr>
        <w:tblPrEx>
          <w:tblLayout w:type="fixed"/>
          <w:tblCellMar>
            <w:top w:w="15" w:type="dxa"/>
            <w:left w:w="15" w:type="dxa"/>
            <w:bottom w:w="15" w:type="dxa"/>
            <w:right w:w="15" w:type="dxa"/>
          </w:tblCellMar>
        </w:tblPrEx>
        <w:trPr>
          <w:trHeight w:val="1276"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绩效目标</w:t>
            </w:r>
          </w:p>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实现情况</w:t>
            </w:r>
          </w:p>
        </w:tc>
        <w:tc>
          <w:tcPr>
            <w:tcW w:w="7692" w:type="dxa"/>
            <w:gridSpan w:val="1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ind w:firstLine="400" w:firstLineChars="200"/>
              <w:jc w:val="left"/>
              <w:textAlignment w:val="center"/>
              <w:rPr>
                <w:rFonts w:hint="eastAsia" w:ascii="Times New Roman" w:hAnsi="Times New Roman" w:eastAsia="仿宋_GB2312" w:cs="黑体"/>
                <w:color w:val="auto"/>
                <w:kern w:val="0"/>
                <w:sz w:val="20"/>
                <w:szCs w:val="20"/>
                <w:highlight w:val="none"/>
              </w:rPr>
            </w:pPr>
            <w:r>
              <w:rPr>
                <w:rFonts w:hint="eastAsia" w:ascii="仿宋_GB2312" w:hAnsi="仿宋_GB2312" w:eastAsia="仿宋_GB2312" w:cs="仿宋_GB2312"/>
                <w:color w:val="auto"/>
                <w:kern w:val="0"/>
                <w:sz w:val="20"/>
                <w:szCs w:val="20"/>
                <w:highlight w:val="none"/>
              </w:rPr>
              <w:t>截止绩效评价日，本项目提高了80岁以上老年人基本生活，本项目资金主要用了1842名80岁以上高龄老年人的体检困难，已发放了9个月的补助，资金发放覆盖率95.5%，提高了老年人的生活和生命质量，提高老年人服务和保障能力，维护了老年人的生活权益 80岁以上老年人满意度能达到了95%。</w:t>
            </w:r>
          </w:p>
        </w:tc>
      </w:tr>
      <w:tr>
        <w:tblPrEx>
          <w:tblLayout w:type="fixed"/>
          <w:tblCellMar>
            <w:top w:w="15" w:type="dxa"/>
            <w:left w:w="15" w:type="dxa"/>
            <w:bottom w:w="15" w:type="dxa"/>
            <w:right w:w="15" w:type="dxa"/>
          </w:tblCellMar>
        </w:tblPrEx>
        <w:trPr>
          <w:trHeight w:val="740" w:hRule="atLeast"/>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评价问题</w:t>
            </w:r>
          </w:p>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简要情况</w:t>
            </w:r>
          </w:p>
        </w:tc>
        <w:tc>
          <w:tcPr>
            <w:tcW w:w="7692"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hint="eastAsia" w:ascii="Times New Roman" w:hAnsi="Times New Roman" w:eastAsia="仿宋_GB2312" w:cs="黑体"/>
                <w:color w:val="auto"/>
                <w:kern w:val="0"/>
                <w:sz w:val="20"/>
                <w:szCs w:val="20"/>
                <w:highlight w:val="none"/>
                <w:lang w:val="en-US" w:eastAsia="zh-CN"/>
              </w:rPr>
            </w:pPr>
            <w:r>
              <w:rPr>
                <w:rFonts w:hint="eastAsia" w:ascii="Times New Roman" w:hAnsi="Times New Roman" w:eastAsia="仿宋_GB2312" w:cs="黑体"/>
                <w:color w:val="auto"/>
                <w:kern w:val="0"/>
                <w:sz w:val="20"/>
                <w:szCs w:val="20"/>
                <w:highlight w:val="none"/>
                <w:lang w:val="en-US" w:eastAsia="zh-CN"/>
              </w:rPr>
              <w:t>预算执行率较慢，执行率未达到100%。</w:t>
            </w:r>
          </w:p>
        </w:tc>
      </w:tr>
      <w:tr>
        <w:tblPrEx>
          <w:tblLayout w:type="fixed"/>
          <w:tblCellMar>
            <w:top w:w="15" w:type="dxa"/>
            <w:left w:w="15" w:type="dxa"/>
            <w:bottom w:w="15" w:type="dxa"/>
            <w:right w:w="15" w:type="dxa"/>
          </w:tblCellMar>
        </w:tblPrEx>
        <w:trPr>
          <w:trHeight w:val="796" w:hRule="atLeast"/>
        </w:trPr>
        <w:tc>
          <w:tcPr>
            <w:tcW w:w="1291"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评价问题</w:t>
            </w:r>
          </w:p>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简要建议</w:t>
            </w:r>
          </w:p>
        </w:tc>
        <w:tc>
          <w:tcPr>
            <w:tcW w:w="7692" w:type="dxa"/>
            <w:gridSpan w:val="1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ind w:firstLine="400" w:firstLineChars="200"/>
              <w:jc w:val="left"/>
              <w:textAlignment w:val="center"/>
              <w:rPr>
                <w:rFonts w:hint="eastAsia" w:ascii="Times New Roman" w:hAnsi="Times New Roman" w:eastAsia="仿宋_GB2312" w:cs="黑体"/>
                <w:color w:val="auto"/>
                <w:kern w:val="0"/>
                <w:sz w:val="20"/>
                <w:szCs w:val="20"/>
                <w:highlight w:val="none"/>
                <w:lang w:val="en-US" w:eastAsia="zh-CN"/>
              </w:rPr>
            </w:pPr>
            <w:r>
              <w:rPr>
                <w:rFonts w:hint="eastAsia" w:ascii="Times New Roman" w:hAnsi="Times New Roman" w:eastAsia="仿宋_GB2312" w:cs="黑体"/>
                <w:color w:val="auto"/>
                <w:kern w:val="0"/>
                <w:sz w:val="20"/>
                <w:szCs w:val="20"/>
                <w:highlight w:val="none"/>
                <w:lang w:val="en-US" w:eastAsia="zh-CN"/>
              </w:rPr>
              <w:t>加快资金执行进度，加强项目绩效管理和预算执行情况，仔细核对相关数据，严格按照绩效标准规范填写，保证做到提高预算资金的使用效益，严格按项目进度执行预算, 统筹协调推进项目执行，提高财政资金效益和效果，合理安排资金使用,充分体现资金投向的目标和效益。</w:t>
            </w:r>
          </w:p>
        </w:tc>
      </w:tr>
      <w:tr>
        <w:tblPrEx>
          <w:tblLayout w:type="fixed"/>
          <w:tblCellMar>
            <w:top w:w="15" w:type="dxa"/>
            <w:left w:w="15" w:type="dxa"/>
            <w:bottom w:w="15" w:type="dxa"/>
            <w:right w:w="15" w:type="dxa"/>
          </w:tblCellMar>
        </w:tblPrEx>
        <w:trPr>
          <w:trHeight w:val="1316"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评价结果</w:t>
            </w:r>
          </w:p>
          <w:p>
            <w:pPr>
              <w:widowControl/>
              <w:spacing w:line="240" w:lineRule="exact"/>
              <w:jc w:val="center"/>
              <w:textAlignment w:val="center"/>
              <w:rPr>
                <w:rFonts w:hint="eastAsia"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应用建议</w:t>
            </w:r>
          </w:p>
        </w:tc>
        <w:tc>
          <w:tcPr>
            <w:tcW w:w="7692" w:type="dxa"/>
            <w:gridSpan w:val="12"/>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left"/>
              <w:textAlignment w:val="center"/>
              <w:outlineLvl w:val="9"/>
              <w:rPr>
                <w:rFonts w:hint="eastAsia" w:ascii="仿宋_GB2312" w:hAnsi="宋体" w:eastAsia="仿宋_GB2312" w:cs="仿宋_GB2312"/>
                <w:color w:val="auto"/>
                <w:sz w:val="20"/>
                <w:szCs w:val="20"/>
                <w:highlight w:val="none"/>
                <w:lang w:eastAsia="zh-CN"/>
              </w:rPr>
            </w:pPr>
            <w:r>
              <w:rPr>
                <w:rFonts w:hint="eastAsia" w:ascii="仿宋_GB2312" w:hAnsi="宋体" w:eastAsia="仿宋_GB2312" w:cs="仿宋_GB2312"/>
                <w:color w:val="auto"/>
                <w:sz w:val="20"/>
                <w:szCs w:val="20"/>
                <w:highlight w:val="none"/>
                <w:lang w:eastAsia="zh-CN"/>
              </w:rPr>
              <w:t>1.建议将此次绩效评价过程中发现的问题进行及时整改；</w:t>
            </w:r>
          </w:p>
          <w:p>
            <w:pPr>
              <w:widowControl/>
              <w:jc w:val="left"/>
              <w:textAlignment w:val="center"/>
              <w:outlineLvl w:val="9"/>
              <w:rPr>
                <w:rFonts w:hint="eastAsia" w:ascii="仿宋_GB2312" w:hAnsi="宋体" w:eastAsia="仿宋_GB2312" w:cs="仿宋_GB2312"/>
                <w:color w:val="auto"/>
                <w:sz w:val="20"/>
                <w:szCs w:val="20"/>
                <w:highlight w:val="none"/>
                <w:lang w:eastAsia="zh-CN"/>
              </w:rPr>
            </w:pPr>
            <w:r>
              <w:rPr>
                <w:rFonts w:hint="eastAsia" w:ascii="仿宋_GB2312" w:hAnsi="宋体" w:eastAsia="仿宋_GB2312" w:cs="仿宋_GB2312"/>
                <w:color w:val="auto"/>
                <w:sz w:val="20"/>
                <w:szCs w:val="20"/>
                <w:highlight w:val="none"/>
                <w:lang w:eastAsia="zh-CN"/>
              </w:rPr>
              <w:t>2.建议加大对绩效评价结果的应用，此次绩效评价结果，可作为202</w:t>
            </w:r>
            <w:r>
              <w:rPr>
                <w:rFonts w:hint="eastAsia" w:ascii="仿宋_GB2312" w:hAnsi="宋体" w:eastAsia="仿宋_GB2312" w:cs="仿宋_GB2312"/>
                <w:color w:val="auto"/>
                <w:sz w:val="20"/>
                <w:szCs w:val="20"/>
                <w:highlight w:val="none"/>
                <w:lang w:val="en-US" w:eastAsia="zh-CN"/>
              </w:rPr>
              <w:t>3</w:t>
            </w:r>
            <w:r>
              <w:rPr>
                <w:rFonts w:hint="eastAsia" w:ascii="仿宋_GB2312" w:hAnsi="宋体" w:eastAsia="仿宋_GB2312" w:cs="仿宋_GB2312"/>
                <w:color w:val="auto"/>
                <w:sz w:val="20"/>
                <w:szCs w:val="20"/>
                <w:highlight w:val="none"/>
                <w:lang w:eastAsia="zh-CN"/>
              </w:rPr>
              <w:t>年各部门（单位）改进管理、调整财政支出方向、预算编制和安排财政资金的重要依据；</w:t>
            </w:r>
          </w:p>
          <w:p>
            <w:pPr>
              <w:widowControl/>
              <w:spacing w:line="240" w:lineRule="exact"/>
              <w:jc w:val="left"/>
              <w:textAlignment w:val="center"/>
              <w:rPr>
                <w:rFonts w:ascii="Times New Roman" w:hAnsi="Times New Roman"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3.建议建立绩效评价结果应用制度，将20</w:t>
            </w:r>
            <w:r>
              <w:rPr>
                <w:rFonts w:hint="eastAsia" w:ascii="仿宋_GB2312" w:hAnsi="宋体" w:eastAsia="仿宋_GB2312" w:cs="仿宋_GB2312"/>
                <w:color w:val="auto"/>
                <w:sz w:val="20"/>
                <w:szCs w:val="20"/>
                <w:highlight w:val="none"/>
                <w:lang w:val="en-US" w:eastAsia="zh-CN"/>
              </w:rPr>
              <w:t>22</w:t>
            </w:r>
            <w:r>
              <w:rPr>
                <w:rFonts w:hint="eastAsia" w:ascii="仿宋_GB2312" w:hAnsi="宋体" w:eastAsia="仿宋_GB2312" w:cs="仿宋_GB2312"/>
                <w:color w:val="auto"/>
                <w:sz w:val="20"/>
                <w:szCs w:val="20"/>
                <w:highlight w:val="none"/>
                <w:lang w:eastAsia="zh-CN"/>
              </w:rPr>
              <w:t>年绩效评价结果进行</w:t>
            </w:r>
            <w:r>
              <w:rPr>
                <w:rFonts w:hint="eastAsia" w:ascii="仿宋_GB2312" w:hAnsi="宋体" w:eastAsia="仿宋_GB2312" w:cs="仿宋_GB2312"/>
                <w:color w:val="auto"/>
                <w:sz w:val="20"/>
                <w:szCs w:val="20"/>
                <w:highlight w:val="none"/>
                <w:lang w:val="en-US" w:eastAsia="zh-CN"/>
              </w:rPr>
              <w:t>公示</w:t>
            </w:r>
            <w:r>
              <w:rPr>
                <w:rFonts w:hint="eastAsia" w:ascii="仿宋_GB2312" w:hAnsi="宋体" w:eastAsia="仿宋_GB2312" w:cs="仿宋_GB2312"/>
                <w:color w:val="auto"/>
                <w:sz w:val="20"/>
                <w:szCs w:val="20"/>
                <w:highlight w:val="none"/>
                <w:lang w:eastAsia="zh-CN"/>
              </w:rPr>
              <w:t>、公开。</w:t>
            </w:r>
          </w:p>
        </w:tc>
      </w:tr>
      <w:tr>
        <w:tblPrEx>
          <w:tblLayout w:type="fixed"/>
          <w:tblCellMar>
            <w:top w:w="15" w:type="dxa"/>
            <w:left w:w="15" w:type="dxa"/>
            <w:bottom w:w="15" w:type="dxa"/>
            <w:right w:w="15" w:type="dxa"/>
          </w:tblCellMar>
        </w:tblPrEx>
        <w:trPr>
          <w:trHeight w:val="692" w:hRule="atLeast"/>
        </w:trPr>
        <w:tc>
          <w:tcPr>
            <w:tcW w:w="224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黑体" w:hAnsi="宋体" w:eastAsia="黑体" w:cs="黑体"/>
                <w:color w:val="auto"/>
                <w:kern w:val="0"/>
                <w:sz w:val="20"/>
                <w:szCs w:val="20"/>
                <w:highlight w:val="none"/>
              </w:rPr>
              <w:t>评价时间</w:t>
            </w:r>
          </w:p>
        </w:tc>
        <w:tc>
          <w:tcPr>
            <w:tcW w:w="2246"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hint="default" w:ascii="Times New Roman" w:hAnsi="Times New Roman"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202</w:t>
            </w:r>
            <w:r>
              <w:rPr>
                <w:rFonts w:hint="eastAsia" w:ascii="仿宋_GB2312" w:hAnsi="仿宋_GB2312" w:eastAsia="仿宋_GB2312" w:cs="仿宋_GB2312"/>
                <w:color w:val="auto"/>
                <w:sz w:val="20"/>
                <w:szCs w:val="20"/>
                <w:highlight w:val="none"/>
                <w:lang w:val="en-US" w:eastAsia="zh-CN"/>
              </w:rPr>
              <w:t>3</w:t>
            </w:r>
            <w:r>
              <w:rPr>
                <w:rFonts w:hint="eastAsia" w:ascii="仿宋_GB2312" w:hAnsi="仿宋_GB2312" w:eastAsia="仿宋_GB2312" w:cs="仿宋_GB2312"/>
                <w:color w:val="auto"/>
                <w:sz w:val="20"/>
                <w:szCs w:val="20"/>
                <w:highlight w:val="none"/>
              </w:rPr>
              <w:t>年</w:t>
            </w:r>
            <w:r>
              <w:rPr>
                <w:rFonts w:hint="eastAsia" w:ascii="仿宋_GB2312" w:hAnsi="仿宋_GB2312" w:eastAsia="仿宋_GB2312" w:cs="仿宋_GB2312"/>
                <w:color w:val="auto"/>
                <w:sz w:val="20"/>
                <w:szCs w:val="20"/>
                <w:highlight w:val="none"/>
                <w:lang w:val="en-US" w:eastAsia="zh-CN"/>
              </w:rPr>
              <w:t>06</w:t>
            </w:r>
            <w:r>
              <w:rPr>
                <w:rFonts w:hint="eastAsia" w:ascii="仿宋_GB2312" w:hAnsi="仿宋_GB2312" w:eastAsia="仿宋_GB2312" w:cs="仿宋_GB2312"/>
                <w:color w:val="auto"/>
                <w:sz w:val="20"/>
                <w:szCs w:val="20"/>
                <w:highlight w:val="none"/>
              </w:rPr>
              <w:t>月</w:t>
            </w:r>
            <w:r>
              <w:rPr>
                <w:rFonts w:hint="eastAsia" w:ascii="仿宋_GB2312" w:hAnsi="仿宋_GB2312" w:eastAsia="仿宋_GB2312" w:cs="仿宋_GB2312"/>
                <w:color w:val="auto"/>
                <w:sz w:val="20"/>
                <w:szCs w:val="20"/>
                <w:highlight w:val="none"/>
                <w:lang w:val="en-US" w:eastAsia="zh-CN"/>
              </w:rPr>
              <w:t>0</w:t>
            </w:r>
            <w:r>
              <w:rPr>
                <w:rFonts w:hint="eastAsia" w:ascii="仿宋_GB2312" w:hAnsi="仿宋_GB2312" w:eastAsia="仿宋_GB2312" w:cs="仿宋_GB2312"/>
                <w:color w:val="auto"/>
                <w:sz w:val="20"/>
                <w:szCs w:val="20"/>
                <w:highlight w:val="none"/>
              </w:rPr>
              <w:t>1日至202</w:t>
            </w:r>
            <w:r>
              <w:rPr>
                <w:rFonts w:hint="eastAsia" w:ascii="仿宋_GB2312" w:hAnsi="仿宋_GB2312" w:eastAsia="仿宋_GB2312" w:cs="仿宋_GB2312"/>
                <w:color w:val="auto"/>
                <w:sz w:val="20"/>
                <w:szCs w:val="20"/>
                <w:highlight w:val="none"/>
                <w:lang w:val="en-US" w:eastAsia="zh-CN"/>
              </w:rPr>
              <w:t>3</w:t>
            </w:r>
            <w:r>
              <w:rPr>
                <w:rFonts w:hint="eastAsia" w:ascii="仿宋_GB2312" w:hAnsi="仿宋_GB2312" w:eastAsia="仿宋_GB2312" w:cs="仿宋_GB2312"/>
                <w:color w:val="auto"/>
                <w:sz w:val="20"/>
                <w:szCs w:val="20"/>
                <w:highlight w:val="none"/>
              </w:rPr>
              <w:t>年</w:t>
            </w:r>
            <w:r>
              <w:rPr>
                <w:rFonts w:hint="eastAsia" w:ascii="仿宋_GB2312" w:hAnsi="仿宋_GB2312" w:eastAsia="仿宋_GB2312" w:cs="仿宋_GB2312"/>
                <w:color w:val="auto"/>
                <w:sz w:val="20"/>
                <w:szCs w:val="20"/>
                <w:highlight w:val="none"/>
                <w:lang w:val="en-US" w:eastAsia="zh-CN"/>
              </w:rPr>
              <w:t>07</w:t>
            </w:r>
            <w:r>
              <w:rPr>
                <w:rFonts w:hint="eastAsia" w:ascii="仿宋_GB2312" w:hAnsi="仿宋_GB2312" w:eastAsia="仿宋_GB2312" w:cs="仿宋_GB2312"/>
                <w:color w:val="auto"/>
                <w:sz w:val="20"/>
                <w:szCs w:val="20"/>
                <w:highlight w:val="none"/>
              </w:rPr>
              <w:t>月</w:t>
            </w:r>
            <w:r>
              <w:rPr>
                <w:rFonts w:hint="eastAsia" w:ascii="仿宋_GB2312" w:hAnsi="仿宋_GB2312" w:eastAsia="仿宋_GB2312" w:cs="仿宋_GB2312"/>
                <w:color w:val="auto"/>
                <w:sz w:val="20"/>
                <w:szCs w:val="20"/>
                <w:highlight w:val="none"/>
                <w:lang w:val="en-US" w:eastAsia="zh-CN"/>
              </w:rPr>
              <w:t>10日</w:t>
            </w:r>
          </w:p>
        </w:tc>
        <w:tc>
          <w:tcPr>
            <w:tcW w:w="2105" w:type="dxa"/>
            <w:gridSpan w:val="4"/>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黑体" w:hAnsi="宋体" w:eastAsia="黑体" w:cs="黑体"/>
                <w:color w:val="auto"/>
                <w:kern w:val="0"/>
                <w:sz w:val="20"/>
                <w:szCs w:val="20"/>
                <w:highlight w:val="none"/>
              </w:rPr>
              <w:t>评价机构报告编号</w:t>
            </w:r>
          </w:p>
        </w:tc>
        <w:tc>
          <w:tcPr>
            <w:tcW w:w="2387"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中瑞诚喀绩评字[2023]006号</w:t>
            </w:r>
          </w:p>
        </w:tc>
      </w:tr>
      <w:tr>
        <w:tblPrEx>
          <w:tblLayout w:type="fixed"/>
          <w:tblCellMar>
            <w:top w:w="15" w:type="dxa"/>
            <w:left w:w="15" w:type="dxa"/>
            <w:bottom w:w="15" w:type="dxa"/>
            <w:right w:w="15" w:type="dxa"/>
          </w:tblCellMar>
        </w:tblPrEx>
        <w:trPr>
          <w:trHeight w:val="595" w:hRule="atLeast"/>
        </w:trPr>
        <w:tc>
          <w:tcPr>
            <w:tcW w:w="4491" w:type="dxa"/>
            <w:gridSpan w:val="7"/>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highlight w:val="none"/>
                <w:lang w:val="en-US"/>
              </w:rPr>
            </w:pPr>
            <w:r>
              <w:rPr>
                <w:rFonts w:hint="default" w:ascii="仿宋_GB2312" w:hAnsi="宋体" w:eastAsia="仿宋_GB2312" w:cs="仿宋_GB2312"/>
                <w:b/>
                <w:bCs/>
                <w:color w:val="auto"/>
                <w:sz w:val="20"/>
                <w:szCs w:val="20"/>
                <w:highlight w:val="none"/>
                <w:lang w:val="en-US"/>
              </w:rPr>
              <w:t>主评人及联系方式</w:t>
            </w:r>
          </w:p>
        </w:tc>
        <w:tc>
          <w:tcPr>
            <w:tcW w:w="4492" w:type="dxa"/>
            <w:gridSpan w:val="6"/>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val="en-US" w:eastAsia="zh-CN"/>
              </w:rPr>
              <w:t>叶金玲13899129971</w:t>
            </w:r>
          </w:p>
        </w:tc>
      </w:tr>
    </w:tbl>
    <w:p>
      <w:pPr>
        <w:jc w:val="center"/>
        <w:rPr>
          <w:rFonts w:hint="eastAsia" w:ascii="方正黑体_GBK" w:hAnsi="方正黑体_GBK" w:eastAsia="方正黑体_GBK" w:cs="方正黑体_GBK"/>
          <w:b w:val="0"/>
          <w:bCs w:val="0"/>
          <w:color w:val="auto"/>
          <w:sz w:val="44"/>
          <w:szCs w:val="44"/>
          <w:highlight w:val="none"/>
        </w:rPr>
        <w:sectPr>
          <w:footerReference r:id="rId3"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方正黑体_GBK" w:hAnsi="方正黑体_GBK" w:eastAsia="方正黑体_GBK" w:cs="方正黑体_GBK"/>
          <w:b w:val="0"/>
          <w:bCs w:val="0"/>
          <w:color w:val="auto"/>
          <w:sz w:val="44"/>
          <w:szCs w:val="44"/>
          <w:highlight w:val="none"/>
        </w:rPr>
      </w:pPr>
      <w:r>
        <w:rPr>
          <w:rFonts w:hint="eastAsia" w:ascii="方正黑体_GBK" w:hAnsi="方正黑体_GBK" w:eastAsia="方正黑体_GBK" w:cs="方正黑体_GBK"/>
          <w:b w:val="0"/>
          <w:bCs w:val="0"/>
          <w:color w:val="auto"/>
          <w:sz w:val="44"/>
          <w:szCs w:val="44"/>
          <w:highlight w:val="none"/>
        </w:rPr>
        <w:t>摘   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规范和加强财政资金的管理，进一步发挥绩效管理工作对财政资金使用管理的导向和激励作用，提高资金使用效益，根据财政部《项目支出绩效评价管理办法》及《自治区财政支出绩效评价管理暂行办法》相关规定，受疏附县财政局委托，中瑞诚会计师事务所（特殊普通合伙）喀什分所作为第三方评价机构于2023年06月01日至2023年07月10对 疏附县民政局管理负责实施的80岁以上老人生活补助和免费体检项目（以下简称“该项目”）开展了绩效评价，评价情况如下：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0" w:name="_Toc15203"/>
      <w:bookmarkStart w:id="1" w:name="_Toc28959"/>
      <w:bookmarkStart w:id="2" w:name="_Toc1784"/>
      <w:r>
        <w:rPr>
          <w:rFonts w:hint="eastAsia" w:ascii="方正黑体_GBK" w:hAnsi="方正黑体_GBK" w:eastAsia="方正黑体_GBK" w:cs="方正黑体_GBK"/>
          <w:color w:val="auto"/>
          <w:sz w:val="32"/>
          <w:szCs w:val="32"/>
          <w:highlight w:val="none"/>
        </w:rPr>
        <w:t>一、项目概述</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 w:name="_Toc4382"/>
      <w:r>
        <w:rPr>
          <w:rFonts w:hint="eastAsia" w:ascii="仿宋_GB2312" w:hAnsi="仿宋_GB2312" w:eastAsia="仿宋_GB2312" w:cs="仿宋_GB2312"/>
          <w:color w:val="auto"/>
          <w:sz w:val="32"/>
          <w:szCs w:val="32"/>
          <w:highlight w:val="none"/>
          <w:lang w:val="en-US" w:eastAsia="zh-CN"/>
        </w:rPr>
        <w:t>老年人口增长快、高龄老人比例高、家庭养老功能弱、老年人社会服务体系建设不健全，是当前我区养老服务体系建设工作面临的突出问题。建立80周岁以上老年人基本生活津贴和免费体检制度，是自治区“民生建设年”确定的22项重点民生实事工程之一。实施这两项制度，解决80岁以上高龄老人的基本生活困难、提高他们的生活和生命质量，是弘扬中华民族敬老、爱老、养老传统美德的德政工程，是关心关怀为新疆建设和发展作出贡献的各族老年人的暖心工程和惠民工程，是“民生优先、群众第一、基层重要”执政理念的具体体现，更是党的十七大“老有所养、老有所医”战略目标的具体实践。因此，依据《关于拨付 2022 年自治区彩票公益金资助80岁以上老人基本生活津贴和免费体检项目的通知》文件会议研究决定，安排 疏附县民政局实施80岁以上老人生活补助和免费体检项目，资金投入共计101.35万元，资金来源为：自治区转移支付资金，项目实施后提高老年人的生活和生命质量，提高老年人服务和保障能力，维护老年人的生活权益，构建社会主义和谐社会方面发挥重要作用，80岁以上老年人满意度预计能达到95%。</w:t>
      </w:r>
    </w:p>
    <w:bookmarkEnd w:id="3"/>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4" w:name="_Toc10989"/>
      <w:bookmarkStart w:id="5" w:name="_Toc18724"/>
      <w:bookmarkStart w:id="6" w:name="_Toc22576"/>
      <w:bookmarkStart w:id="7" w:name="_Toc4983"/>
      <w:bookmarkStart w:id="8" w:name="_Toc7766"/>
      <w:bookmarkStart w:id="9" w:name="_Toc13087"/>
      <w:r>
        <w:rPr>
          <w:rFonts w:hint="eastAsia" w:ascii="方正黑体_GBK" w:hAnsi="方正黑体_GBK" w:eastAsia="方正黑体_GBK" w:cs="方正黑体_GBK"/>
          <w:color w:val="auto"/>
          <w:sz w:val="32"/>
          <w:szCs w:val="32"/>
          <w:highlight w:val="none"/>
        </w:rPr>
        <w:t>二、评价工作简述</w:t>
      </w:r>
      <w:bookmarkEnd w:id="4"/>
      <w:bookmarkEnd w:id="5"/>
      <w:bookmarkEnd w:id="6"/>
      <w:bookmarkEnd w:id="7"/>
      <w:bookmarkEnd w:id="8"/>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组自承接该项目后，立足于该项目特点，本次评价关注重点：一是针对预算编制、资金执行的相关情况评价项目预算编制、财务核算是否到位；二是评价项目实施单位的管理制度、监管考核机制是否健全；三是评价项目是否按照目标执行，项目实施效果是否达到预期目标。</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工作组通过前期调研，了解项目管理流程及效果，从项目决策、项目过程、项目产出和项目效益四个维度制定了工作方案，明确了评价的目的、方法、原则、指标、标准、社会调查方案等，对该项目的实施情况及效益进行了核实；评价工作组本着科学规范的绩效评价原则，运用成本效益分析法、比较分析法等方法，严格按照工作方案，经过数据采集、问卷调查、实地调研、数据分析和报告撰写等环节，完成了绩效评价工作。</w:t>
      </w:r>
    </w:p>
    <w:bookmarkEnd w:id="9"/>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10" w:name="_Toc2423"/>
      <w:bookmarkStart w:id="11" w:name="_Toc1040"/>
      <w:bookmarkStart w:id="12" w:name="_Toc254"/>
      <w:bookmarkStart w:id="13" w:name="_Toc7710"/>
      <w:bookmarkStart w:id="14" w:name="_Toc20560"/>
      <w:bookmarkStart w:id="15" w:name="_Toc4391"/>
      <w:r>
        <w:rPr>
          <w:rFonts w:hint="eastAsia" w:ascii="方正黑体_GBK" w:hAnsi="方正黑体_GBK" w:eastAsia="方正黑体_GBK" w:cs="方正黑体_GBK"/>
          <w:color w:val="auto"/>
          <w:sz w:val="32"/>
          <w:szCs w:val="32"/>
          <w:highlight w:val="none"/>
        </w:rPr>
        <w:t>三、绩效评价分析</w:t>
      </w:r>
      <w:bookmarkEnd w:id="10"/>
      <w:bookmarkEnd w:id="11"/>
      <w:bookmarkEnd w:id="12"/>
      <w:bookmarkEnd w:id="13"/>
      <w:bookmarkEnd w:id="14"/>
      <w:bookmarkEnd w:id="15"/>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自治区财政厅《自治区财政支出绩效评价管理暂行办法》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w:t>
      </w:r>
      <w:bookmarkStart w:id="16" w:name="_Toc17391"/>
      <w:bookmarkStart w:id="17" w:name="_Toc24117"/>
      <w:bookmarkStart w:id="18" w:name="_Toc9968"/>
      <w:bookmarkStart w:id="19" w:name="_Toc14558"/>
      <w:bookmarkStart w:id="20" w:name="_Toc5884"/>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四、评价结论</w:t>
      </w:r>
      <w:bookmarkEnd w:id="16"/>
      <w:bookmarkEnd w:id="17"/>
      <w:bookmarkEnd w:id="18"/>
      <w:bookmarkEnd w:id="19"/>
      <w:bookmarkEnd w:id="2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经综合评价，项目得分为99.19分，其中：项目决策得分20分、项目过程得分19.77分，项目产出得分29.42分、项目效益得分30分，评价等级为优。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疏附县80岁以上老人生活补助和免费体检项目总体组织规范，完成了疏附县80岁以上老人生活补助和免费体检项目的工作目标，有效规范了项目档案资料的整理，已完1842名80岁以上高龄老年人的体检困难，已发放了9个月的补助，资金发放覆盖率95.5%，提高了老年人的生活和生命质量，提高老年人服务和保障能力，维护了老年人的生活权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在项目决策方面：项目立项依据充分，立项程序规范。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项目管理方面：2022年该项目预算安排资金为101.35万元，实际支出96.73万元，预算执行率95.4%。 项目资金使用合规，项目财务管理制度健全，财务监督到位，所有资金支付均按照国库集中支付制度严格执行，现有项目管理制度执行情况良好。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方面：已完1842名80岁以上高龄老年人的体检困难，已发放了9个月的补助，资金发放覆盖率达到了95.4%，原因后面三个月的补助未及时发放导致出现偏差。改进措施：要加强政策的解读和与乡镇民政办沟通协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项目效益方面：项目实施后提高了老年人的生活和生命质量，提高老年人服务和保障能力，维护了老年人的生活权益。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总之，项目立项较规范，绩效目标合理绩效指标明确，项目管理制度较健全。通过文件研读、实地调研、数据分析等方式，全面了解该项目资金的使用效率和效果，项目管理过程规范。</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21" w:name="_Toc3758"/>
      <w:bookmarkStart w:id="22" w:name="_Toc24803"/>
      <w:bookmarkStart w:id="23" w:name="_Toc14856"/>
      <w:bookmarkStart w:id="24" w:name="_Toc21311"/>
      <w:bookmarkStart w:id="25" w:name="_Toc5896"/>
      <w:bookmarkStart w:id="26" w:name="_Toc11299"/>
      <w:bookmarkStart w:id="27" w:name="_Toc25401"/>
      <w:bookmarkStart w:id="28" w:name="_Toc24317"/>
      <w:bookmarkStart w:id="29" w:name="_Toc16974"/>
      <w:r>
        <w:rPr>
          <w:rFonts w:hint="eastAsia" w:ascii="方正黑体_GBK" w:hAnsi="方正黑体_GBK" w:eastAsia="方正黑体_GBK" w:cs="方正黑体_GBK"/>
          <w:color w:val="auto"/>
          <w:sz w:val="32"/>
          <w:szCs w:val="32"/>
          <w:highlight w:val="none"/>
          <w:lang w:val="en-US" w:eastAsia="zh-CN"/>
        </w:rPr>
        <w:t>五、</w:t>
      </w:r>
      <w:r>
        <w:rPr>
          <w:rFonts w:hint="eastAsia" w:ascii="方正黑体_GBK" w:hAnsi="方正黑体_GBK" w:eastAsia="方正黑体_GBK" w:cs="方正黑体_GBK"/>
          <w:color w:val="auto"/>
          <w:sz w:val="32"/>
          <w:szCs w:val="32"/>
          <w:highlight w:val="none"/>
        </w:rPr>
        <w:t>问题建议</w:t>
      </w:r>
      <w:bookmarkEnd w:id="21"/>
      <w:bookmarkEnd w:id="22"/>
      <w:bookmarkEnd w:id="23"/>
      <w:bookmarkEnd w:id="24"/>
      <w:bookmarkEnd w:id="25"/>
      <w:bookmarkEnd w:id="26"/>
      <w:bookmarkEnd w:id="27"/>
      <w:bookmarkEnd w:id="28"/>
      <w:bookmarkEnd w:id="29"/>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30" w:name="_Toc2146"/>
      <w:bookmarkStart w:id="31" w:name="_Toc26091"/>
      <w:bookmarkStart w:id="32" w:name="_Toc11908"/>
      <w:bookmarkStart w:id="33" w:name="_Toc26747"/>
      <w:bookmarkStart w:id="34" w:name="_Toc6532"/>
      <w:bookmarkStart w:id="35" w:name="_Toc6363"/>
      <w:bookmarkStart w:id="36" w:name="_Toc2815"/>
      <w:bookmarkStart w:id="37" w:name="_Toc28410"/>
      <w:bookmarkStart w:id="38" w:name="_Toc11988"/>
      <w:r>
        <w:rPr>
          <w:rFonts w:hint="eastAsia" w:ascii="方正楷体_GBK" w:hAnsi="方正楷体_GBK" w:eastAsia="方正楷体_GBK" w:cs="方正楷体_GBK"/>
          <w:b/>
          <w:bCs/>
          <w:color w:val="auto"/>
          <w:sz w:val="32"/>
          <w:szCs w:val="32"/>
          <w:highlight w:val="none"/>
        </w:rPr>
        <w:t>（一）问题</w:t>
      </w:r>
      <w:bookmarkEnd w:id="30"/>
      <w:bookmarkEnd w:id="31"/>
      <w:bookmarkEnd w:id="32"/>
      <w:bookmarkEnd w:id="33"/>
      <w:bookmarkEnd w:id="34"/>
      <w:bookmarkEnd w:id="35"/>
      <w:bookmarkEnd w:id="36"/>
      <w:bookmarkEnd w:id="37"/>
      <w:bookmarkEnd w:id="38"/>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outlineLvl w:val="1"/>
        <w:rPr>
          <w:rFonts w:hint="eastAsia" w:ascii="Times New Roman" w:hAnsi="Times New Roman" w:eastAsia="仿宋_GB2312" w:cs="仿宋_GB2312"/>
          <w:b w:val="0"/>
          <w:bCs w:val="0"/>
          <w:color w:val="auto"/>
          <w:kern w:val="2"/>
          <w:sz w:val="32"/>
          <w:szCs w:val="32"/>
          <w:highlight w:val="none"/>
          <w:lang w:val="en-US" w:eastAsia="zh-CN" w:bidi="ar"/>
        </w:rPr>
      </w:pPr>
      <w:bookmarkStart w:id="39" w:name="_Toc8725"/>
      <w:bookmarkStart w:id="40" w:name="_Toc5870"/>
      <w:bookmarkStart w:id="41" w:name="_Toc9208"/>
      <w:bookmarkStart w:id="42" w:name="_Toc27763"/>
      <w:bookmarkStart w:id="43" w:name="_Toc2891"/>
      <w:bookmarkStart w:id="44" w:name="_Toc27668"/>
      <w:r>
        <w:rPr>
          <w:rFonts w:hint="eastAsia" w:ascii="Times New Roman" w:hAnsi="Times New Roman" w:eastAsia="仿宋_GB2312" w:cs="仿宋_GB2312"/>
          <w:b w:val="0"/>
          <w:bCs w:val="0"/>
          <w:color w:val="auto"/>
          <w:kern w:val="2"/>
          <w:sz w:val="32"/>
          <w:szCs w:val="32"/>
          <w:highlight w:val="none"/>
          <w:lang w:val="en-US" w:eastAsia="zh-CN" w:bidi="ar"/>
        </w:rPr>
        <w:t>预算执行率较慢，执行率未达到100%。</w:t>
      </w:r>
      <w:bookmarkEnd w:id="39"/>
      <w:bookmarkEnd w:id="40"/>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45" w:name="_Toc31051"/>
      <w:bookmarkStart w:id="46" w:name="_Toc32394"/>
      <w:bookmarkStart w:id="47" w:name="_Toc20836"/>
      <w:bookmarkStart w:id="48" w:name="_Toc32169"/>
      <w:bookmarkStart w:id="49" w:name="_Toc4327"/>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二</w:t>
      </w:r>
      <w:r>
        <w:rPr>
          <w:rFonts w:hint="eastAsia" w:ascii="方正楷体_GBK" w:hAnsi="方正楷体_GBK" w:eastAsia="方正楷体_GBK" w:cs="方正楷体_GBK"/>
          <w:b/>
          <w:bCs/>
          <w:color w:val="auto"/>
          <w:sz w:val="32"/>
          <w:szCs w:val="32"/>
          <w:highlight w:val="none"/>
        </w:rPr>
        <w:t>）意见和建议</w:t>
      </w:r>
      <w:bookmarkEnd w:id="41"/>
      <w:bookmarkEnd w:id="42"/>
      <w:bookmarkEnd w:id="43"/>
      <w:bookmarkEnd w:id="44"/>
      <w:bookmarkEnd w:id="45"/>
      <w:bookmarkEnd w:id="46"/>
      <w:bookmarkEnd w:id="47"/>
      <w:bookmarkEnd w:id="48"/>
      <w:bookmarkEnd w:id="49"/>
    </w:p>
    <w:p>
      <w:pPr>
        <w:keepNext w:val="0"/>
        <w:keepLines w:val="0"/>
        <w:pageBreakBefore w:val="0"/>
        <w:widowControl w:val="0"/>
        <w:kinsoku/>
        <w:wordWrap/>
        <w:overflowPunct/>
        <w:topLinePunct w:val="0"/>
        <w:autoSpaceDE/>
        <w:autoSpaceDN/>
        <w:bidi w:val="0"/>
        <w:spacing w:line="600" w:lineRule="exact"/>
        <w:ind w:left="0" w:leftChars="0" w:firstLine="640" w:firstLineChars="200"/>
        <w:jc w:val="left"/>
        <w:textAlignment w:val="auto"/>
        <w:rPr>
          <w:rFonts w:hint="eastAsia" w:ascii="Times New Roman" w:hAnsi="Times New Roman" w:eastAsia="仿宋_GB2312"/>
          <w:b/>
          <w:bCs/>
          <w:color w:val="auto"/>
          <w:sz w:val="32"/>
          <w:szCs w:val="32"/>
          <w:highlight w:val="none"/>
        </w:rPr>
      </w:pPr>
      <w:r>
        <w:rPr>
          <w:rFonts w:hint="eastAsia" w:ascii="Times New Roman" w:hAnsi="Times New Roman" w:eastAsia="仿宋_GB2312" w:cs="仿宋_GB2312"/>
          <w:b w:val="0"/>
          <w:bCs w:val="0"/>
          <w:color w:val="auto"/>
          <w:kern w:val="2"/>
          <w:sz w:val="32"/>
          <w:szCs w:val="32"/>
          <w:highlight w:val="none"/>
          <w:lang w:val="en-US" w:eastAsia="zh-CN" w:bidi="ar"/>
        </w:rPr>
        <w:t>加快资金执行进度，加强项目绩效管理和预算执行情况，仔细核对相关数据，严格按照绩效标准规范填写，保证做到提高预算资金的使用效益，严格按项目进度执行预算, 统筹协调推进项目执行，提高财政资金效益和效果，合理安排资金使用,充分体现资金投向的目标和效益。</w:t>
      </w:r>
    </w:p>
    <w:p>
      <w:pPr>
        <w:pStyle w:val="10"/>
        <w:rPr>
          <w:rFonts w:hint="eastAsia" w:ascii="Times New Roman" w:hAnsi="Times New Roman" w:eastAsia="仿宋_GB2312"/>
          <w:b/>
          <w:bCs/>
          <w:color w:val="auto"/>
          <w:sz w:val="32"/>
          <w:szCs w:val="32"/>
          <w:highlight w:val="none"/>
        </w:rPr>
      </w:pPr>
    </w:p>
    <w:p>
      <w:pPr>
        <w:pStyle w:val="10"/>
        <w:rPr>
          <w:rFonts w:hint="eastAsia" w:ascii="Times New Roman" w:hAnsi="Times New Roman" w:eastAsia="仿宋_GB2312"/>
          <w:b/>
          <w:bCs/>
          <w:color w:val="auto"/>
          <w:sz w:val="32"/>
          <w:szCs w:val="32"/>
          <w:highlight w:val="none"/>
        </w:rPr>
      </w:pPr>
    </w:p>
    <w:p>
      <w:pPr>
        <w:pStyle w:val="10"/>
        <w:rPr>
          <w:rFonts w:hint="eastAsia" w:ascii="Times New Roman" w:hAnsi="Times New Roman" w:eastAsia="仿宋_GB2312"/>
          <w:b/>
          <w:bCs/>
          <w:color w:val="auto"/>
          <w:sz w:val="32"/>
          <w:szCs w:val="32"/>
          <w:highlight w:val="none"/>
        </w:rPr>
      </w:pPr>
    </w:p>
    <w:p>
      <w:pPr>
        <w:jc w:val="center"/>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rPr>
        <w:t>绩效评价工作组成员</w:t>
      </w:r>
    </w:p>
    <w:tbl>
      <w:tblPr>
        <w:tblStyle w:val="18"/>
        <w:tblW w:w="87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54"/>
        <w:gridCol w:w="1678"/>
        <w:gridCol w:w="2040"/>
        <w:gridCol w:w="1610"/>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704" w:type="dxa"/>
            <w:vAlign w:val="center"/>
          </w:tcPr>
          <w:p>
            <w:pPr>
              <w:pStyle w:val="12"/>
              <w:tabs>
                <w:tab w:val="right" w:leader="dot" w:pos="8302"/>
              </w:tabs>
              <w:spacing w:line="340" w:lineRule="exact"/>
              <w:jc w:val="both"/>
              <w:rPr>
                <w:rFonts w:ascii="Times New Roman" w:hAnsi="Times New Roman" w:eastAsia="仿宋_GB2312" w:cs="宋体"/>
                <w:b/>
                <w:bCs/>
                <w:color w:val="auto"/>
                <w:kern w:val="0"/>
                <w:sz w:val="24"/>
                <w:highlight w:val="none"/>
              </w:rPr>
            </w:pPr>
            <w:r>
              <w:rPr>
                <w:rFonts w:hint="eastAsia" w:ascii="Times New Roman" w:hAnsi="Times New Roman" w:eastAsia="仿宋_GB2312" w:cs="宋体"/>
                <w:b/>
                <w:bCs/>
                <w:color w:val="auto"/>
                <w:kern w:val="0"/>
                <w:sz w:val="24"/>
                <w:highlight w:val="none"/>
              </w:rPr>
              <w:t>序号</w:t>
            </w:r>
          </w:p>
        </w:tc>
        <w:tc>
          <w:tcPr>
            <w:tcW w:w="1154" w:type="dxa"/>
            <w:vAlign w:val="center"/>
          </w:tcPr>
          <w:p>
            <w:pPr>
              <w:pStyle w:val="12"/>
              <w:tabs>
                <w:tab w:val="right" w:leader="dot" w:pos="8302"/>
              </w:tabs>
              <w:spacing w:line="340" w:lineRule="exact"/>
              <w:jc w:val="center"/>
              <w:rPr>
                <w:rFonts w:hint="eastAsia" w:ascii="Times New Roman" w:hAnsi="Times New Roman" w:eastAsia="仿宋_GB2312" w:cs="宋体"/>
                <w:b/>
                <w:bCs/>
                <w:color w:val="auto"/>
                <w:kern w:val="0"/>
                <w:sz w:val="24"/>
                <w:highlight w:val="none"/>
              </w:rPr>
            </w:pPr>
            <w:r>
              <w:rPr>
                <w:rFonts w:hint="eastAsia" w:ascii="Times New Roman" w:hAnsi="Times New Roman" w:eastAsia="仿宋_GB2312" w:cs="宋体"/>
                <w:b/>
                <w:bCs/>
                <w:color w:val="auto"/>
                <w:kern w:val="0"/>
                <w:sz w:val="24"/>
                <w:highlight w:val="none"/>
              </w:rPr>
              <w:t>项目</w:t>
            </w:r>
          </w:p>
          <w:p>
            <w:pPr>
              <w:pStyle w:val="12"/>
              <w:tabs>
                <w:tab w:val="right" w:leader="dot" w:pos="8302"/>
              </w:tabs>
              <w:spacing w:line="340" w:lineRule="exact"/>
              <w:jc w:val="center"/>
              <w:rPr>
                <w:rFonts w:ascii="Times New Roman" w:hAnsi="Times New Roman" w:eastAsia="仿宋_GB2312" w:cs="宋体"/>
                <w:b/>
                <w:bCs/>
                <w:color w:val="auto"/>
                <w:kern w:val="0"/>
                <w:sz w:val="24"/>
                <w:highlight w:val="none"/>
              </w:rPr>
            </w:pPr>
            <w:r>
              <w:rPr>
                <w:rFonts w:hint="eastAsia" w:ascii="Times New Roman" w:hAnsi="Times New Roman" w:eastAsia="仿宋_GB2312" w:cs="宋体"/>
                <w:b/>
                <w:bCs/>
                <w:color w:val="auto"/>
                <w:kern w:val="0"/>
                <w:sz w:val="24"/>
                <w:highlight w:val="none"/>
              </w:rPr>
              <w:t>职务</w:t>
            </w:r>
          </w:p>
        </w:tc>
        <w:tc>
          <w:tcPr>
            <w:tcW w:w="1678"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highlight w:val="none"/>
              </w:rPr>
            </w:pPr>
            <w:r>
              <w:rPr>
                <w:rFonts w:hint="eastAsia" w:ascii="Times New Roman" w:hAnsi="Times New Roman" w:eastAsia="仿宋_GB2312" w:cs="宋体"/>
                <w:b/>
                <w:bCs/>
                <w:color w:val="auto"/>
                <w:kern w:val="0"/>
                <w:sz w:val="24"/>
                <w:highlight w:val="none"/>
              </w:rPr>
              <w:t>姓名</w:t>
            </w:r>
          </w:p>
        </w:tc>
        <w:tc>
          <w:tcPr>
            <w:tcW w:w="2040"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highlight w:val="none"/>
              </w:rPr>
            </w:pPr>
            <w:r>
              <w:rPr>
                <w:rFonts w:hint="eastAsia" w:ascii="Times New Roman" w:hAnsi="Times New Roman" w:eastAsia="仿宋_GB2312" w:cs="宋体"/>
                <w:b/>
                <w:bCs/>
                <w:color w:val="auto"/>
                <w:kern w:val="0"/>
                <w:sz w:val="24"/>
                <w:highlight w:val="none"/>
              </w:rPr>
              <w:t>执业（从业）</w:t>
            </w:r>
          </w:p>
          <w:p>
            <w:pPr>
              <w:pStyle w:val="12"/>
              <w:tabs>
                <w:tab w:val="right" w:leader="dot" w:pos="8302"/>
              </w:tabs>
              <w:spacing w:line="340" w:lineRule="exact"/>
              <w:jc w:val="center"/>
              <w:rPr>
                <w:rFonts w:ascii="Times New Roman" w:hAnsi="Times New Roman" w:eastAsia="仿宋_GB2312" w:cs="宋体"/>
                <w:b/>
                <w:bCs/>
                <w:color w:val="auto"/>
                <w:kern w:val="0"/>
                <w:sz w:val="24"/>
                <w:highlight w:val="none"/>
              </w:rPr>
            </w:pPr>
            <w:r>
              <w:rPr>
                <w:rFonts w:hint="eastAsia" w:ascii="Times New Roman" w:hAnsi="Times New Roman" w:eastAsia="仿宋_GB2312" w:cs="宋体"/>
                <w:b/>
                <w:bCs/>
                <w:color w:val="auto"/>
                <w:kern w:val="0"/>
                <w:sz w:val="24"/>
                <w:highlight w:val="none"/>
              </w:rPr>
              <w:t>资格</w:t>
            </w:r>
          </w:p>
        </w:tc>
        <w:tc>
          <w:tcPr>
            <w:tcW w:w="1610"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highlight w:val="none"/>
              </w:rPr>
            </w:pPr>
            <w:r>
              <w:rPr>
                <w:rFonts w:hint="eastAsia" w:ascii="Times New Roman" w:hAnsi="Times New Roman" w:eastAsia="仿宋_GB2312" w:cs="宋体"/>
                <w:b/>
                <w:bCs/>
                <w:color w:val="auto"/>
                <w:kern w:val="0"/>
                <w:sz w:val="24"/>
                <w:highlight w:val="none"/>
              </w:rPr>
              <w:t>职称</w:t>
            </w:r>
          </w:p>
        </w:tc>
        <w:tc>
          <w:tcPr>
            <w:tcW w:w="1565"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highlight w:val="none"/>
              </w:rPr>
            </w:pPr>
            <w:r>
              <w:rPr>
                <w:rFonts w:hint="eastAsia" w:ascii="Times New Roman" w:hAnsi="Times New Roman" w:eastAsia="仿宋_GB2312" w:cs="宋体"/>
                <w:b/>
                <w:bCs/>
                <w:color w:val="auto"/>
                <w:kern w:val="0"/>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0" w:hRule="atLeast"/>
        </w:trPr>
        <w:tc>
          <w:tcPr>
            <w:tcW w:w="70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1</w:t>
            </w:r>
          </w:p>
        </w:tc>
        <w:tc>
          <w:tcPr>
            <w:tcW w:w="1154"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highlight w:val="none"/>
                <w:lang w:eastAsia="zh-CN"/>
              </w:rPr>
            </w:pPr>
            <w:r>
              <w:rPr>
                <w:rFonts w:hint="eastAsia" w:ascii="Times New Roman" w:hAnsi="Times New Roman" w:eastAsia="仿宋_GB2312" w:cs="宋体"/>
                <w:color w:val="auto"/>
                <w:kern w:val="0"/>
                <w:sz w:val="24"/>
                <w:highlight w:val="none"/>
              </w:rPr>
              <w:t>项目</w:t>
            </w:r>
            <w:r>
              <w:rPr>
                <w:rFonts w:hint="eastAsia" w:eastAsia="仿宋_GB2312" w:cs="宋体"/>
                <w:color w:val="auto"/>
                <w:kern w:val="0"/>
                <w:sz w:val="24"/>
                <w:highlight w:val="none"/>
                <w:lang w:val="en-US" w:eastAsia="zh-CN"/>
              </w:rPr>
              <w:t>主评人</w:t>
            </w:r>
          </w:p>
        </w:tc>
        <w:tc>
          <w:tcPr>
            <w:tcW w:w="1678"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叶金玲</w:t>
            </w:r>
          </w:p>
        </w:tc>
        <w:tc>
          <w:tcPr>
            <w:tcW w:w="204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注册会计师</w:t>
            </w:r>
          </w:p>
        </w:tc>
        <w:tc>
          <w:tcPr>
            <w:tcW w:w="161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中级会计师</w:t>
            </w:r>
          </w:p>
        </w:tc>
        <w:tc>
          <w:tcPr>
            <w:tcW w:w="1565"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highlight w:val="none"/>
                <w:lang w:val="en-US" w:eastAsia="zh-CN"/>
              </w:rPr>
            </w:pPr>
            <w:r>
              <w:rPr>
                <w:rFonts w:hint="eastAsia" w:eastAsia="仿宋_GB2312" w:cs="宋体"/>
                <w:color w:val="auto"/>
                <w:kern w:val="0"/>
                <w:sz w:val="24"/>
                <w:highlight w:val="none"/>
                <w:lang w:val="en-US" w:eastAsia="zh-CN"/>
              </w:rPr>
              <w:t>项目主审质量控制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70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2</w:t>
            </w:r>
          </w:p>
        </w:tc>
        <w:tc>
          <w:tcPr>
            <w:tcW w:w="1154" w:type="dxa"/>
            <w:vAlign w:val="center"/>
          </w:tcPr>
          <w:p>
            <w:pPr>
              <w:pStyle w:val="12"/>
              <w:tabs>
                <w:tab w:val="right" w:leader="dot" w:pos="8302"/>
              </w:tabs>
              <w:spacing w:line="340" w:lineRule="exact"/>
              <w:jc w:val="center"/>
              <w:rPr>
                <w:rFonts w:hint="default" w:ascii="仿宋_GB2312" w:hAnsi="黑体" w:eastAsia="仿宋_GB2312" w:cs="宋体"/>
                <w:color w:val="auto"/>
                <w:kern w:val="0"/>
                <w:sz w:val="24"/>
                <w:szCs w:val="24"/>
                <w:highlight w:val="none"/>
                <w:lang w:val="en-US" w:eastAsia="zh-CN" w:bidi="ar-SA"/>
              </w:rPr>
            </w:pPr>
            <w:r>
              <w:rPr>
                <w:rFonts w:hint="eastAsia" w:ascii="仿宋_GB2312" w:hAnsi="黑体" w:eastAsia="仿宋_GB2312" w:cs="宋体"/>
                <w:color w:val="auto"/>
                <w:kern w:val="0"/>
                <w:sz w:val="24"/>
                <w:highlight w:val="none"/>
                <w:lang w:val="en-US" w:eastAsia="zh-CN"/>
              </w:rPr>
              <w:t>项目财务专家</w:t>
            </w:r>
          </w:p>
        </w:tc>
        <w:tc>
          <w:tcPr>
            <w:tcW w:w="1678" w:type="dxa"/>
            <w:vAlign w:val="center"/>
          </w:tcPr>
          <w:p>
            <w:pPr>
              <w:pStyle w:val="12"/>
              <w:tabs>
                <w:tab w:val="right" w:leader="dot" w:pos="8302"/>
              </w:tabs>
              <w:spacing w:line="340" w:lineRule="exact"/>
              <w:jc w:val="center"/>
              <w:rPr>
                <w:rFonts w:hint="eastAsia" w:ascii="仿宋_GB2312" w:hAnsi="黑体" w:eastAsia="仿宋_GB2312" w:cs="宋体"/>
                <w:color w:val="auto"/>
                <w:kern w:val="0"/>
                <w:sz w:val="24"/>
                <w:szCs w:val="24"/>
                <w:highlight w:val="none"/>
                <w:lang w:val="en-US" w:eastAsia="zh-CN" w:bidi="ar-SA"/>
              </w:rPr>
            </w:pPr>
            <w:r>
              <w:rPr>
                <w:rFonts w:hint="eastAsia" w:ascii="仿宋_GB2312" w:hAnsi="黑体" w:eastAsia="仿宋_GB2312" w:cs="宋体"/>
                <w:color w:val="auto"/>
                <w:kern w:val="0"/>
                <w:sz w:val="24"/>
                <w:highlight w:val="none"/>
                <w:lang w:val="en-US" w:eastAsia="zh-CN"/>
              </w:rPr>
              <w:t>孟凯</w:t>
            </w:r>
          </w:p>
        </w:tc>
        <w:tc>
          <w:tcPr>
            <w:tcW w:w="2040" w:type="dxa"/>
            <w:vAlign w:val="center"/>
          </w:tcPr>
          <w:p>
            <w:pPr>
              <w:pStyle w:val="12"/>
              <w:tabs>
                <w:tab w:val="right" w:leader="dot" w:pos="8302"/>
              </w:tabs>
              <w:spacing w:line="340" w:lineRule="exact"/>
              <w:jc w:val="center"/>
              <w:rPr>
                <w:rFonts w:hint="eastAsia" w:ascii="仿宋_GB2312" w:hAnsi="黑体" w:eastAsia="仿宋_GB2312" w:cs="宋体"/>
                <w:color w:val="auto"/>
                <w:kern w:val="0"/>
                <w:sz w:val="24"/>
                <w:szCs w:val="32"/>
                <w:highlight w:val="none"/>
                <w:lang w:val="en-US" w:eastAsia="zh-CN" w:bidi="ar-SA"/>
              </w:rPr>
            </w:pPr>
            <w:r>
              <w:rPr>
                <w:rFonts w:hint="eastAsia" w:ascii="仿宋_GB2312" w:hAnsi="黑体" w:eastAsia="仿宋_GB2312" w:cs="宋体"/>
                <w:color w:val="auto"/>
                <w:kern w:val="0"/>
                <w:sz w:val="24"/>
                <w:szCs w:val="32"/>
                <w:highlight w:val="none"/>
                <w:lang w:val="en-US" w:eastAsia="zh-CN" w:bidi="ar-SA"/>
              </w:rPr>
              <w:t>注册会计师</w:t>
            </w:r>
          </w:p>
          <w:p>
            <w:pPr>
              <w:jc w:val="center"/>
              <w:rPr>
                <w:rFonts w:hint="default" w:asciiTheme="minorHAnsi" w:hAnsiTheme="minorHAnsi" w:eastAsiaTheme="minorEastAsia" w:cstheme="minorBidi"/>
                <w:color w:val="auto"/>
                <w:kern w:val="2"/>
                <w:sz w:val="21"/>
                <w:szCs w:val="24"/>
                <w:highlight w:val="none"/>
                <w:lang w:val="en-US" w:eastAsia="zh-CN" w:bidi="ar-SA"/>
              </w:rPr>
            </w:pPr>
            <w:r>
              <w:rPr>
                <w:rFonts w:hint="eastAsia" w:ascii="仿宋_GB2312" w:hAnsi="黑体" w:cs="宋体"/>
                <w:color w:val="auto"/>
                <w:kern w:val="0"/>
                <w:sz w:val="24"/>
                <w:highlight w:val="none"/>
                <w:lang w:val="en-US" w:eastAsia="zh-CN"/>
              </w:rPr>
              <w:t>注册税务师</w:t>
            </w:r>
          </w:p>
        </w:tc>
        <w:tc>
          <w:tcPr>
            <w:tcW w:w="1610" w:type="dxa"/>
            <w:vAlign w:val="center"/>
          </w:tcPr>
          <w:p>
            <w:pPr>
              <w:pStyle w:val="12"/>
              <w:tabs>
                <w:tab w:val="right" w:leader="dot" w:pos="8302"/>
              </w:tabs>
              <w:spacing w:line="340" w:lineRule="exact"/>
              <w:jc w:val="center"/>
              <w:rPr>
                <w:rFonts w:hint="default" w:ascii="仿宋_GB2312" w:hAnsi="黑体" w:eastAsia="仿宋_GB2312" w:cs="宋体"/>
                <w:color w:val="auto"/>
                <w:kern w:val="0"/>
                <w:sz w:val="24"/>
                <w:szCs w:val="24"/>
                <w:highlight w:val="none"/>
                <w:lang w:val="en-US" w:eastAsia="zh-CN" w:bidi="ar-SA"/>
              </w:rPr>
            </w:pPr>
            <w:r>
              <w:rPr>
                <w:rFonts w:hint="eastAsia" w:ascii="仿宋_GB2312" w:hAnsi="黑体" w:eastAsia="仿宋_GB2312" w:cs="宋体"/>
                <w:color w:val="auto"/>
                <w:kern w:val="0"/>
                <w:sz w:val="24"/>
                <w:highlight w:val="none"/>
                <w:lang w:val="en-US" w:eastAsia="zh-CN"/>
              </w:rPr>
              <w:t>中级会计师</w:t>
            </w:r>
          </w:p>
        </w:tc>
        <w:tc>
          <w:tcPr>
            <w:tcW w:w="1565" w:type="dxa"/>
            <w:vAlign w:val="center"/>
          </w:tcPr>
          <w:p>
            <w:pPr>
              <w:pStyle w:val="12"/>
              <w:tabs>
                <w:tab w:val="right" w:leader="dot" w:pos="8302"/>
              </w:tabs>
              <w:spacing w:line="340" w:lineRule="exact"/>
              <w:jc w:val="center"/>
              <w:rPr>
                <w:rFonts w:hint="eastAsia" w:ascii="仿宋_GB2312" w:hAnsi="黑体" w:eastAsia="仿宋_GB2312"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3" w:hRule="atLeast"/>
        </w:trPr>
        <w:tc>
          <w:tcPr>
            <w:tcW w:w="70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3</w:t>
            </w:r>
          </w:p>
        </w:tc>
        <w:tc>
          <w:tcPr>
            <w:tcW w:w="1154" w:type="dxa"/>
            <w:vAlign w:val="center"/>
          </w:tcPr>
          <w:p>
            <w:pPr>
              <w:pStyle w:val="12"/>
              <w:tabs>
                <w:tab w:val="right" w:leader="dot" w:pos="8302"/>
              </w:tabs>
              <w:spacing w:line="340" w:lineRule="exact"/>
              <w:jc w:val="center"/>
              <w:rPr>
                <w:rFonts w:hint="default" w:ascii="仿宋_GB2312" w:hAnsi="黑体" w:eastAsia="仿宋_GB2312" w:cs="宋体"/>
                <w:color w:val="auto"/>
                <w:kern w:val="0"/>
                <w:sz w:val="24"/>
                <w:szCs w:val="24"/>
                <w:highlight w:val="none"/>
                <w:lang w:val="en-US" w:eastAsia="zh-CN" w:bidi="ar-SA"/>
              </w:rPr>
            </w:pPr>
            <w:r>
              <w:rPr>
                <w:rFonts w:hint="eastAsia" w:ascii="仿宋_GB2312" w:hAnsi="黑体" w:eastAsia="仿宋_GB2312" w:cs="宋体"/>
                <w:color w:val="auto"/>
                <w:kern w:val="0"/>
                <w:sz w:val="24"/>
                <w:highlight w:val="none"/>
                <w:lang w:val="en-US" w:eastAsia="zh-CN"/>
              </w:rPr>
              <w:t>项目专家</w:t>
            </w:r>
          </w:p>
        </w:tc>
        <w:tc>
          <w:tcPr>
            <w:tcW w:w="1678" w:type="dxa"/>
            <w:vAlign w:val="center"/>
          </w:tcPr>
          <w:p>
            <w:pPr>
              <w:pStyle w:val="12"/>
              <w:tabs>
                <w:tab w:val="right" w:leader="dot" w:pos="8302"/>
              </w:tabs>
              <w:spacing w:line="340" w:lineRule="exact"/>
              <w:jc w:val="center"/>
              <w:rPr>
                <w:rFonts w:hint="default" w:ascii="仿宋_GB2312" w:hAnsi="黑体" w:eastAsia="仿宋_GB2312" w:cs="宋体"/>
                <w:color w:val="auto"/>
                <w:kern w:val="0"/>
                <w:sz w:val="24"/>
                <w:szCs w:val="24"/>
                <w:highlight w:val="none"/>
                <w:lang w:val="en-US" w:eastAsia="zh-CN" w:bidi="ar-SA"/>
              </w:rPr>
            </w:pPr>
            <w:r>
              <w:rPr>
                <w:rFonts w:hint="eastAsia" w:ascii="仿宋_GB2312" w:hAnsi="黑体" w:eastAsia="仿宋_GB2312" w:cs="宋体"/>
                <w:color w:val="auto"/>
                <w:kern w:val="0"/>
                <w:sz w:val="24"/>
                <w:highlight w:val="none"/>
                <w:lang w:val="en-US" w:eastAsia="zh-CN"/>
              </w:rPr>
              <w:t>曹堂哲</w:t>
            </w:r>
          </w:p>
        </w:tc>
        <w:tc>
          <w:tcPr>
            <w:tcW w:w="2040" w:type="dxa"/>
            <w:vAlign w:val="center"/>
          </w:tcPr>
          <w:p>
            <w:pPr>
              <w:pStyle w:val="12"/>
              <w:tabs>
                <w:tab w:val="right" w:leader="dot" w:pos="8302"/>
              </w:tabs>
              <w:spacing w:line="340" w:lineRule="exact"/>
              <w:jc w:val="center"/>
              <w:rPr>
                <w:rFonts w:ascii="仿宋_GB2312" w:hAnsi="黑体" w:eastAsia="仿宋_GB2312" w:cs="宋体"/>
                <w:color w:val="auto"/>
                <w:kern w:val="0"/>
                <w:sz w:val="24"/>
                <w:szCs w:val="24"/>
                <w:highlight w:val="none"/>
                <w:lang w:val="en-US" w:eastAsia="zh-CN" w:bidi="ar-SA"/>
              </w:rPr>
            </w:pPr>
          </w:p>
        </w:tc>
        <w:tc>
          <w:tcPr>
            <w:tcW w:w="1610" w:type="dxa"/>
            <w:vAlign w:val="center"/>
          </w:tcPr>
          <w:p>
            <w:pPr>
              <w:pStyle w:val="12"/>
              <w:tabs>
                <w:tab w:val="right" w:leader="dot" w:pos="8302"/>
              </w:tabs>
              <w:spacing w:line="340" w:lineRule="exact"/>
              <w:jc w:val="center"/>
              <w:rPr>
                <w:rFonts w:hint="default" w:ascii="仿宋_GB2312" w:hAnsi="黑体" w:eastAsia="仿宋_GB2312" w:cs="宋体"/>
                <w:color w:val="auto"/>
                <w:kern w:val="0"/>
                <w:sz w:val="24"/>
                <w:szCs w:val="24"/>
                <w:highlight w:val="none"/>
                <w:lang w:val="en-US" w:eastAsia="zh-CN" w:bidi="ar-SA"/>
              </w:rPr>
            </w:pPr>
            <w:r>
              <w:rPr>
                <w:rFonts w:hint="eastAsia" w:ascii="仿宋_GB2312" w:hAnsi="黑体" w:eastAsia="仿宋_GB2312" w:cs="宋体"/>
                <w:color w:val="auto"/>
                <w:kern w:val="0"/>
                <w:sz w:val="24"/>
                <w:highlight w:val="none"/>
                <w:lang w:val="en-US" w:eastAsia="zh-CN"/>
              </w:rPr>
              <w:t>教授</w:t>
            </w:r>
          </w:p>
        </w:tc>
        <w:tc>
          <w:tcPr>
            <w:tcW w:w="1565" w:type="dxa"/>
            <w:vAlign w:val="center"/>
          </w:tcPr>
          <w:p>
            <w:pPr>
              <w:pStyle w:val="12"/>
              <w:tabs>
                <w:tab w:val="right" w:leader="dot" w:pos="8302"/>
              </w:tabs>
              <w:spacing w:line="340" w:lineRule="exact"/>
              <w:jc w:val="center"/>
              <w:rPr>
                <w:rFonts w:hint="default" w:ascii="仿宋_GB2312" w:hAnsi="黑体" w:eastAsia="仿宋_GB2312" w:cs="宋体"/>
                <w:color w:val="auto"/>
                <w:kern w:val="0"/>
                <w:sz w:val="24"/>
                <w:szCs w:val="24"/>
                <w:highlight w:val="none"/>
                <w:lang w:val="en-US" w:eastAsia="zh-CN" w:bidi="ar-SA"/>
              </w:rPr>
            </w:pPr>
            <w:r>
              <w:rPr>
                <w:rFonts w:hint="eastAsia" w:ascii="仿宋_GB2312" w:hAnsi="黑体" w:eastAsia="仿宋_GB2312" w:cs="宋体"/>
                <w:color w:val="auto"/>
                <w:kern w:val="0"/>
                <w:sz w:val="24"/>
                <w:highlight w:val="none"/>
                <w:lang w:val="en-US" w:eastAsia="zh-CN"/>
              </w:rPr>
              <w:t>中央财经大学政府管理学院教授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70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5</w:t>
            </w:r>
          </w:p>
        </w:tc>
        <w:tc>
          <w:tcPr>
            <w:tcW w:w="1154"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highlight w:val="none"/>
                <w:lang w:eastAsia="zh-CN"/>
              </w:rPr>
            </w:pPr>
            <w:r>
              <w:rPr>
                <w:rFonts w:hint="eastAsia" w:ascii="Times New Roman" w:hAnsi="Times New Roman" w:eastAsia="仿宋_GB2312" w:cs="宋体"/>
                <w:color w:val="auto"/>
                <w:kern w:val="0"/>
                <w:sz w:val="24"/>
                <w:highlight w:val="none"/>
              </w:rPr>
              <w:t>项目组成员</w:t>
            </w:r>
          </w:p>
        </w:tc>
        <w:tc>
          <w:tcPr>
            <w:tcW w:w="1678"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highlight w:val="none"/>
                <w:lang w:val="en-US" w:eastAsia="zh-CN"/>
              </w:rPr>
            </w:pPr>
            <w:r>
              <w:rPr>
                <w:rFonts w:hint="eastAsia" w:eastAsia="仿宋_GB2312" w:cs="宋体"/>
                <w:color w:val="auto"/>
                <w:kern w:val="0"/>
                <w:sz w:val="24"/>
                <w:highlight w:val="none"/>
                <w:lang w:val="en-US" w:eastAsia="zh-CN"/>
              </w:rPr>
              <w:t>热孜亚</w:t>
            </w:r>
          </w:p>
        </w:tc>
        <w:tc>
          <w:tcPr>
            <w:tcW w:w="204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p>
        </w:tc>
        <w:tc>
          <w:tcPr>
            <w:tcW w:w="1610"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highlight w:val="none"/>
                <w:lang w:val="en-US" w:eastAsia="zh-CN"/>
              </w:rPr>
            </w:pPr>
            <w:r>
              <w:rPr>
                <w:rFonts w:hint="eastAsia" w:eastAsia="仿宋_GB2312" w:cs="宋体"/>
                <w:color w:val="auto"/>
                <w:kern w:val="0"/>
                <w:sz w:val="24"/>
                <w:highlight w:val="none"/>
                <w:lang w:val="en-US" w:eastAsia="zh-CN"/>
              </w:rPr>
              <w:t>会计员</w:t>
            </w:r>
          </w:p>
        </w:tc>
        <w:tc>
          <w:tcPr>
            <w:tcW w:w="1565"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6" w:hRule="atLeast"/>
        </w:trPr>
        <w:tc>
          <w:tcPr>
            <w:tcW w:w="70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6</w:t>
            </w:r>
          </w:p>
        </w:tc>
        <w:tc>
          <w:tcPr>
            <w:tcW w:w="1154"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highlight w:val="none"/>
                <w:lang w:val="en-US" w:eastAsia="zh-CN"/>
              </w:rPr>
            </w:pPr>
            <w:r>
              <w:rPr>
                <w:rFonts w:hint="eastAsia" w:ascii="Times New Roman" w:hAnsi="Times New Roman" w:eastAsia="仿宋_GB2312" w:cs="宋体"/>
                <w:color w:val="auto"/>
                <w:kern w:val="0"/>
                <w:sz w:val="24"/>
                <w:highlight w:val="none"/>
              </w:rPr>
              <w:t>项目组成员</w:t>
            </w:r>
          </w:p>
        </w:tc>
        <w:tc>
          <w:tcPr>
            <w:tcW w:w="1678"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highlight w:val="none"/>
                <w:lang w:val="en-US" w:eastAsia="zh-CN"/>
              </w:rPr>
            </w:pPr>
            <w:r>
              <w:rPr>
                <w:rFonts w:hint="eastAsia" w:eastAsia="仿宋_GB2312" w:cs="宋体"/>
                <w:color w:val="auto"/>
                <w:kern w:val="0"/>
                <w:sz w:val="24"/>
                <w:highlight w:val="none"/>
                <w:lang w:val="en-US" w:eastAsia="zh-CN"/>
              </w:rPr>
              <w:t>古丽热依汗</w:t>
            </w:r>
          </w:p>
        </w:tc>
        <w:tc>
          <w:tcPr>
            <w:tcW w:w="204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p>
        </w:tc>
        <w:tc>
          <w:tcPr>
            <w:tcW w:w="1610" w:type="dxa"/>
            <w:vAlign w:val="center"/>
          </w:tcPr>
          <w:p>
            <w:pPr>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lang w:val="en-US" w:eastAsia="zh-CN"/>
              </w:rPr>
              <w:t>会计员</w:t>
            </w:r>
          </w:p>
        </w:tc>
        <w:tc>
          <w:tcPr>
            <w:tcW w:w="156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trPr>
        <w:tc>
          <w:tcPr>
            <w:tcW w:w="704"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highlight w:val="none"/>
                <w:lang w:eastAsia="zh-CN"/>
              </w:rPr>
            </w:pPr>
            <w:r>
              <w:rPr>
                <w:rFonts w:hint="eastAsia" w:ascii="Times New Roman" w:hAnsi="Times New Roman" w:eastAsia="仿宋_GB2312" w:cs="宋体"/>
                <w:color w:val="auto"/>
                <w:kern w:val="0"/>
                <w:sz w:val="24"/>
                <w:highlight w:val="none"/>
                <w:lang w:val="en-US" w:eastAsia="zh-CN"/>
              </w:rPr>
              <w:t>7</w:t>
            </w:r>
          </w:p>
        </w:tc>
        <w:tc>
          <w:tcPr>
            <w:tcW w:w="115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rPr>
              <w:t>项目组成员</w:t>
            </w:r>
          </w:p>
        </w:tc>
        <w:tc>
          <w:tcPr>
            <w:tcW w:w="1678"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highlight w:val="none"/>
                <w:lang w:val="en-US" w:eastAsia="zh-CN"/>
              </w:rPr>
            </w:pPr>
            <w:r>
              <w:rPr>
                <w:rFonts w:hint="eastAsia" w:eastAsia="仿宋_GB2312" w:cs="宋体"/>
                <w:color w:val="auto"/>
                <w:kern w:val="0"/>
                <w:sz w:val="24"/>
                <w:highlight w:val="none"/>
                <w:lang w:val="en-US" w:eastAsia="zh-CN"/>
              </w:rPr>
              <w:t>哈丽米热</w:t>
            </w:r>
          </w:p>
        </w:tc>
        <w:tc>
          <w:tcPr>
            <w:tcW w:w="204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p>
        </w:tc>
        <w:tc>
          <w:tcPr>
            <w:tcW w:w="1610" w:type="dxa"/>
            <w:vAlign w:val="center"/>
          </w:tcPr>
          <w:p>
            <w:pPr>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lang w:val="en-US" w:eastAsia="zh-CN"/>
              </w:rPr>
              <w:t>会计员</w:t>
            </w:r>
          </w:p>
        </w:tc>
        <w:tc>
          <w:tcPr>
            <w:tcW w:w="156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3" w:hRule="atLeast"/>
        </w:trPr>
        <w:tc>
          <w:tcPr>
            <w:tcW w:w="704"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highlight w:val="none"/>
                <w:lang w:val="en-US" w:eastAsia="zh-CN"/>
              </w:rPr>
            </w:pPr>
            <w:r>
              <w:rPr>
                <w:rFonts w:hint="eastAsia" w:ascii="Times New Roman" w:hAnsi="Times New Roman" w:eastAsia="仿宋_GB2312" w:cs="宋体"/>
                <w:color w:val="auto"/>
                <w:kern w:val="0"/>
                <w:sz w:val="24"/>
                <w:highlight w:val="none"/>
                <w:lang w:val="en-US" w:eastAsia="zh-CN"/>
              </w:rPr>
              <w:t>8</w:t>
            </w:r>
          </w:p>
        </w:tc>
        <w:tc>
          <w:tcPr>
            <w:tcW w:w="1154"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highlight w:val="none"/>
                <w:lang w:val="en-US" w:eastAsia="zh-CN"/>
              </w:rPr>
            </w:pPr>
            <w:r>
              <w:rPr>
                <w:rFonts w:hint="eastAsia" w:ascii="Times New Roman" w:hAnsi="Times New Roman" w:eastAsia="仿宋_GB2312" w:cs="宋体"/>
                <w:color w:val="auto"/>
                <w:kern w:val="0"/>
                <w:sz w:val="24"/>
                <w:highlight w:val="none"/>
              </w:rPr>
              <w:t>项目组成员</w:t>
            </w:r>
          </w:p>
        </w:tc>
        <w:tc>
          <w:tcPr>
            <w:tcW w:w="1678"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highlight w:val="none"/>
                <w:lang w:val="en-US" w:eastAsia="zh-CN"/>
              </w:rPr>
            </w:pPr>
            <w:r>
              <w:rPr>
                <w:rFonts w:hint="eastAsia" w:eastAsia="仿宋_GB2312" w:cs="宋体"/>
                <w:color w:val="auto"/>
                <w:kern w:val="0"/>
                <w:sz w:val="24"/>
                <w:highlight w:val="none"/>
                <w:lang w:val="en-US" w:eastAsia="zh-CN"/>
              </w:rPr>
              <w:t>阿卜杜海比尔</w:t>
            </w:r>
          </w:p>
        </w:tc>
        <w:tc>
          <w:tcPr>
            <w:tcW w:w="2040"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p>
        </w:tc>
        <w:tc>
          <w:tcPr>
            <w:tcW w:w="1610" w:type="dxa"/>
            <w:vAlign w:val="center"/>
          </w:tcPr>
          <w:p>
            <w:pPr>
              <w:spacing w:line="340" w:lineRule="exact"/>
              <w:jc w:val="center"/>
              <w:rPr>
                <w:rFonts w:ascii="Times New Roman" w:hAnsi="Times New Roman" w:eastAsia="仿宋_GB2312" w:cs="宋体"/>
                <w:color w:val="auto"/>
                <w:kern w:val="0"/>
                <w:sz w:val="24"/>
                <w:highlight w:val="none"/>
              </w:rPr>
            </w:pPr>
            <w:r>
              <w:rPr>
                <w:rFonts w:hint="eastAsia" w:ascii="Times New Roman" w:hAnsi="Times New Roman" w:eastAsia="仿宋_GB2312" w:cs="宋体"/>
                <w:color w:val="auto"/>
                <w:kern w:val="0"/>
                <w:sz w:val="24"/>
                <w:highlight w:val="none"/>
                <w:lang w:val="en-US" w:eastAsia="zh-CN"/>
              </w:rPr>
              <w:t>会计员</w:t>
            </w:r>
          </w:p>
        </w:tc>
        <w:tc>
          <w:tcPr>
            <w:tcW w:w="156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highlight w:val="none"/>
              </w:rPr>
            </w:pPr>
          </w:p>
        </w:tc>
      </w:tr>
    </w:tbl>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highlight w:val="none"/>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highlight w:val="none"/>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highlight w:val="none"/>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highlight w:val="none"/>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highlight w:val="none"/>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highlight w:val="none"/>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highlight w:val="none"/>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highlight w:val="none"/>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highlight w:val="none"/>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highlight w:val="none"/>
        </w:rPr>
      </w:pPr>
    </w:p>
    <w:p>
      <w:pPr>
        <w:pStyle w:val="10"/>
        <w:rPr>
          <w:rFonts w:hint="eastAsia"/>
          <w:color w:val="auto"/>
          <w:highlight w:val="none"/>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highlight w:val="none"/>
        </w:rPr>
      </w:pPr>
      <w:r>
        <w:rPr>
          <w:rFonts w:hint="eastAsia" w:ascii="方正黑体_GBK" w:hAnsi="方正黑体_GBK" w:eastAsia="方正黑体_GBK" w:cs="方正黑体_GBK"/>
          <w:b/>
          <w:color w:val="auto"/>
          <w:sz w:val="36"/>
          <w:szCs w:val="36"/>
          <w:highlight w:val="none"/>
        </w:rPr>
        <w:t>目录</w:t>
      </w:r>
    </w:p>
    <w:sdt>
      <w:sdtPr>
        <w:rPr>
          <w:rFonts w:ascii="宋体" w:hAnsi="宋体" w:eastAsia="宋体" w:cstheme="minorBidi"/>
          <w:color w:val="auto"/>
          <w:kern w:val="2"/>
          <w:sz w:val="21"/>
          <w:szCs w:val="24"/>
          <w:highlight w:val="none"/>
          <w:lang w:val="en-US" w:eastAsia="zh-CN" w:bidi="ar-SA"/>
        </w:rPr>
        <w:id w:val="147469436"/>
        <w15:color w:val="DBDBDB"/>
        <w:docPartObj>
          <w:docPartGallery w:val="Table of Contents"/>
          <w:docPartUnique/>
        </w:docPartObj>
      </w:sdtPr>
      <w:sdtEndPr>
        <w:rPr>
          <w:rFonts w:ascii="Times New Roman" w:hAnsi="Times New Roman" w:eastAsia="仿宋_GB2312" w:cs="宋体"/>
          <w:color w:val="auto"/>
          <w:kern w:val="2"/>
          <w:sz w:val="21"/>
          <w:szCs w:val="32"/>
          <w:highlight w:val="none"/>
          <w:lang w:val="en-US" w:eastAsia="zh-CN" w:bidi="ar-SA"/>
        </w:rPr>
      </w:sdtEndPr>
      <w:sdtContent>
        <w:p>
          <w:pPr>
            <w:spacing w:before="0" w:beforeLines="0" w:after="0" w:afterLines="0" w:line="240" w:lineRule="auto"/>
            <w:ind w:left="0" w:leftChars="0" w:right="0" w:rightChars="0" w:firstLine="0" w:firstLineChars="0"/>
            <w:jc w:val="center"/>
            <w:rPr>
              <w:color w:val="auto"/>
              <w:highlight w:val="none"/>
            </w:rPr>
          </w:pP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 w:val="32"/>
              <w:szCs w:val="32"/>
              <w:highlight w:val="none"/>
            </w:rPr>
            <w:fldChar w:fldCharType="begin"/>
          </w:r>
          <w:r>
            <w:rPr>
              <w:rFonts w:ascii="Times New Roman" w:hAnsi="Times New Roman" w:eastAsia="仿宋_GB2312" w:cs="宋体"/>
              <w:color w:val="auto"/>
              <w:sz w:val="32"/>
              <w:szCs w:val="32"/>
              <w:highlight w:val="none"/>
            </w:rPr>
            <w:instrText xml:space="preserve">TOC \o "1-3" \h \u </w:instrText>
          </w:r>
          <w:r>
            <w:rPr>
              <w:rFonts w:ascii="Times New Roman" w:hAnsi="Times New Roman" w:eastAsia="仿宋_GB2312" w:cs="宋体"/>
              <w:color w:val="auto"/>
              <w:sz w:val="32"/>
              <w:szCs w:val="32"/>
              <w:highlight w:val="none"/>
            </w:rPr>
            <w:fldChar w:fldCharType="separate"/>
          </w: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_Toc20781 </w:instrText>
          </w:r>
          <w:r>
            <w:rPr>
              <w:rFonts w:ascii="Times New Roman" w:hAnsi="Times New Roman" w:eastAsia="仿宋_GB2312" w:cs="宋体"/>
              <w:color w:val="auto"/>
              <w:szCs w:val="32"/>
              <w:highlight w:val="none"/>
            </w:rPr>
            <w:fldChar w:fldCharType="separate"/>
          </w:r>
          <w:r>
            <w:rPr>
              <w:rFonts w:hint="eastAsia" w:ascii="方正黑体_GBK" w:hAnsi="方正黑体_GBK" w:eastAsia="方正黑体_GBK" w:cs="方正黑体_GBK"/>
              <w:color w:val="auto"/>
              <w:szCs w:val="32"/>
              <w:highlight w:val="none"/>
            </w:rPr>
            <w:t>一、项目概述</w:t>
          </w:r>
          <w:r>
            <w:rPr>
              <w:color w:val="auto"/>
              <w:highlight w:val="none"/>
            </w:rPr>
            <w:tab/>
          </w:r>
          <w:r>
            <w:rPr>
              <w:color w:val="auto"/>
              <w:highlight w:val="none"/>
            </w:rPr>
            <w:fldChar w:fldCharType="begin"/>
          </w:r>
          <w:r>
            <w:rPr>
              <w:color w:val="auto"/>
              <w:highlight w:val="none"/>
            </w:rPr>
            <w:instrText xml:space="preserve"> PAGEREF _Toc20781 \h </w:instrText>
          </w:r>
          <w:r>
            <w:rPr>
              <w:color w:val="auto"/>
              <w:highlight w:val="none"/>
            </w:rPr>
            <w:fldChar w:fldCharType="separate"/>
          </w:r>
          <w:r>
            <w:rPr>
              <w:color w:val="auto"/>
              <w:highlight w:val="none"/>
            </w:rPr>
            <w:t>7</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_Toc2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（一）项目基本情况</w:t>
          </w:r>
          <w:r>
            <w:rPr>
              <w:color w:val="auto"/>
              <w:highlight w:val="none"/>
            </w:rPr>
            <w:tab/>
          </w:r>
          <w:r>
            <w:rPr>
              <w:color w:val="auto"/>
              <w:highlight w:val="none"/>
            </w:rPr>
            <w:fldChar w:fldCharType="begin"/>
          </w:r>
          <w:r>
            <w:rPr>
              <w:color w:val="auto"/>
              <w:highlight w:val="none"/>
            </w:rPr>
            <w:instrText xml:space="preserve"> PAGEREF _Toc2 \h </w:instrText>
          </w:r>
          <w:r>
            <w:rPr>
              <w:color w:val="auto"/>
              <w:highlight w:val="none"/>
            </w:rPr>
            <w:fldChar w:fldCharType="separate"/>
          </w:r>
          <w:r>
            <w:rPr>
              <w:color w:val="auto"/>
              <w:highlight w:val="none"/>
            </w:rPr>
            <w:t>7</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90" w:lineRule="exact"/>
            <w:ind w:left="0" w:leftChars="0" w:firstLine="420" w:firstLineChars="200"/>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_Toc432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（二）项目资金情况</w:t>
          </w:r>
          <w:r>
            <w:rPr>
              <w:color w:val="auto"/>
              <w:highlight w:val="none"/>
            </w:rPr>
            <w:tab/>
          </w:r>
          <w:r>
            <w:rPr>
              <w:color w:val="auto"/>
              <w:highlight w:val="none"/>
            </w:rPr>
            <w:fldChar w:fldCharType="begin"/>
          </w:r>
          <w:r>
            <w:rPr>
              <w:color w:val="auto"/>
              <w:highlight w:val="none"/>
            </w:rPr>
            <w:instrText xml:space="preserve"> PAGEREF _Toc432 \h </w:instrText>
          </w:r>
          <w:r>
            <w:rPr>
              <w:color w:val="auto"/>
              <w:highlight w:val="none"/>
            </w:rPr>
            <w:fldChar w:fldCharType="separate"/>
          </w:r>
          <w:r>
            <w:rPr>
              <w:color w:val="auto"/>
              <w:highlight w:val="none"/>
            </w:rPr>
            <w:t>9</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90" w:lineRule="exact"/>
            <w:ind w:left="0" w:leftChars="0" w:firstLine="420" w:firstLineChars="200"/>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_Toc14016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（三）绩效目标设置情况</w:t>
          </w:r>
          <w:r>
            <w:rPr>
              <w:color w:val="auto"/>
              <w:highlight w:val="none"/>
            </w:rPr>
            <w:tab/>
          </w:r>
          <w:r>
            <w:rPr>
              <w:color w:val="auto"/>
              <w:highlight w:val="none"/>
            </w:rPr>
            <w:fldChar w:fldCharType="begin"/>
          </w:r>
          <w:r>
            <w:rPr>
              <w:color w:val="auto"/>
              <w:highlight w:val="none"/>
            </w:rPr>
            <w:instrText xml:space="preserve"> PAGEREF _Toc14016 \h </w:instrText>
          </w:r>
          <w:r>
            <w:rPr>
              <w:color w:val="auto"/>
              <w:highlight w:val="none"/>
            </w:rPr>
            <w:fldChar w:fldCharType="separate"/>
          </w:r>
          <w:r>
            <w:rPr>
              <w:color w:val="auto"/>
              <w:highlight w:val="none"/>
            </w:rPr>
            <w:t>9</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_Toc11077 </w:instrText>
          </w:r>
          <w:r>
            <w:rPr>
              <w:rFonts w:ascii="Times New Roman" w:hAnsi="Times New Roman" w:eastAsia="仿宋_GB2312" w:cs="宋体"/>
              <w:color w:val="auto"/>
              <w:szCs w:val="32"/>
              <w:highlight w:val="none"/>
            </w:rPr>
            <w:fldChar w:fldCharType="separate"/>
          </w:r>
          <w:r>
            <w:rPr>
              <w:rFonts w:hint="eastAsia" w:ascii="方正黑体_GBK" w:hAnsi="方正黑体_GBK" w:eastAsia="方正黑体_GBK" w:cs="方正黑体_GBK"/>
              <w:color w:val="auto"/>
              <w:szCs w:val="32"/>
              <w:highlight w:val="none"/>
            </w:rPr>
            <w:t>二、评价工作简述</w:t>
          </w:r>
          <w:r>
            <w:rPr>
              <w:color w:val="auto"/>
              <w:highlight w:val="none"/>
            </w:rPr>
            <w:tab/>
          </w:r>
          <w:r>
            <w:rPr>
              <w:color w:val="auto"/>
              <w:highlight w:val="none"/>
            </w:rPr>
            <w:fldChar w:fldCharType="begin"/>
          </w:r>
          <w:r>
            <w:rPr>
              <w:color w:val="auto"/>
              <w:highlight w:val="none"/>
            </w:rPr>
            <w:instrText xml:space="preserve"> PAGEREF _Toc11077 \h </w:instrText>
          </w:r>
          <w:r>
            <w:rPr>
              <w:color w:val="auto"/>
              <w:highlight w:val="none"/>
            </w:rPr>
            <w:fldChar w:fldCharType="separate"/>
          </w:r>
          <w:r>
            <w:rPr>
              <w:color w:val="auto"/>
              <w:highlight w:val="none"/>
            </w:rPr>
            <w:t>12</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_Toc10557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（一）评价目的</w:t>
          </w:r>
          <w:r>
            <w:rPr>
              <w:color w:val="auto"/>
              <w:highlight w:val="none"/>
            </w:rPr>
            <w:tab/>
          </w:r>
          <w:r>
            <w:rPr>
              <w:color w:val="auto"/>
              <w:highlight w:val="none"/>
            </w:rPr>
            <w:fldChar w:fldCharType="begin"/>
          </w:r>
          <w:r>
            <w:rPr>
              <w:color w:val="auto"/>
              <w:highlight w:val="none"/>
            </w:rPr>
            <w:instrText xml:space="preserve"> PAGEREF _Toc10557 \h </w:instrText>
          </w:r>
          <w:r>
            <w:rPr>
              <w:color w:val="auto"/>
              <w:highlight w:val="none"/>
            </w:rPr>
            <w:fldChar w:fldCharType="separate"/>
          </w:r>
          <w:r>
            <w:rPr>
              <w:color w:val="auto"/>
              <w:highlight w:val="none"/>
            </w:rPr>
            <w:t>12</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_Toc23612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（二）绩效评价工作</w:t>
          </w:r>
          <w:r>
            <w:rPr>
              <w:rFonts w:hint="eastAsia" w:ascii="方正楷体_GBK" w:hAnsi="方正楷体_GBK" w:eastAsia="方正楷体_GBK" w:cs="方正楷体_GBK"/>
              <w:bCs/>
              <w:color w:val="auto"/>
              <w:szCs w:val="32"/>
              <w:highlight w:val="none"/>
              <w:lang w:val="en-US" w:eastAsia="zh-CN"/>
            </w:rPr>
            <w:t>的基本</w:t>
          </w:r>
          <w:r>
            <w:rPr>
              <w:rFonts w:hint="eastAsia" w:ascii="方正楷体_GBK" w:hAnsi="方正楷体_GBK" w:eastAsia="方正楷体_GBK" w:cs="方正楷体_GBK"/>
              <w:bCs/>
              <w:color w:val="auto"/>
              <w:szCs w:val="32"/>
              <w:highlight w:val="none"/>
            </w:rPr>
            <w:t>思路</w:t>
          </w:r>
          <w:r>
            <w:rPr>
              <w:color w:val="auto"/>
              <w:highlight w:val="none"/>
            </w:rPr>
            <w:tab/>
          </w:r>
          <w:r>
            <w:rPr>
              <w:color w:val="auto"/>
              <w:highlight w:val="none"/>
            </w:rPr>
            <w:fldChar w:fldCharType="begin"/>
          </w:r>
          <w:r>
            <w:rPr>
              <w:color w:val="auto"/>
              <w:highlight w:val="none"/>
            </w:rPr>
            <w:instrText xml:space="preserve"> PAGEREF _Toc23612 \h </w:instrText>
          </w:r>
          <w:r>
            <w:rPr>
              <w:color w:val="auto"/>
              <w:highlight w:val="none"/>
            </w:rPr>
            <w:fldChar w:fldCharType="separate"/>
          </w:r>
          <w:r>
            <w:rPr>
              <w:color w:val="auto"/>
              <w:highlight w:val="none"/>
            </w:rPr>
            <w:t>13</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_Toc32376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（三）评价原则</w:t>
          </w:r>
          <w:r>
            <w:rPr>
              <w:color w:val="auto"/>
              <w:highlight w:val="none"/>
            </w:rPr>
            <w:tab/>
          </w:r>
          <w:r>
            <w:rPr>
              <w:color w:val="auto"/>
              <w:highlight w:val="none"/>
            </w:rPr>
            <w:fldChar w:fldCharType="begin"/>
          </w:r>
          <w:r>
            <w:rPr>
              <w:color w:val="auto"/>
              <w:highlight w:val="none"/>
            </w:rPr>
            <w:instrText xml:space="preserve"> PAGEREF _Toc32376 \h </w:instrText>
          </w:r>
          <w:r>
            <w:rPr>
              <w:color w:val="auto"/>
              <w:highlight w:val="none"/>
            </w:rPr>
            <w:fldChar w:fldCharType="separate"/>
          </w:r>
          <w:r>
            <w:rPr>
              <w:color w:val="auto"/>
              <w:highlight w:val="none"/>
            </w:rPr>
            <w:t>13</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_Toc24650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w:t>
          </w:r>
          <w:r>
            <w:rPr>
              <w:rFonts w:hint="eastAsia" w:ascii="方正楷体_GBK" w:hAnsi="方正楷体_GBK" w:eastAsia="方正楷体_GBK" w:cs="方正楷体_GBK"/>
              <w:bCs/>
              <w:color w:val="auto"/>
              <w:szCs w:val="32"/>
              <w:highlight w:val="none"/>
              <w:lang w:val="en-US" w:eastAsia="zh-CN"/>
            </w:rPr>
            <w:t>四</w:t>
          </w:r>
          <w:r>
            <w:rPr>
              <w:rFonts w:hint="eastAsia" w:ascii="方正楷体_GBK" w:hAnsi="方正楷体_GBK" w:eastAsia="方正楷体_GBK" w:cs="方正楷体_GBK"/>
              <w:bCs/>
              <w:color w:val="auto"/>
              <w:szCs w:val="32"/>
              <w:highlight w:val="none"/>
            </w:rPr>
            <w:t>）评价方法</w:t>
          </w:r>
          <w:r>
            <w:rPr>
              <w:color w:val="auto"/>
              <w:highlight w:val="none"/>
            </w:rPr>
            <w:tab/>
          </w:r>
          <w:r>
            <w:rPr>
              <w:color w:val="auto"/>
              <w:highlight w:val="none"/>
            </w:rPr>
            <w:fldChar w:fldCharType="begin"/>
          </w:r>
          <w:r>
            <w:rPr>
              <w:color w:val="auto"/>
              <w:highlight w:val="none"/>
            </w:rPr>
            <w:instrText xml:space="preserve"> PAGEREF _Toc24650 \h </w:instrText>
          </w:r>
          <w:r>
            <w:rPr>
              <w:color w:val="auto"/>
              <w:highlight w:val="none"/>
            </w:rPr>
            <w:fldChar w:fldCharType="separate"/>
          </w:r>
          <w:r>
            <w:rPr>
              <w:color w:val="auto"/>
              <w:highlight w:val="none"/>
            </w:rPr>
            <w:t>15</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_Toc12979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lang w:eastAsia="zh-CN"/>
            </w:rPr>
            <w:t>（</w:t>
          </w:r>
          <w:r>
            <w:rPr>
              <w:rFonts w:hint="eastAsia" w:ascii="方正楷体_GBK" w:hAnsi="方正楷体_GBK" w:eastAsia="方正楷体_GBK" w:cs="方正楷体_GBK"/>
              <w:bCs/>
              <w:color w:val="auto"/>
              <w:szCs w:val="32"/>
              <w:highlight w:val="none"/>
              <w:lang w:val="en-US" w:eastAsia="zh-CN"/>
            </w:rPr>
            <w:t>五</w:t>
          </w:r>
          <w:r>
            <w:rPr>
              <w:rFonts w:hint="eastAsia" w:ascii="方正楷体_GBK" w:hAnsi="方正楷体_GBK" w:eastAsia="方正楷体_GBK" w:cs="方正楷体_GBK"/>
              <w:bCs/>
              <w:color w:val="auto"/>
              <w:szCs w:val="32"/>
              <w:highlight w:val="none"/>
              <w:lang w:eastAsia="zh-CN"/>
            </w:rPr>
            <w:t>）</w:t>
          </w:r>
          <w:r>
            <w:rPr>
              <w:rFonts w:hint="eastAsia" w:ascii="方正楷体_GBK" w:hAnsi="方正楷体_GBK" w:eastAsia="方正楷体_GBK" w:cs="方正楷体_GBK"/>
              <w:bCs/>
              <w:color w:val="auto"/>
              <w:szCs w:val="32"/>
              <w:highlight w:val="none"/>
            </w:rPr>
            <w:t>指标体系</w:t>
          </w:r>
          <w:r>
            <w:rPr>
              <w:color w:val="auto"/>
              <w:highlight w:val="none"/>
            </w:rPr>
            <w:tab/>
          </w:r>
          <w:r>
            <w:rPr>
              <w:color w:val="auto"/>
              <w:highlight w:val="none"/>
            </w:rPr>
            <w:fldChar w:fldCharType="begin"/>
          </w:r>
          <w:r>
            <w:rPr>
              <w:color w:val="auto"/>
              <w:highlight w:val="none"/>
            </w:rPr>
            <w:instrText xml:space="preserve"> PAGEREF _Toc12979 \h </w:instrText>
          </w:r>
          <w:r>
            <w:rPr>
              <w:color w:val="auto"/>
              <w:highlight w:val="none"/>
            </w:rPr>
            <w:fldChar w:fldCharType="separate"/>
          </w:r>
          <w:r>
            <w:rPr>
              <w:color w:val="auto"/>
              <w:highlight w:val="none"/>
            </w:rPr>
            <w:t>15</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_Toc8076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w:t>
          </w:r>
          <w:r>
            <w:rPr>
              <w:rFonts w:hint="eastAsia" w:ascii="方正楷体_GBK" w:hAnsi="方正楷体_GBK" w:eastAsia="方正楷体_GBK" w:cs="方正楷体_GBK"/>
              <w:bCs/>
              <w:color w:val="auto"/>
              <w:szCs w:val="32"/>
              <w:highlight w:val="none"/>
              <w:lang w:val="en-US" w:eastAsia="zh-CN"/>
            </w:rPr>
            <w:t>六</w:t>
          </w:r>
          <w:r>
            <w:rPr>
              <w:rFonts w:hint="eastAsia" w:ascii="方正楷体_GBK" w:hAnsi="方正楷体_GBK" w:eastAsia="方正楷体_GBK" w:cs="方正楷体_GBK"/>
              <w:bCs/>
              <w:color w:val="auto"/>
              <w:szCs w:val="32"/>
              <w:highlight w:val="none"/>
            </w:rPr>
            <w:t>）评价等级划分</w:t>
          </w:r>
          <w:r>
            <w:rPr>
              <w:color w:val="auto"/>
              <w:highlight w:val="none"/>
            </w:rPr>
            <w:tab/>
          </w:r>
          <w:r>
            <w:rPr>
              <w:color w:val="auto"/>
              <w:highlight w:val="none"/>
            </w:rPr>
            <w:fldChar w:fldCharType="begin"/>
          </w:r>
          <w:r>
            <w:rPr>
              <w:color w:val="auto"/>
              <w:highlight w:val="none"/>
            </w:rPr>
            <w:instrText xml:space="preserve"> PAGEREF _Toc8076 \h </w:instrText>
          </w:r>
          <w:r>
            <w:rPr>
              <w:color w:val="auto"/>
              <w:highlight w:val="none"/>
            </w:rPr>
            <w:fldChar w:fldCharType="separate"/>
          </w:r>
          <w:r>
            <w:rPr>
              <w:color w:val="auto"/>
              <w:highlight w:val="none"/>
            </w:rPr>
            <w:t>16</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_Toc2490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w:t>
          </w:r>
          <w:r>
            <w:rPr>
              <w:rFonts w:hint="eastAsia" w:ascii="方正楷体_GBK" w:hAnsi="方正楷体_GBK" w:eastAsia="方正楷体_GBK" w:cs="方正楷体_GBK"/>
              <w:bCs/>
              <w:color w:val="auto"/>
              <w:szCs w:val="32"/>
              <w:highlight w:val="none"/>
              <w:lang w:val="en-US" w:eastAsia="zh-CN"/>
            </w:rPr>
            <w:t>七</w:t>
          </w:r>
          <w:r>
            <w:rPr>
              <w:rFonts w:hint="eastAsia" w:ascii="方正楷体_GBK" w:hAnsi="方正楷体_GBK" w:eastAsia="方正楷体_GBK" w:cs="方正楷体_GBK"/>
              <w:bCs/>
              <w:color w:val="auto"/>
              <w:szCs w:val="32"/>
              <w:highlight w:val="none"/>
            </w:rPr>
            <w:t>）评价工作实施情况</w:t>
          </w:r>
          <w:r>
            <w:rPr>
              <w:color w:val="auto"/>
              <w:highlight w:val="none"/>
            </w:rPr>
            <w:tab/>
          </w:r>
          <w:r>
            <w:rPr>
              <w:color w:val="auto"/>
              <w:highlight w:val="none"/>
            </w:rPr>
            <w:fldChar w:fldCharType="begin"/>
          </w:r>
          <w:r>
            <w:rPr>
              <w:color w:val="auto"/>
              <w:highlight w:val="none"/>
            </w:rPr>
            <w:instrText xml:space="preserve"> PAGEREF _Toc2490 \h </w:instrText>
          </w:r>
          <w:r>
            <w:rPr>
              <w:color w:val="auto"/>
              <w:highlight w:val="none"/>
            </w:rPr>
            <w:fldChar w:fldCharType="separate"/>
          </w:r>
          <w:r>
            <w:rPr>
              <w:color w:val="auto"/>
              <w:highlight w:val="none"/>
            </w:rPr>
            <w:t>16</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_Toc27392 </w:instrText>
          </w:r>
          <w:r>
            <w:rPr>
              <w:rFonts w:ascii="Times New Roman" w:hAnsi="Times New Roman" w:eastAsia="仿宋_GB2312" w:cs="宋体"/>
              <w:color w:val="auto"/>
              <w:szCs w:val="32"/>
              <w:highlight w:val="none"/>
            </w:rPr>
            <w:fldChar w:fldCharType="separate"/>
          </w:r>
          <w:r>
            <w:rPr>
              <w:rFonts w:hint="eastAsia" w:ascii="方正黑体_GBK" w:hAnsi="方正黑体_GBK" w:eastAsia="方正黑体_GBK" w:cs="方正黑体_GBK"/>
              <w:color w:val="auto"/>
              <w:szCs w:val="32"/>
              <w:highlight w:val="none"/>
            </w:rPr>
            <w:t>三、绩效评价分析</w:t>
          </w:r>
          <w:r>
            <w:rPr>
              <w:color w:val="auto"/>
              <w:highlight w:val="none"/>
            </w:rPr>
            <w:tab/>
          </w:r>
          <w:r>
            <w:rPr>
              <w:color w:val="auto"/>
              <w:highlight w:val="none"/>
            </w:rPr>
            <w:fldChar w:fldCharType="begin"/>
          </w:r>
          <w:r>
            <w:rPr>
              <w:color w:val="auto"/>
              <w:highlight w:val="none"/>
            </w:rPr>
            <w:instrText xml:space="preserve"> PAGEREF _Toc27392 \h </w:instrText>
          </w:r>
          <w:r>
            <w:rPr>
              <w:color w:val="auto"/>
              <w:highlight w:val="none"/>
            </w:rPr>
            <w:fldChar w:fldCharType="separate"/>
          </w:r>
          <w:r>
            <w:rPr>
              <w:color w:val="auto"/>
              <w:highlight w:val="none"/>
            </w:rPr>
            <w:t>18</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_Toc15484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（一）项目决策分析</w:t>
          </w:r>
          <w:r>
            <w:rPr>
              <w:color w:val="auto"/>
              <w:highlight w:val="none"/>
            </w:rPr>
            <w:tab/>
          </w:r>
          <w:r>
            <w:rPr>
              <w:color w:val="auto"/>
              <w:highlight w:val="none"/>
            </w:rPr>
            <w:fldChar w:fldCharType="begin"/>
          </w:r>
          <w:r>
            <w:rPr>
              <w:color w:val="auto"/>
              <w:highlight w:val="none"/>
            </w:rPr>
            <w:instrText xml:space="preserve"> PAGEREF _Toc15484 \h </w:instrText>
          </w:r>
          <w:r>
            <w:rPr>
              <w:color w:val="auto"/>
              <w:highlight w:val="none"/>
            </w:rPr>
            <w:fldChar w:fldCharType="separate"/>
          </w:r>
          <w:r>
            <w:rPr>
              <w:color w:val="auto"/>
              <w:highlight w:val="none"/>
            </w:rPr>
            <w:t>18</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_Toc27473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（二）项目管理</w:t>
          </w:r>
          <w:r>
            <w:rPr>
              <w:rFonts w:hint="eastAsia" w:ascii="方正楷体_GBK" w:hAnsi="方正楷体_GBK" w:eastAsia="方正楷体_GBK" w:cs="方正楷体_GBK"/>
              <w:bCs/>
              <w:color w:val="auto"/>
              <w:szCs w:val="32"/>
              <w:highlight w:val="none"/>
              <w:lang w:val="en-US" w:eastAsia="zh-CN"/>
            </w:rPr>
            <w:t>过程</w:t>
          </w:r>
          <w:r>
            <w:rPr>
              <w:rFonts w:hint="eastAsia" w:ascii="方正楷体_GBK" w:hAnsi="方正楷体_GBK" w:eastAsia="方正楷体_GBK" w:cs="方正楷体_GBK"/>
              <w:bCs/>
              <w:color w:val="auto"/>
              <w:szCs w:val="32"/>
              <w:highlight w:val="none"/>
            </w:rPr>
            <w:t>情况分析</w:t>
          </w:r>
          <w:r>
            <w:rPr>
              <w:color w:val="auto"/>
              <w:highlight w:val="none"/>
            </w:rPr>
            <w:tab/>
          </w:r>
          <w:r>
            <w:rPr>
              <w:color w:val="auto"/>
              <w:highlight w:val="none"/>
            </w:rPr>
            <w:fldChar w:fldCharType="begin"/>
          </w:r>
          <w:r>
            <w:rPr>
              <w:color w:val="auto"/>
              <w:highlight w:val="none"/>
            </w:rPr>
            <w:instrText xml:space="preserve"> PAGEREF _Toc27473 \h </w:instrText>
          </w:r>
          <w:r>
            <w:rPr>
              <w:color w:val="auto"/>
              <w:highlight w:val="none"/>
            </w:rPr>
            <w:fldChar w:fldCharType="separate"/>
          </w:r>
          <w:r>
            <w:rPr>
              <w:color w:val="auto"/>
              <w:highlight w:val="none"/>
            </w:rPr>
            <w:t>23</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90" w:lineRule="exact"/>
            <w:ind w:left="0" w:leftChars="0" w:firstLine="420" w:firstLineChars="200"/>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_Toc13434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w:t>
          </w:r>
          <w:r>
            <w:rPr>
              <w:rFonts w:hint="eastAsia" w:ascii="方正楷体_GBK" w:hAnsi="方正楷体_GBK" w:eastAsia="方正楷体_GBK" w:cs="方正楷体_GBK"/>
              <w:bCs/>
              <w:color w:val="auto"/>
              <w:szCs w:val="32"/>
              <w:highlight w:val="none"/>
              <w:lang w:val="en-US" w:eastAsia="zh-CN"/>
            </w:rPr>
            <w:t>三</w:t>
          </w:r>
          <w:r>
            <w:rPr>
              <w:rFonts w:hint="eastAsia" w:ascii="方正楷体_GBK" w:hAnsi="方正楷体_GBK" w:eastAsia="方正楷体_GBK" w:cs="方正楷体_GBK"/>
              <w:bCs/>
              <w:color w:val="auto"/>
              <w:szCs w:val="32"/>
              <w:highlight w:val="none"/>
            </w:rPr>
            <w:t>）项目</w:t>
          </w:r>
          <w:r>
            <w:rPr>
              <w:rFonts w:hint="eastAsia" w:ascii="方正楷体_GBK" w:hAnsi="方正楷体_GBK" w:eastAsia="方正楷体_GBK" w:cs="方正楷体_GBK"/>
              <w:bCs/>
              <w:color w:val="auto"/>
              <w:szCs w:val="32"/>
              <w:highlight w:val="none"/>
              <w:lang w:val="en-US" w:eastAsia="zh-CN"/>
            </w:rPr>
            <w:t>产出</w:t>
          </w:r>
          <w:r>
            <w:rPr>
              <w:rFonts w:hint="eastAsia" w:ascii="方正楷体_GBK" w:hAnsi="方正楷体_GBK" w:eastAsia="方正楷体_GBK" w:cs="方正楷体_GBK"/>
              <w:bCs/>
              <w:color w:val="auto"/>
              <w:szCs w:val="32"/>
              <w:highlight w:val="none"/>
            </w:rPr>
            <w:t>情况分析</w:t>
          </w:r>
          <w:r>
            <w:rPr>
              <w:color w:val="auto"/>
              <w:highlight w:val="none"/>
            </w:rPr>
            <w:tab/>
          </w:r>
          <w:r>
            <w:rPr>
              <w:color w:val="auto"/>
              <w:highlight w:val="none"/>
            </w:rPr>
            <w:fldChar w:fldCharType="begin"/>
          </w:r>
          <w:r>
            <w:rPr>
              <w:color w:val="auto"/>
              <w:highlight w:val="none"/>
            </w:rPr>
            <w:instrText xml:space="preserve"> PAGEREF _Toc13434 \h </w:instrText>
          </w:r>
          <w:r>
            <w:rPr>
              <w:color w:val="auto"/>
              <w:highlight w:val="none"/>
            </w:rPr>
            <w:fldChar w:fldCharType="separate"/>
          </w:r>
          <w:r>
            <w:rPr>
              <w:color w:val="auto"/>
              <w:highlight w:val="none"/>
            </w:rPr>
            <w:t>25</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_Toc12513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lang w:val="en-US" w:eastAsia="zh-CN"/>
            </w:rPr>
            <w:t>（四）项目效益评价分析</w:t>
          </w:r>
          <w:r>
            <w:rPr>
              <w:color w:val="auto"/>
              <w:highlight w:val="none"/>
            </w:rPr>
            <w:tab/>
          </w:r>
          <w:r>
            <w:rPr>
              <w:color w:val="auto"/>
              <w:highlight w:val="none"/>
            </w:rPr>
            <w:fldChar w:fldCharType="begin"/>
          </w:r>
          <w:r>
            <w:rPr>
              <w:color w:val="auto"/>
              <w:highlight w:val="none"/>
            </w:rPr>
            <w:instrText xml:space="preserve"> PAGEREF _Toc12513 \h </w:instrText>
          </w:r>
          <w:r>
            <w:rPr>
              <w:color w:val="auto"/>
              <w:highlight w:val="none"/>
            </w:rPr>
            <w:fldChar w:fldCharType="separate"/>
          </w:r>
          <w:r>
            <w:rPr>
              <w:color w:val="auto"/>
              <w:highlight w:val="none"/>
            </w:rPr>
            <w:t>27</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_Toc25045 </w:instrText>
          </w:r>
          <w:r>
            <w:rPr>
              <w:rFonts w:ascii="Times New Roman" w:hAnsi="Times New Roman" w:eastAsia="仿宋_GB2312" w:cs="宋体"/>
              <w:color w:val="auto"/>
              <w:szCs w:val="32"/>
              <w:highlight w:val="none"/>
            </w:rPr>
            <w:fldChar w:fldCharType="separate"/>
          </w:r>
          <w:r>
            <w:rPr>
              <w:rFonts w:hint="eastAsia" w:ascii="方正黑体_GBK" w:hAnsi="方正黑体_GBK" w:eastAsia="方正黑体_GBK" w:cs="方正黑体_GBK"/>
              <w:color w:val="auto"/>
              <w:szCs w:val="32"/>
              <w:highlight w:val="none"/>
              <w:lang w:val="en-US" w:eastAsia="zh-CN"/>
            </w:rPr>
            <w:t>四、</w:t>
          </w:r>
          <w:r>
            <w:rPr>
              <w:rFonts w:hint="eastAsia" w:ascii="方正黑体_GBK" w:hAnsi="方正黑体_GBK" w:eastAsia="方正黑体_GBK" w:cs="方正黑体_GBK"/>
              <w:color w:val="auto"/>
              <w:szCs w:val="32"/>
              <w:highlight w:val="none"/>
            </w:rPr>
            <w:t>评价结论</w:t>
          </w:r>
          <w:r>
            <w:rPr>
              <w:color w:val="auto"/>
              <w:highlight w:val="none"/>
            </w:rPr>
            <w:tab/>
          </w:r>
          <w:r>
            <w:rPr>
              <w:color w:val="auto"/>
              <w:highlight w:val="none"/>
            </w:rPr>
            <w:fldChar w:fldCharType="begin"/>
          </w:r>
          <w:r>
            <w:rPr>
              <w:color w:val="auto"/>
              <w:highlight w:val="none"/>
            </w:rPr>
            <w:instrText xml:space="preserve"> PAGEREF _Toc25045 \h </w:instrText>
          </w:r>
          <w:r>
            <w:rPr>
              <w:color w:val="auto"/>
              <w:highlight w:val="none"/>
            </w:rPr>
            <w:fldChar w:fldCharType="separate"/>
          </w:r>
          <w:r>
            <w:rPr>
              <w:color w:val="auto"/>
              <w:highlight w:val="none"/>
            </w:rPr>
            <w:t>28</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_Toc10649 </w:instrText>
          </w:r>
          <w:r>
            <w:rPr>
              <w:rFonts w:ascii="Times New Roman" w:hAnsi="Times New Roman" w:eastAsia="仿宋_GB2312" w:cs="宋体"/>
              <w:color w:val="auto"/>
              <w:szCs w:val="32"/>
              <w:highlight w:val="none"/>
            </w:rPr>
            <w:fldChar w:fldCharType="separate"/>
          </w:r>
          <w:r>
            <w:rPr>
              <w:rFonts w:hint="eastAsia" w:ascii="Times New Roman" w:hAnsi="Times New Roman" w:eastAsia="仿宋_GB2312" w:cs="宋体"/>
              <w:bCs/>
              <w:color w:val="auto"/>
              <w:szCs w:val="32"/>
              <w:highlight w:val="none"/>
            </w:rPr>
            <w:t>（一）评分结果</w:t>
          </w:r>
          <w:r>
            <w:rPr>
              <w:color w:val="auto"/>
              <w:highlight w:val="none"/>
            </w:rPr>
            <w:tab/>
          </w:r>
          <w:r>
            <w:rPr>
              <w:color w:val="auto"/>
              <w:highlight w:val="none"/>
            </w:rPr>
            <w:fldChar w:fldCharType="begin"/>
          </w:r>
          <w:r>
            <w:rPr>
              <w:color w:val="auto"/>
              <w:highlight w:val="none"/>
            </w:rPr>
            <w:instrText xml:space="preserve"> PAGEREF _Toc10649 \h </w:instrText>
          </w:r>
          <w:r>
            <w:rPr>
              <w:color w:val="auto"/>
              <w:highlight w:val="none"/>
            </w:rPr>
            <w:fldChar w:fldCharType="separate"/>
          </w:r>
          <w:r>
            <w:rPr>
              <w:color w:val="auto"/>
              <w:highlight w:val="none"/>
            </w:rPr>
            <w:t>29</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_Toc5939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rPr>
            <w:t>（二）项目总体评价结论</w:t>
          </w:r>
          <w:r>
            <w:rPr>
              <w:color w:val="auto"/>
              <w:highlight w:val="none"/>
            </w:rPr>
            <w:tab/>
          </w:r>
          <w:r>
            <w:rPr>
              <w:color w:val="auto"/>
              <w:highlight w:val="none"/>
            </w:rPr>
            <w:fldChar w:fldCharType="begin"/>
          </w:r>
          <w:r>
            <w:rPr>
              <w:color w:val="auto"/>
              <w:highlight w:val="none"/>
            </w:rPr>
            <w:instrText xml:space="preserve"> PAGEREF _Toc5939 \h </w:instrText>
          </w:r>
          <w:r>
            <w:rPr>
              <w:color w:val="auto"/>
              <w:highlight w:val="none"/>
            </w:rPr>
            <w:fldChar w:fldCharType="separate"/>
          </w:r>
          <w:r>
            <w:rPr>
              <w:color w:val="auto"/>
              <w:highlight w:val="none"/>
            </w:rPr>
            <w:t>29</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_Toc24801 </w:instrText>
          </w:r>
          <w:r>
            <w:rPr>
              <w:rFonts w:ascii="Times New Roman" w:hAnsi="Times New Roman" w:eastAsia="仿宋_GB2312" w:cs="宋体"/>
              <w:color w:val="auto"/>
              <w:szCs w:val="32"/>
              <w:highlight w:val="none"/>
            </w:rPr>
            <w:fldChar w:fldCharType="separate"/>
          </w:r>
          <w:r>
            <w:rPr>
              <w:rFonts w:hint="eastAsia" w:ascii="方正黑体_GBK" w:hAnsi="方正黑体_GBK" w:eastAsia="方正黑体_GBK" w:cs="方正黑体_GBK"/>
              <w:color w:val="auto"/>
              <w:szCs w:val="32"/>
              <w:highlight w:val="none"/>
            </w:rPr>
            <w:t>五、建议的问题</w:t>
          </w:r>
          <w:r>
            <w:rPr>
              <w:color w:val="auto"/>
              <w:highlight w:val="none"/>
            </w:rPr>
            <w:tab/>
          </w:r>
          <w:r>
            <w:rPr>
              <w:color w:val="auto"/>
              <w:highlight w:val="none"/>
            </w:rPr>
            <w:fldChar w:fldCharType="begin"/>
          </w:r>
          <w:r>
            <w:rPr>
              <w:color w:val="auto"/>
              <w:highlight w:val="none"/>
            </w:rPr>
            <w:instrText xml:space="preserve"> PAGEREF _Toc24801 \h </w:instrText>
          </w:r>
          <w:r>
            <w:rPr>
              <w:color w:val="auto"/>
              <w:highlight w:val="none"/>
            </w:rPr>
            <w:fldChar w:fldCharType="separate"/>
          </w:r>
          <w:r>
            <w:rPr>
              <w:color w:val="auto"/>
              <w:highlight w:val="none"/>
            </w:rPr>
            <w:t>30</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ind w:firstLine="420" w:firstLineChars="200"/>
            <w:textAlignment w:val="auto"/>
            <w:rPr>
              <w:rFonts w:hint="eastAsia" w:ascii="方正楷体_GBK" w:hAnsi="方正楷体_GBK" w:eastAsia="方正楷体_GBK" w:cs="方正楷体_GBK"/>
              <w:color w:val="auto"/>
              <w:szCs w:val="32"/>
              <w:highlight w:val="none"/>
            </w:rPr>
          </w:pPr>
          <w:r>
            <w:rPr>
              <w:rFonts w:hint="eastAsia" w:ascii="方正楷体_GBK" w:hAnsi="方正楷体_GBK" w:eastAsia="方正楷体_GBK" w:cs="方正楷体_GBK"/>
              <w:color w:val="auto"/>
              <w:szCs w:val="32"/>
              <w:highlight w:val="none"/>
            </w:rPr>
            <w:fldChar w:fldCharType="begin"/>
          </w:r>
          <w:r>
            <w:rPr>
              <w:rFonts w:hint="eastAsia" w:ascii="方正楷体_GBK" w:hAnsi="方正楷体_GBK" w:eastAsia="方正楷体_GBK" w:cs="方正楷体_GBK"/>
              <w:color w:val="auto"/>
              <w:szCs w:val="32"/>
              <w:highlight w:val="none"/>
            </w:rPr>
            <w:instrText xml:space="preserve"> HYPERLINK \l _Toc26836 </w:instrText>
          </w:r>
          <w:r>
            <w:rPr>
              <w:rFonts w:hint="eastAsia" w:ascii="方正楷体_GBK" w:hAnsi="方正楷体_GBK" w:eastAsia="方正楷体_GBK" w:cs="方正楷体_GBK"/>
              <w:color w:val="auto"/>
              <w:szCs w:val="32"/>
              <w:highlight w:val="none"/>
            </w:rPr>
            <w:fldChar w:fldCharType="separate"/>
          </w:r>
          <w:r>
            <w:rPr>
              <w:rFonts w:hint="eastAsia" w:ascii="方正楷体_GBK" w:hAnsi="方正楷体_GBK" w:eastAsia="方正楷体_GBK" w:cs="方正楷体_GBK"/>
              <w:color w:val="auto"/>
              <w:szCs w:val="32"/>
              <w:highlight w:val="none"/>
            </w:rPr>
            <w:t>（一）问题</w:t>
          </w:r>
          <w:r>
            <w:rPr>
              <w:rFonts w:hint="eastAsia" w:ascii="方正楷体_GBK" w:hAnsi="方正楷体_GBK" w:eastAsia="方正楷体_GBK" w:cs="方正楷体_GBK"/>
              <w:color w:val="auto"/>
              <w:szCs w:val="32"/>
              <w:highlight w:val="none"/>
            </w:rPr>
            <w:tab/>
          </w:r>
          <w:r>
            <w:rPr>
              <w:rFonts w:hint="eastAsia" w:ascii="方正楷体_GBK" w:hAnsi="方正楷体_GBK" w:eastAsia="方正楷体_GBK" w:cs="方正楷体_GBK"/>
              <w:color w:val="auto"/>
              <w:szCs w:val="32"/>
              <w:highlight w:val="none"/>
            </w:rPr>
            <w:fldChar w:fldCharType="begin"/>
          </w:r>
          <w:r>
            <w:rPr>
              <w:rFonts w:hint="eastAsia" w:ascii="方正楷体_GBK" w:hAnsi="方正楷体_GBK" w:eastAsia="方正楷体_GBK" w:cs="方正楷体_GBK"/>
              <w:color w:val="auto"/>
              <w:szCs w:val="32"/>
              <w:highlight w:val="none"/>
            </w:rPr>
            <w:instrText xml:space="preserve"> PAGEREF _Toc26836 \h </w:instrText>
          </w:r>
          <w:r>
            <w:rPr>
              <w:rFonts w:hint="eastAsia" w:ascii="方正楷体_GBK" w:hAnsi="方正楷体_GBK" w:eastAsia="方正楷体_GBK" w:cs="方正楷体_GBK"/>
              <w:color w:val="auto"/>
              <w:szCs w:val="32"/>
              <w:highlight w:val="none"/>
            </w:rPr>
            <w:fldChar w:fldCharType="separate"/>
          </w:r>
          <w:r>
            <w:rPr>
              <w:rFonts w:hint="eastAsia" w:ascii="方正楷体_GBK" w:hAnsi="方正楷体_GBK" w:eastAsia="方正楷体_GBK" w:cs="方正楷体_GBK"/>
              <w:color w:val="auto"/>
              <w:szCs w:val="32"/>
              <w:highlight w:val="none"/>
            </w:rPr>
            <w:t>30</w:t>
          </w:r>
          <w:r>
            <w:rPr>
              <w:rFonts w:hint="eastAsia" w:ascii="方正楷体_GBK" w:hAnsi="方正楷体_GBK" w:eastAsia="方正楷体_GBK" w:cs="方正楷体_GBK"/>
              <w:color w:val="auto"/>
              <w:szCs w:val="32"/>
              <w:highlight w:val="none"/>
            </w:rPr>
            <w:fldChar w:fldCharType="end"/>
          </w:r>
          <w:r>
            <w:rPr>
              <w:rFonts w:hint="eastAsia" w:ascii="方正楷体_GBK" w:hAnsi="方正楷体_GBK" w:eastAsia="方正楷体_GBK" w:cs="方正楷体_GBK"/>
              <w:color w:val="auto"/>
              <w:szCs w:val="32"/>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ind w:firstLine="420" w:firstLineChars="200"/>
            <w:textAlignment w:val="auto"/>
            <w:rPr>
              <w:color w:val="auto"/>
              <w:highlight w:val="none"/>
            </w:rPr>
          </w:pPr>
          <w:r>
            <w:rPr>
              <w:rFonts w:hint="eastAsia" w:ascii="方正楷体_GBK" w:hAnsi="方正楷体_GBK" w:eastAsia="方正楷体_GBK" w:cs="方正楷体_GBK"/>
              <w:color w:val="auto"/>
              <w:szCs w:val="32"/>
              <w:highlight w:val="none"/>
            </w:rPr>
            <w:fldChar w:fldCharType="begin"/>
          </w:r>
          <w:r>
            <w:rPr>
              <w:rFonts w:hint="eastAsia" w:ascii="方正楷体_GBK" w:hAnsi="方正楷体_GBK" w:eastAsia="方正楷体_GBK" w:cs="方正楷体_GBK"/>
              <w:color w:val="auto"/>
              <w:szCs w:val="32"/>
              <w:highlight w:val="none"/>
            </w:rPr>
            <w:instrText xml:space="preserve"> HYPERLINK \l _Toc28090 </w:instrText>
          </w:r>
          <w:r>
            <w:rPr>
              <w:rFonts w:hint="eastAsia" w:ascii="方正楷体_GBK" w:hAnsi="方正楷体_GBK" w:eastAsia="方正楷体_GBK" w:cs="方正楷体_GBK"/>
              <w:color w:val="auto"/>
              <w:szCs w:val="32"/>
              <w:highlight w:val="none"/>
            </w:rPr>
            <w:fldChar w:fldCharType="separate"/>
          </w:r>
          <w:r>
            <w:rPr>
              <w:rFonts w:hint="eastAsia" w:ascii="方正楷体_GBK" w:hAnsi="方正楷体_GBK" w:eastAsia="方正楷体_GBK" w:cs="方正楷体_GBK"/>
              <w:color w:val="auto"/>
              <w:szCs w:val="32"/>
              <w:highlight w:val="none"/>
            </w:rPr>
            <w:t>（</w:t>
          </w:r>
          <w:r>
            <w:rPr>
              <w:rFonts w:hint="eastAsia" w:ascii="方正楷体_GBK" w:hAnsi="方正楷体_GBK" w:eastAsia="方正楷体_GBK" w:cs="方正楷体_GBK"/>
              <w:color w:val="auto"/>
              <w:szCs w:val="32"/>
              <w:highlight w:val="none"/>
              <w:lang w:val="en-US" w:eastAsia="zh-CN"/>
            </w:rPr>
            <w:t>二</w:t>
          </w:r>
          <w:r>
            <w:rPr>
              <w:rFonts w:hint="eastAsia" w:ascii="方正楷体_GBK" w:hAnsi="方正楷体_GBK" w:eastAsia="方正楷体_GBK" w:cs="方正楷体_GBK"/>
              <w:color w:val="auto"/>
              <w:szCs w:val="32"/>
              <w:highlight w:val="none"/>
            </w:rPr>
            <w:t>）意见和建议</w:t>
          </w:r>
          <w:r>
            <w:rPr>
              <w:rFonts w:hint="eastAsia" w:ascii="方正楷体_GBK" w:hAnsi="方正楷体_GBK" w:eastAsia="方正楷体_GBK" w:cs="方正楷体_GBK"/>
              <w:color w:val="auto"/>
              <w:szCs w:val="32"/>
              <w:highlight w:val="none"/>
            </w:rPr>
            <w:tab/>
          </w:r>
          <w:r>
            <w:rPr>
              <w:rFonts w:hint="eastAsia" w:ascii="方正楷体_GBK" w:hAnsi="方正楷体_GBK" w:eastAsia="方正楷体_GBK" w:cs="方正楷体_GBK"/>
              <w:color w:val="auto"/>
              <w:szCs w:val="32"/>
              <w:highlight w:val="none"/>
            </w:rPr>
            <w:fldChar w:fldCharType="begin"/>
          </w:r>
          <w:r>
            <w:rPr>
              <w:rFonts w:hint="eastAsia" w:ascii="方正楷体_GBK" w:hAnsi="方正楷体_GBK" w:eastAsia="方正楷体_GBK" w:cs="方正楷体_GBK"/>
              <w:color w:val="auto"/>
              <w:szCs w:val="32"/>
              <w:highlight w:val="none"/>
            </w:rPr>
            <w:instrText xml:space="preserve"> PAGEREF _Toc28090 \h </w:instrText>
          </w:r>
          <w:r>
            <w:rPr>
              <w:rFonts w:hint="eastAsia" w:ascii="方正楷体_GBK" w:hAnsi="方正楷体_GBK" w:eastAsia="方正楷体_GBK" w:cs="方正楷体_GBK"/>
              <w:color w:val="auto"/>
              <w:szCs w:val="32"/>
              <w:highlight w:val="none"/>
            </w:rPr>
            <w:fldChar w:fldCharType="separate"/>
          </w:r>
          <w:r>
            <w:rPr>
              <w:rFonts w:hint="eastAsia" w:ascii="方正楷体_GBK" w:hAnsi="方正楷体_GBK" w:eastAsia="方正楷体_GBK" w:cs="方正楷体_GBK"/>
              <w:color w:val="auto"/>
              <w:szCs w:val="32"/>
              <w:highlight w:val="none"/>
            </w:rPr>
            <w:t>30</w:t>
          </w:r>
          <w:r>
            <w:rPr>
              <w:rFonts w:hint="eastAsia" w:ascii="方正楷体_GBK" w:hAnsi="方正楷体_GBK" w:eastAsia="方正楷体_GBK" w:cs="方正楷体_GBK"/>
              <w:color w:val="auto"/>
              <w:szCs w:val="32"/>
              <w:highlight w:val="none"/>
            </w:rPr>
            <w:fldChar w:fldCharType="end"/>
          </w:r>
          <w:r>
            <w:rPr>
              <w:rFonts w:hint="eastAsia" w:ascii="方正楷体_GBK" w:hAnsi="方正楷体_GBK" w:eastAsia="方正楷体_GBK" w:cs="方正楷体_GBK"/>
              <w:color w:val="auto"/>
              <w:szCs w:val="32"/>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_Toc28845 </w:instrText>
          </w:r>
          <w:r>
            <w:rPr>
              <w:rFonts w:ascii="Times New Roman" w:hAnsi="Times New Roman" w:eastAsia="仿宋_GB2312" w:cs="宋体"/>
              <w:color w:val="auto"/>
              <w:szCs w:val="32"/>
              <w:highlight w:val="none"/>
            </w:rPr>
            <w:fldChar w:fldCharType="separate"/>
          </w:r>
          <w:r>
            <w:rPr>
              <w:rFonts w:hint="eastAsia" w:ascii="方正黑体_GBK" w:hAnsi="方正黑体_GBK" w:eastAsia="方正黑体_GBK" w:cs="方正黑体_GBK"/>
              <w:color w:val="auto"/>
              <w:szCs w:val="32"/>
              <w:highlight w:val="none"/>
            </w:rPr>
            <w:t>六、主要经验及做法</w:t>
          </w:r>
          <w:r>
            <w:rPr>
              <w:color w:val="auto"/>
              <w:highlight w:val="none"/>
            </w:rPr>
            <w:tab/>
          </w:r>
          <w:r>
            <w:rPr>
              <w:color w:val="auto"/>
              <w:highlight w:val="none"/>
            </w:rPr>
            <w:fldChar w:fldCharType="begin"/>
          </w:r>
          <w:r>
            <w:rPr>
              <w:color w:val="auto"/>
              <w:highlight w:val="none"/>
            </w:rPr>
            <w:instrText xml:space="preserve"> PAGEREF _Toc28845 \h </w:instrText>
          </w:r>
          <w:r>
            <w:rPr>
              <w:color w:val="auto"/>
              <w:highlight w:val="none"/>
            </w:rPr>
            <w:fldChar w:fldCharType="separate"/>
          </w:r>
          <w:r>
            <w:rPr>
              <w:color w:val="auto"/>
              <w:highlight w:val="none"/>
            </w:rPr>
            <w:t>30</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ind w:firstLine="420" w:firstLineChars="200"/>
            <w:textAlignment w:val="auto"/>
            <w:rPr>
              <w:rFonts w:hint="eastAsia" w:ascii="方正楷体_GBK" w:hAnsi="方正楷体_GBK" w:eastAsia="方正楷体_GBK" w:cs="方正楷体_GBK"/>
              <w:color w:val="auto"/>
              <w:highlight w:val="none"/>
            </w:rPr>
          </w:pPr>
          <w:r>
            <w:rPr>
              <w:rFonts w:hint="eastAsia" w:ascii="方正楷体_GBK" w:hAnsi="方正楷体_GBK" w:eastAsia="方正楷体_GBK" w:cs="方正楷体_GBK"/>
              <w:color w:val="auto"/>
              <w:szCs w:val="32"/>
              <w:highlight w:val="none"/>
            </w:rPr>
            <w:fldChar w:fldCharType="begin"/>
          </w:r>
          <w:r>
            <w:rPr>
              <w:rFonts w:hint="eastAsia" w:ascii="方正楷体_GBK" w:hAnsi="方正楷体_GBK" w:eastAsia="方正楷体_GBK" w:cs="方正楷体_GBK"/>
              <w:color w:val="auto"/>
              <w:szCs w:val="32"/>
              <w:highlight w:val="none"/>
            </w:rPr>
            <w:instrText xml:space="preserve"> HYPERLINK \l _Toc31584 </w:instrText>
          </w:r>
          <w:r>
            <w:rPr>
              <w:rFonts w:hint="eastAsia" w:ascii="方正楷体_GBK" w:hAnsi="方正楷体_GBK" w:eastAsia="方正楷体_GBK" w:cs="方正楷体_GBK"/>
              <w:color w:val="auto"/>
              <w:szCs w:val="32"/>
              <w:highlight w:val="none"/>
            </w:rPr>
            <w:fldChar w:fldCharType="separate"/>
          </w:r>
          <w:r>
            <w:rPr>
              <w:rFonts w:hint="eastAsia" w:ascii="方正楷体_GBK" w:hAnsi="方正楷体_GBK" w:eastAsia="方正楷体_GBK" w:cs="方正楷体_GBK"/>
              <w:color w:val="auto"/>
              <w:szCs w:val="32"/>
              <w:highlight w:val="none"/>
            </w:rPr>
            <w:t>（一）项目实施过程有效</w:t>
          </w:r>
          <w:r>
            <w:rPr>
              <w:rFonts w:hint="eastAsia" w:ascii="方正楷体_GBK" w:hAnsi="方正楷体_GBK" w:eastAsia="方正楷体_GBK" w:cs="方正楷体_GBK"/>
              <w:color w:val="auto"/>
              <w:szCs w:val="32"/>
              <w:highlight w:val="none"/>
              <w:lang w:val="en-US" w:eastAsia="zh-CN"/>
            </w:rPr>
            <w:t>监督</w:t>
          </w:r>
          <w:r>
            <w:rPr>
              <w:rFonts w:hint="eastAsia" w:ascii="方正楷体_GBK" w:hAnsi="方正楷体_GBK" w:eastAsia="方正楷体_GBK" w:cs="方正楷体_GBK"/>
              <w:color w:val="auto"/>
              <w:highlight w:val="none"/>
            </w:rPr>
            <w:tab/>
          </w:r>
          <w:r>
            <w:rPr>
              <w:rFonts w:hint="eastAsia" w:ascii="方正楷体_GBK" w:hAnsi="方正楷体_GBK" w:eastAsia="方正楷体_GBK" w:cs="方正楷体_GBK"/>
              <w:color w:val="auto"/>
              <w:highlight w:val="none"/>
            </w:rPr>
            <w:fldChar w:fldCharType="begin"/>
          </w:r>
          <w:r>
            <w:rPr>
              <w:rFonts w:hint="eastAsia" w:ascii="方正楷体_GBK" w:hAnsi="方正楷体_GBK" w:eastAsia="方正楷体_GBK" w:cs="方正楷体_GBK"/>
              <w:color w:val="auto"/>
              <w:highlight w:val="none"/>
            </w:rPr>
            <w:instrText xml:space="preserve"> PAGEREF _Toc31584 \h </w:instrText>
          </w:r>
          <w:r>
            <w:rPr>
              <w:rFonts w:hint="eastAsia" w:ascii="方正楷体_GBK" w:hAnsi="方正楷体_GBK" w:eastAsia="方正楷体_GBK" w:cs="方正楷体_GBK"/>
              <w:color w:val="auto"/>
              <w:highlight w:val="none"/>
            </w:rPr>
            <w:fldChar w:fldCharType="separate"/>
          </w:r>
          <w:r>
            <w:rPr>
              <w:rFonts w:hint="eastAsia" w:ascii="方正楷体_GBK" w:hAnsi="方正楷体_GBK" w:eastAsia="方正楷体_GBK" w:cs="方正楷体_GBK"/>
              <w:color w:val="auto"/>
              <w:highlight w:val="none"/>
            </w:rPr>
            <w:t>30</w:t>
          </w:r>
          <w:r>
            <w:rPr>
              <w:rFonts w:hint="eastAsia" w:ascii="方正楷体_GBK" w:hAnsi="方正楷体_GBK" w:eastAsia="方正楷体_GBK" w:cs="方正楷体_GBK"/>
              <w:color w:val="auto"/>
              <w:highlight w:val="none"/>
            </w:rPr>
            <w:fldChar w:fldCharType="end"/>
          </w:r>
          <w:r>
            <w:rPr>
              <w:rFonts w:hint="eastAsia" w:ascii="方正楷体_GBK" w:hAnsi="方正楷体_GBK" w:eastAsia="方正楷体_GBK" w:cs="方正楷体_GBK"/>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hint="eastAsia" w:ascii="方正楷体_GBK" w:hAnsi="方正楷体_GBK" w:eastAsia="方正楷体_GBK" w:cs="方正楷体_GBK"/>
              <w:color w:val="auto"/>
              <w:szCs w:val="32"/>
              <w:highlight w:val="none"/>
            </w:rPr>
            <w:fldChar w:fldCharType="begin"/>
          </w:r>
          <w:r>
            <w:rPr>
              <w:rFonts w:hint="eastAsia" w:ascii="方正楷体_GBK" w:hAnsi="方正楷体_GBK" w:eastAsia="方正楷体_GBK" w:cs="方正楷体_GBK"/>
              <w:color w:val="auto"/>
              <w:szCs w:val="32"/>
              <w:highlight w:val="none"/>
            </w:rPr>
            <w:instrText xml:space="preserve"> HYPERLINK \l _Toc2929 </w:instrText>
          </w:r>
          <w:r>
            <w:rPr>
              <w:rFonts w:hint="eastAsia" w:ascii="方正楷体_GBK" w:hAnsi="方正楷体_GBK" w:eastAsia="方正楷体_GBK" w:cs="方正楷体_GBK"/>
              <w:color w:val="auto"/>
              <w:szCs w:val="32"/>
              <w:highlight w:val="none"/>
            </w:rPr>
            <w:fldChar w:fldCharType="separate"/>
          </w:r>
          <w:r>
            <w:rPr>
              <w:rFonts w:hint="eastAsia" w:ascii="方正楷体_GBK" w:hAnsi="方正楷体_GBK" w:eastAsia="方正楷体_GBK" w:cs="方正楷体_GBK"/>
              <w:bCs/>
              <w:color w:val="auto"/>
              <w:szCs w:val="32"/>
              <w:highlight w:val="none"/>
              <w:lang w:val="en-US" w:eastAsia="zh-CN"/>
            </w:rPr>
            <w:t>（二）强化领导，明确职责，合理安排使用资金</w:t>
          </w:r>
          <w:r>
            <w:rPr>
              <w:rFonts w:hint="eastAsia" w:ascii="方正楷体_GBK" w:hAnsi="方正楷体_GBK" w:eastAsia="方正楷体_GBK" w:cs="方正楷体_GBK"/>
              <w:color w:val="auto"/>
              <w:highlight w:val="none"/>
            </w:rPr>
            <w:tab/>
          </w:r>
          <w:r>
            <w:rPr>
              <w:rFonts w:hint="eastAsia" w:ascii="方正楷体_GBK" w:hAnsi="方正楷体_GBK" w:eastAsia="方正楷体_GBK" w:cs="方正楷体_GBK"/>
              <w:color w:val="auto"/>
              <w:highlight w:val="none"/>
            </w:rPr>
            <w:fldChar w:fldCharType="begin"/>
          </w:r>
          <w:r>
            <w:rPr>
              <w:rFonts w:hint="eastAsia" w:ascii="方正楷体_GBK" w:hAnsi="方正楷体_GBK" w:eastAsia="方正楷体_GBK" w:cs="方正楷体_GBK"/>
              <w:color w:val="auto"/>
              <w:highlight w:val="none"/>
            </w:rPr>
            <w:instrText xml:space="preserve"> PAGEREF _Toc2929 \h </w:instrText>
          </w:r>
          <w:r>
            <w:rPr>
              <w:rFonts w:hint="eastAsia" w:ascii="方正楷体_GBK" w:hAnsi="方正楷体_GBK" w:eastAsia="方正楷体_GBK" w:cs="方正楷体_GBK"/>
              <w:color w:val="auto"/>
              <w:highlight w:val="none"/>
            </w:rPr>
            <w:fldChar w:fldCharType="separate"/>
          </w:r>
          <w:r>
            <w:rPr>
              <w:rFonts w:hint="eastAsia" w:ascii="方正楷体_GBK" w:hAnsi="方正楷体_GBK" w:eastAsia="方正楷体_GBK" w:cs="方正楷体_GBK"/>
              <w:color w:val="auto"/>
              <w:highlight w:val="none"/>
            </w:rPr>
            <w:t>30</w:t>
          </w:r>
          <w:r>
            <w:rPr>
              <w:rFonts w:hint="eastAsia" w:ascii="方正楷体_GBK" w:hAnsi="方正楷体_GBK" w:eastAsia="方正楷体_GBK" w:cs="方正楷体_GBK"/>
              <w:color w:val="auto"/>
              <w:highlight w:val="none"/>
            </w:rPr>
            <w:fldChar w:fldCharType="end"/>
          </w:r>
          <w:r>
            <w:rPr>
              <w:rFonts w:hint="eastAsia" w:ascii="方正楷体_GBK" w:hAnsi="方正楷体_GBK" w:eastAsia="方正楷体_GBK" w:cs="方正楷体_GBK"/>
              <w:color w:val="auto"/>
              <w:szCs w:val="32"/>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_Toc6640 </w:instrText>
          </w:r>
          <w:r>
            <w:rPr>
              <w:rFonts w:ascii="Times New Roman" w:hAnsi="Times New Roman" w:eastAsia="仿宋_GB2312" w:cs="宋体"/>
              <w:color w:val="auto"/>
              <w:szCs w:val="32"/>
              <w:highlight w:val="none"/>
            </w:rPr>
            <w:fldChar w:fldCharType="separate"/>
          </w:r>
          <w:r>
            <w:rPr>
              <w:rFonts w:hint="eastAsia" w:ascii="方正黑体_GBK" w:hAnsi="方正黑体_GBK" w:eastAsia="方正黑体_GBK" w:cs="方正黑体_GBK"/>
              <w:bCs w:val="0"/>
              <w:color w:val="auto"/>
              <w:szCs w:val="32"/>
              <w:highlight w:val="none"/>
            </w:rPr>
            <w:t>七、评价结果应用建议</w:t>
          </w:r>
          <w:r>
            <w:rPr>
              <w:color w:val="auto"/>
              <w:highlight w:val="none"/>
            </w:rPr>
            <w:tab/>
          </w:r>
          <w:r>
            <w:rPr>
              <w:color w:val="auto"/>
              <w:highlight w:val="none"/>
            </w:rPr>
            <w:fldChar w:fldCharType="begin"/>
          </w:r>
          <w:r>
            <w:rPr>
              <w:color w:val="auto"/>
              <w:highlight w:val="none"/>
            </w:rPr>
            <w:instrText xml:space="preserve"> PAGEREF _Toc6640 \h </w:instrText>
          </w:r>
          <w:r>
            <w:rPr>
              <w:color w:val="auto"/>
              <w:highlight w:val="none"/>
            </w:rPr>
            <w:fldChar w:fldCharType="separate"/>
          </w:r>
          <w:r>
            <w:rPr>
              <w:color w:val="auto"/>
              <w:highlight w:val="none"/>
            </w:rPr>
            <w:t>31</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rFonts w:ascii="Times New Roman" w:hAnsi="Times New Roman" w:eastAsia="仿宋_GB2312" w:cs="宋体"/>
              <w:color w:val="auto"/>
              <w:szCs w:val="32"/>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_Toc1229 </w:instrText>
          </w:r>
          <w:r>
            <w:rPr>
              <w:rFonts w:ascii="Times New Roman" w:hAnsi="Times New Roman" w:eastAsia="仿宋_GB2312" w:cs="宋体"/>
              <w:color w:val="auto"/>
              <w:szCs w:val="32"/>
              <w:highlight w:val="none"/>
            </w:rPr>
            <w:fldChar w:fldCharType="separate"/>
          </w:r>
          <w:r>
            <w:rPr>
              <w:rFonts w:hint="eastAsia" w:ascii="Times New Roman" w:hAnsi="Times New Roman" w:eastAsia="仿宋_GB2312" w:cs="宋体"/>
              <w:color w:val="auto"/>
              <w:szCs w:val="32"/>
              <w:highlight w:val="none"/>
            </w:rPr>
            <w:t>（一）及时对发现的问题进行整改</w:t>
          </w:r>
          <w:r>
            <w:rPr>
              <w:rFonts w:ascii="Times New Roman" w:hAnsi="Times New Roman" w:eastAsia="仿宋_GB2312" w:cs="宋体"/>
              <w:color w:val="auto"/>
              <w:szCs w:val="32"/>
              <w:highlight w:val="none"/>
            </w:rPr>
            <w:tab/>
          </w: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PAGEREF _Toc1229 \h </w:instrText>
          </w:r>
          <w:r>
            <w:rPr>
              <w:rFonts w:ascii="Times New Roman" w:hAnsi="Times New Roman" w:eastAsia="仿宋_GB2312" w:cs="宋体"/>
              <w:color w:val="auto"/>
              <w:szCs w:val="32"/>
              <w:highlight w:val="none"/>
            </w:rPr>
            <w:fldChar w:fldCharType="separate"/>
          </w:r>
          <w:r>
            <w:rPr>
              <w:rFonts w:ascii="Times New Roman" w:hAnsi="Times New Roman" w:eastAsia="仿宋_GB2312" w:cs="宋体"/>
              <w:color w:val="auto"/>
              <w:szCs w:val="32"/>
              <w:highlight w:val="none"/>
            </w:rPr>
            <w:t>31</w:t>
          </w:r>
          <w:r>
            <w:rPr>
              <w:rFonts w:ascii="Times New Roman" w:hAnsi="Times New Roman" w:eastAsia="仿宋_GB2312" w:cs="宋体"/>
              <w:color w:val="auto"/>
              <w:szCs w:val="32"/>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_Toc18903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lang w:eastAsia="zh-CN"/>
            </w:rPr>
            <w:t>（</w:t>
          </w:r>
          <w:r>
            <w:rPr>
              <w:rFonts w:hint="eastAsia" w:ascii="方正楷体_GBK" w:hAnsi="方正楷体_GBK" w:eastAsia="方正楷体_GBK" w:cs="方正楷体_GBK"/>
              <w:bCs/>
              <w:color w:val="auto"/>
              <w:szCs w:val="32"/>
              <w:highlight w:val="none"/>
              <w:lang w:val="en-US" w:eastAsia="zh-CN"/>
            </w:rPr>
            <w:t>二</w:t>
          </w:r>
          <w:r>
            <w:rPr>
              <w:rFonts w:hint="eastAsia" w:ascii="方正楷体_GBK" w:hAnsi="方正楷体_GBK" w:eastAsia="方正楷体_GBK" w:cs="方正楷体_GBK"/>
              <w:bCs/>
              <w:color w:val="auto"/>
              <w:szCs w:val="32"/>
              <w:highlight w:val="none"/>
              <w:lang w:eastAsia="zh-CN"/>
            </w:rPr>
            <w:t>）</w:t>
          </w:r>
          <w:r>
            <w:rPr>
              <w:rFonts w:hint="eastAsia" w:ascii="方正楷体_GBK" w:hAnsi="方正楷体_GBK" w:eastAsia="方正楷体_GBK" w:cs="方正楷体_GBK"/>
              <w:bCs/>
              <w:color w:val="auto"/>
              <w:szCs w:val="32"/>
              <w:highlight w:val="none"/>
            </w:rPr>
            <w:t>建立绩效评价结果应用制度</w:t>
          </w:r>
          <w:r>
            <w:rPr>
              <w:color w:val="auto"/>
              <w:highlight w:val="none"/>
            </w:rPr>
            <w:tab/>
          </w:r>
          <w:r>
            <w:rPr>
              <w:color w:val="auto"/>
              <w:highlight w:val="none"/>
            </w:rPr>
            <w:fldChar w:fldCharType="begin"/>
          </w:r>
          <w:r>
            <w:rPr>
              <w:color w:val="auto"/>
              <w:highlight w:val="none"/>
            </w:rPr>
            <w:instrText xml:space="preserve"> PAGEREF _Toc18903 \h </w:instrText>
          </w:r>
          <w:r>
            <w:rPr>
              <w:color w:val="auto"/>
              <w:highlight w:val="none"/>
            </w:rPr>
            <w:fldChar w:fldCharType="separate"/>
          </w:r>
          <w:r>
            <w:rPr>
              <w:color w:val="auto"/>
              <w:highlight w:val="none"/>
            </w:rPr>
            <w:t>31</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_Toc20424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lang w:eastAsia="zh-CN"/>
            </w:rPr>
            <w:t>（三）</w:t>
          </w:r>
          <w:r>
            <w:rPr>
              <w:rFonts w:hint="eastAsia" w:ascii="方正楷体_GBK" w:hAnsi="方正楷体_GBK" w:eastAsia="方正楷体_GBK" w:cs="方正楷体_GBK"/>
              <w:bCs/>
              <w:color w:val="auto"/>
              <w:szCs w:val="32"/>
              <w:highlight w:val="none"/>
              <w:lang w:val="en-US" w:eastAsia="zh-CN"/>
            </w:rPr>
            <w:t>强化</w:t>
          </w:r>
          <w:r>
            <w:rPr>
              <w:rFonts w:hint="eastAsia" w:ascii="方正楷体_GBK" w:hAnsi="方正楷体_GBK" w:eastAsia="方正楷体_GBK" w:cs="方正楷体_GBK"/>
              <w:bCs/>
              <w:color w:val="auto"/>
              <w:szCs w:val="32"/>
              <w:highlight w:val="none"/>
              <w:lang w:eastAsia="zh-CN"/>
            </w:rPr>
            <w:t>绩效评价结果应用</w:t>
          </w:r>
          <w:r>
            <w:rPr>
              <w:color w:val="auto"/>
              <w:highlight w:val="none"/>
            </w:rPr>
            <w:tab/>
          </w:r>
          <w:r>
            <w:rPr>
              <w:color w:val="auto"/>
              <w:highlight w:val="none"/>
            </w:rPr>
            <w:fldChar w:fldCharType="begin"/>
          </w:r>
          <w:r>
            <w:rPr>
              <w:color w:val="auto"/>
              <w:highlight w:val="none"/>
            </w:rPr>
            <w:instrText xml:space="preserve"> PAGEREF _Toc20424 \h </w:instrText>
          </w:r>
          <w:r>
            <w:rPr>
              <w:color w:val="auto"/>
              <w:highlight w:val="none"/>
            </w:rPr>
            <w:fldChar w:fldCharType="separate"/>
          </w:r>
          <w:r>
            <w:rPr>
              <w:color w:val="auto"/>
              <w:highlight w:val="none"/>
            </w:rPr>
            <w:t>32</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_Toc19706 </w:instrText>
          </w:r>
          <w:r>
            <w:rPr>
              <w:rFonts w:ascii="Times New Roman" w:hAnsi="Times New Roman" w:eastAsia="仿宋_GB2312" w:cs="宋体"/>
              <w:color w:val="auto"/>
              <w:szCs w:val="32"/>
              <w:highlight w:val="none"/>
            </w:rPr>
            <w:fldChar w:fldCharType="separate"/>
          </w:r>
          <w:r>
            <w:rPr>
              <w:rFonts w:hint="eastAsia" w:ascii="方正楷体_GBK" w:hAnsi="方正楷体_GBK" w:eastAsia="方正楷体_GBK" w:cs="方正楷体_GBK"/>
              <w:bCs/>
              <w:color w:val="auto"/>
              <w:szCs w:val="32"/>
              <w:highlight w:val="none"/>
              <w:lang w:val="en-US" w:eastAsia="zh-CN"/>
            </w:rPr>
            <w:t>（四）评价结果公开</w:t>
          </w:r>
          <w:r>
            <w:rPr>
              <w:color w:val="auto"/>
              <w:highlight w:val="none"/>
            </w:rPr>
            <w:tab/>
          </w:r>
          <w:r>
            <w:rPr>
              <w:color w:val="auto"/>
              <w:highlight w:val="none"/>
            </w:rPr>
            <w:fldChar w:fldCharType="begin"/>
          </w:r>
          <w:r>
            <w:rPr>
              <w:color w:val="auto"/>
              <w:highlight w:val="none"/>
            </w:rPr>
            <w:instrText xml:space="preserve"> PAGEREF _Toc19706 \h </w:instrText>
          </w:r>
          <w:r>
            <w:rPr>
              <w:color w:val="auto"/>
              <w:highlight w:val="none"/>
            </w:rPr>
            <w:fldChar w:fldCharType="separate"/>
          </w:r>
          <w:r>
            <w:rPr>
              <w:color w:val="auto"/>
              <w:highlight w:val="none"/>
            </w:rPr>
            <w:t>32</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_Toc15808 </w:instrText>
          </w:r>
          <w:r>
            <w:rPr>
              <w:rFonts w:ascii="Times New Roman" w:hAnsi="Times New Roman" w:eastAsia="仿宋_GB2312" w:cs="宋体"/>
              <w:color w:val="auto"/>
              <w:szCs w:val="32"/>
              <w:highlight w:val="none"/>
            </w:rPr>
            <w:fldChar w:fldCharType="separate"/>
          </w:r>
          <w:r>
            <w:rPr>
              <w:rFonts w:hint="eastAsia" w:ascii="方正黑体_GBK" w:hAnsi="方正黑体_GBK" w:eastAsia="方正黑体_GBK" w:cs="方正黑体_GBK"/>
              <w:color w:val="auto"/>
              <w:szCs w:val="32"/>
              <w:highlight w:val="none"/>
              <w:lang w:val="en-US" w:eastAsia="zh-CN"/>
            </w:rPr>
            <w:t>八、其他需要说明的问题</w:t>
          </w:r>
          <w:r>
            <w:rPr>
              <w:color w:val="auto"/>
              <w:highlight w:val="none"/>
            </w:rPr>
            <w:tab/>
          </w:r>
          <w:r>
            <w:rPr>
              <w:color w:val="auto"/>
              <w:highlight w:val="none"/>
            </w:rPr>
            <w:fldChar w:fldCharType="begin"/>
          </w:r>
          <w:r>
            <w:rPr>
              <w:color w:val="auto"/>
              <w:highlight w:val="none"/>
            </w:rPr>
            <w:instrText xml:space="preserve"> PAGEREF _Toc15808 \h </w:instrText>
          </w:r>
          <w:r>
            <w:rPr>
              <w:color w:val="auto"/>
              <w:highlight w:val="none"/>
            </w:rPr>
            <w:fldChar w:fldCharType="separate"/>
          </w:r>
          <w:r>
            <w:rPr>
              <w:color w:val="auto"/>
              <w:highlight w:val="none"/>
            </w:rPr>
            <w:t>32</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90" w:lineRule="exact"/>
            <w:textAlignment w:val="auto"/>
            <w:rPr>
              <w:color w:val="auto"/>
              <w:highlight w:val="none"/>
            </w:rPr>
          </w:pPr>
          <w:r>
            <w:rPr>
              <w:rFonts w:ascii="Times New Roman" w:hAnsi="Times New Roman" w:eastAsia="仿宋_GB2312" w:cs="宋体"/>
              <w:color w:val="auto"/>
              <w:szCs w:val="32"/>
              <w:highlight w:val="none"/>
            </w:rPr>
            <w:fldChar w:fldCharType="begin"/>
          </w:r>
          <w:r>
            <w:rPr>
              <w:rFonts w:ascii="Times New Roman" w:hAnsi="Times New Roman" w:eastAsia="仿宋_GB2312" w:cs="宋体"/>
              <w:color w:val="auto"/>
              <w:szCs w:val="32"/>
              <w:highlight w:val="none"/>
            </w:rPr>
            <w:instrText xml:space="preserve"> HYPERLINK \l _Toc12811 </w:instrText>
          </w:r>
          <w:r>
            <w:rPr>
              <w:rFonts w:ascii="Times New Roman" w:hAnsi="Times New Roman" w:eastAsia="仿宋_GB2312" w:cs="宋体"/>
              <w:color w:val="auto"/>
              <w:szCs w:val="32"/>
              <w:highlight w:val="none"/>
            </w:rPr>
            <w:fldChar w:fldCharType="separate"/>
          </w:r>
          <w:r>
            <w:rPr>
              <w:rFonts w:hint="eastAsia" w:ascii="方正黑体_GBK" w:hAnsi="方正黑体_GBK" w:eastAsia="方正黑体_GBK" w:cs="方正黑体_GBK"/>
              <w:color w:val="auto"/>
              <w:szCs w:val="32"/>
              <w:highlight w:val="none"/>
            </w:rPr>
            <w:t>九、附件</w:t>
          </w:r>
          <w:r>
            <w:rPr>
              <w:color w:val="auto"/>
              <w:highlight w:val="none"/>
            </w:rPr>
            <w:tab/>
          </w:r>
          <w:r>
            <w:rPr>
              <w:color w:val="auto"/>
              <w:highlight w:val="none"/>
            </w:rPr>
            <w:fldChar w:fldCharType="begin"/>
          </w:r>
          <w:r>
            <w:rPr>
              <w:color w:val="auto"/>
              <w:highlight w:val="none"/>
            </w:rPr>
            <w:instrText xml:space="preserve"> PAGEREF _Toc12811 \h </w:instrText>
          </w:r>
          <w:r>
            <w:rPr>
              <w:color w:val="auto"/>
              <w:highlight w:val="none"/>
            </w:rPr>
            <w:fldChar w:fldCharType="separate"/>
          </w:r>
          <w:r>
            <w:rPr>
              <w:color w:val="auto"/>
              <w:highlight w:val="none"/>
            </w:rPr>
            <w:t>33</w:t>
          </w:r>
          <w:r>
            <w:rPr>
              <w:color w:val="auto"/>
              <w:highlight w:val="none"/>
            </w:rPr>
            <w:fldChar w:fldCharType="end"/>
          </w:r>
          <w:r>
            <w:rPr>
              <w:rFonts w:ascii="Times New Roman" w:hAnsi="Times New Roman" w:eastAsia="仿宋_GB2312" w:cs="宋体"/>
              <w:color w:val="auto"/>
              <w:szCs w:val="32"/>
              <w:highlight w:val="none"/>
            </w:rPr>
            <w:fldChar w:fldCharType="end"/>
          </w:r>
        </w:p>
        <w:p>
          <w:pPr>
            <w:pStyle w:val="12"/>
            <w:tabs>
              <w:tab w:val="right" w:leader="dot" w:pos="8302"/>
            </w:tabs>
            <w:spacing w:line="340" w:lineRule="exact"/>
            <w:rPr>
              <w:rFonts w:ascii="Times New Roman" w:hAnsi="Times New Roman" w:eastAsia="仿宋_GB2312" w:cs="宋体"/>
              <w:color w:val="auto"/>
              <w:sz w:val="32"/>
              <w:szCs w:val="32"/>
              <w:highlight w:val="none"/>
            </w:rPr>
          </w:pPr>
          <w:r>
            <w:rPr>
              <w:rFonts w:ascii="Times New Roman" w:hAnsi="Times New Roman" w:eastAsia="仿宋_GB2312" w:cs="宋体"/>
              <w:color w:val="auto"/>
              <w:szCs w:val="32"/>
              <w:highlight w:val="none"/>
            </w:rPr>
            <w:fldChar w:fldCharType="end"/>
          </w:r>
        </w:p>
      </w:sdtContent>
    </w:sdt>
    <w:p>
      <w:pPr>
        <w:pageBreakBefore w:val="0"/>
        <w:kinsoku/>
        <w:wordWrap/>
        <w:overflowPunct/>
        <w:topLinePunct w:val="0"/>
        <w:autoSpaceDE/>
        <w:autoSpaceDN/>
        <w:bidi w:val="0"/>
        <w:spacing w:line="600" w:lineRule="exact"/>
        <w:ind w:firstLine="440" w:firstLineChars="100"/>
        <w:jc w:val="both"/>
        <w:outlineLvl w:val="0"/>
        <w:rPr>
          <w:rFonts w:hint="default" w:ascii="方正黑体_GBK" w:hAnsi="方正黑体_GBK" w:eastAsia="方正黑体_GBK" w:cs="方正黑体_GBK"/>
          <w:b w:val="0"/>
          <w:bCs w:val="0"/>
          <w:color w:val="auto"/>
          <w:sz w:val="44"/>
          <w:szCs w:val="44"/>
          <w:highlight w:val="none"/>
          <w:lang w:val="en-US" w:eastAsia="zh-CN"/>
        </w:rPr>
      </w:pPr>
      <w:bookmarkStart w:id="50" w:name="_Toc31819"/>
      <w:bookmarkStart w:id="51" w:name="_Toc7636"/>
      <w:bookmarkStart w:id="52" w:name="_Toc18687"/>
      <w:bookmarkStart w:id="53" w:name="_Toc12923"/>
      <w:bookmarkStart w:id="54" w:name="_Toc14725"/>
      <w:bookmarkStart w:id="55" w:name="_Toc16603"/>
      <w:bookmarkStart w:id="56" w:name="_Toc1397"/>
      <w:bookmarkStart w:id="57" w:name="_Toc24347"/>
      <w:bookmarkStart w:id="58" w:name="_Toc15684"/>
      <w:bookmarkStart w:id="59" w:name="_Toc30643"/>
      <w:bookmarkStart w:id="60" w:name="_Toc19311"/>
      <w:bookmarkStart w:id="61" w:name="_Toc29218"/>
      <w:bookmarkStart w:id="62" w:name="_Toc28273"/>
      <w:r>
        <w:rPr>
          <w:rFonts w:hint="eastAsia" w:ascii="方正黑体_GBK" w:hAnsi="方正黑体_GBK" w:eastAsia="方正黑体_GBK" w:cs="方正黑体_GBK"/>
          <w:b w:val="0"/>
          <w:bCs w:val="0"/>
          <w:color w:val="auto"/>
          <w:sz w:val="44"/>
          <w:szCs w:val="44"/>
          <w:highlight w:val="none"/>
          <w:lang w:val="en-US" w:eastAsia="zh-CN"/>
        </w:rPr>
        <w:t>80岁以上老人生活补助和免费体检项目</w:t>
      </w:r>
    </w:p>
    <w:p>
      <w:pPr>
        <w:pageBreakBefore w:val="0"/>
        <w:kinsoku/>
        <w:wordWrap/>
        <w:overflowPunct/>
        <w:topLinePunct w:val="0"/>
        <w:autoSpaceDE/>
        <w:autoSpaceDN/>
        <w:bidi w:val="0"/>
        <w:spacing w:line="600" w:lineRule="exact"/>
        <w:ind w:firstLine="880" w:firstLineChars="200"/>
        <w:jc w:val="center"/>
        <w:outlineLvl w:val="0"/>
        <w:rPr>
          <w:rFonts w:hint="eastAsia" w:ascii="方正黑体_GBK" w:hAnsi="方正黑体_GBK" w:eastAsia="方正黑体_GBK" w:cs="方正黑体_GBK"/>
          <w:b w:val="0"/>
          <w:bCs w:val="0"/>
          <w:color w:val="auto"/>
          <w:sz w:val="44"/>
          <w:szCs w:val="44"/>
          <w:highlight w:val="none"/>
          <w:lang w:eastAsia="zh-CN"/>
        </w:rPr>
      </w:pPr>
      <w:r>
        <w:rPr>
          <w:rFonts w:hint="eastAsia" w:ascii="方正黑体_GBK" w:hAnsi="方正黑体_GBK" w:eastAsia="方正黑体_GBK" w:cs="方正黑体_GBK"/>
          <w:b w:val="0"/>
          <w:bCs w:val="0"/>
          <w:color w:val="auto"/>
          <w:sz w:val="44"/>
          <w:szCs w:val="44"/>
          <w:highlight w:val="none"/>
          <w:lang w:eastAsia="zh-CN"/>
        </w:rPr>
        <w:t>绩效评价报告</w:t>
      </w:r>
      <w:bookmarkEnd w:id="50"/>
      <w:bookmarkEnd w:id="51"/>
      <w:bookmarkEnd w:id="52"/>
      <w:bookmarkEnd w:id="53"/>
      <w:bookmarkEnd w:id="54"/>
      <w:bookmarkEnd w:id="55"/>
      <w:bookmarkEnd w:id="56"/>
      <w:bookmarkEnd w:id="57"/>
      <w:bookmarkEnd w:id="58"/>
      <w:bookmarkEnd w:id="59"/>
      <w:bookmarkEnd w:id="60"/>
      <w:bookmarkEnd w:id="61"/>
      <w:bookmarkEnd w:id="62"/>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63" w:name="_Toc1359"/>
      <w:bookmarkStart w:id="64" w:name="_Toc27464"/>
      <w:bookmarkStart w:id="65" w:name="_Toc20781"/>
      <w:bookmarkStart w:id="66" w:name="_Toc19132"/>
      <w:bookmarkStart w:id="67" w:name="_Toc11297"/>
      <w:bookmarkStart w:id="68" w:name="_Toc9049"/>
      <w:bookmarkStart w:id="69" w:name="_Hlk24028365"/>
      <w:r>
        <w:rPr>
          <w:rFonts w:hint="eastAsia" w:ascii="方正黑体_GBK" w:hAnsi="方正黑体_GBK" w:eastAsia="方正黑体_GBK" w:cs="方正黑体_GBK"/>
          <w:color w:val="auto"/>
          <w:sz w:val="32"/>
          <w:szCs w:val="32"/>
          <w:highlight w:val="none"/>
        </w:rPr>
        <w:t>一、项目概述</w:t>
      </w:r>
      <w:bookmarkEnd w:id="63"/>
      <w:bookmarkEnd w:id="64"/>
      <w:bookmarkEnd w:id="65"/>
      <w:bookmarkEnd w:id="66"/>
      <w:bookmarkEnd w:id="67"/>
      <w:bookmarkEnd w:id="68"/>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600" w:lineRule="exact"/>
        <w:ind w:left="0" w:leftChars="0" w:firstLine="643" w:firstLineChars="200"/>
        <w:textAlignment w:val="auto"/>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项目概述</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70" w:name="_Toc10362"/>
      <w:bookmarkStart w:id="71" w:name="_Toc2"/>
      <w:bookmarkStart w:id="72" w:name="_Toc5639"/>
      <w:bookmarkStart w:id="73" w:name="_Toc1274"/>
      <w:bookmarkStart w:id="74" w:name="_Toc14064"/>
      <w:r>
        <w:rPr>
          <w:rFonts w:hint="eastAsia" w:ascii="方正楷体_GBK" w:hAnsi="方正楷体_GBK" w:eastAsia="方正楷体_GBK" w:cs="方正楷体_GBK"/>
          <w:b/>
          <w:bCs/>
          <w:color w:val="auto"/>
          <w:sz w:val="32"/>
          <w:szCs w:val="32"/>
          <w:highlight w:val="none"/>
        </w:rPr>
        <w:t>（一）项目基本情况</w:t>
      </w:r>
      <w:bookmarkEnd w:id="70"/>
      <w:bookmarkEnd w:id="71"/>
      <w:bookmarkEnd w:id="72"/>
      <w:bookmarkEnd w:id="73"/>
      <w:bookmarkEnd w:id="74"/>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bookmarkStart w:id="75" w:name="_Toc8260"/>
      <w:r>
        <w:rPr>
          <w:rFonts w:hint="eastAsia" w:ascii="仿宋_GB2312" w:hAnsi="仿宋_GB2312" w:eastAsia="仿宋_GB2312" w:cs="仿宋_GB2312"/>
          <w:b/>
          <w:bCs w:val="0"/>
          <w:color w:val="auto"/>
          <w:sz w:val="32"/>
          <w:szCs w:val="32"/>
          <w:highlight w:val="none"/>
        </w:rPr>
        <w:t>1.项目背景</w:t>
      </w:r>
      <w:bookmarkEnd w:id="75"/>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老年人口增长快、高龄老人比例高、家庭养老功能弱、老年人社会服务体系建设不健全，是当前我区养老服务体系建设工作面临的突出问题。建立80周岁以上老年人基本生活津贴和免费体检制度，是自治区“民生建设年”确定的22项民生实事工程之一。实施这两项制度，解决80岁以上高龄老人的基本生活困难、提高他们的生活和生命质量，是弘扬中华民族敬老、爱老、养老传统美德的德政工程，是关心关怀为新疆建设和发展作出贡献的各族老年人的暖心工程和惠民工程，是“民生优先、群众第一、基层重要”执政理念的具体体现，更是党的十七大“老有所养、老有所医”战略目标的具体实践。</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bookmarkStart w:id="76" w:name="_Toc13298"/>
      <w:r>
        <w:rPr>
          <w:rFonts w:hint="eastAsia" w:ascii="仿宋_GB2312" w:hAnsi="仿宋_GB2312" w:eastAsia="仿宋_GB2312" w:cs="仿宋_GB2312"/>
          <w:b/>
          <w:bCs w:val="0"/>
          <w:color w:val="auto"/>
          <w:sz w:val="32"/>
          <w:szCs w:val="32"/>
          <w:highlight w:val="none"/>
        </w:rPr>
        <w:t>2.项目实施主体</w:t>
      </w:r>
      <w:bookmarkEnd w:id="76"/>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该项目由疏附县民政局负责实施,单位主要职能具体如下：</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r>
        <w:rPr>
          <w:rFonts w:hint="eastAsia" w:ascii="仿宋_GB2312" w:hAnsi="宋体" w:eastAsia="仿宋_GB2312"/>
          <w:b w:val="0"/>
          <w:bCs/>
          <w:color w:val="auto"/>
          <w:sz w:val="32"/>
          <w:szCs w:val="32"/>
          <w:highlight w:val="none"/>
        </w:rPr>
        <w:t>负责底线民生和社会工作的政府职能部门，担负全县城乡低保、区划地名、城乡基层政权和社区建设、社会福利慈善（80岁以上高龄老人、残疾人等群体权益保障，慈善事业）、收养登记和婚姻登记、殡葬、社会组织等民政工作，承办县委县政府和地区民政局交办的其他事项</w:t>
      </w:r>
      <w:r>
        <w:rPr>
          <w:rFonts w:hint="eastAsia" w:ascii="仿宋_GB2312" w:hAnsi="仿宋_GB2312" w:eastAsia="仿宋_GB2312" w:cs="仿宋_GB2312"/>
          <w:color w:val="auto"/>
          <w:sz w:val="32"/>
          <w:highlight w:val="none"/>
          <w:lang w:val="en-US" w:eastAsia="zh-CN"/>
        </w:rPr>
        <w:t>。</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bookmarkStart w:id="77" w:name="_Toc27517"/>
      <w:r>
        <w:rPr>
          <w:rFonts w:hint="eastAsia" w:ascii="仿宋_GB2312" w:hAnsi="仿宋_GB2312" w:eastAsia="仿宋_GB2312" w:cs="仿宋_GB2312"/>
          <w:b/>
          <w:bCs w:val="0"/>
          <w:color w:val="auto"/>
          <w:sz w:val="32"/>
          <w:szCs w:val="32"/>
          <w:highlight w:val="none"/>
        </w:rPr>
        <w:t>3.项目内容</w:t>
      </w:r>
      <w:bookmarkEnd w:id="77"/>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78" w:name="_Toc15688"/>
      <w:r>
        <w:rPr>
          <w:rFonts w:hint="eastAsia" w:ascii="仿宋_GB2312" w:hAnsi="仿宋_GB2312" w:eastAsia="仿宋_GB2312" w:cs="仿宋_GB2312"/>
          <w:b/>
          <w:bCs w:val="0"/>
          <w:color w:val="auto"/>
          <w:sz w:val="32"/>
          <w:szCs w:val="32"/>
          <w:highlight w:val="none"/>
          <w:lang w:val="en-US" w:eastAsia="zh-CN"/>
        </w:rPr>
        <w:t>（1）项目主要内容</w:t>
      </w:r>
      <w:bookmarkEnd w:id="78"/>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总资金101.35万元，主要用于解决1842名80岁以上高龄老年人的体检困难，补助资金发放覆盖率100%，提高老年人的生活和生命质量，提高老年人服务和保障能力，维护老年人的生活权益，构建社会主义和谐社会方面发挥重要作用，80岁以上老年人满意度预计能达到95%。</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79" w:name="_Toc11794"/>
      <w:r>
        <w:rPr>
          <w:rFonts w:hint="eastAsia" w:ascii="仿宋_GB2312" w:hAnsi="仿宋_GB2312" w:eastAsia="仿宋_GB2312" w:cs="仿宋_GB2312"/>
          <w:b/>
          <w:bCs w:val="0"/>
          <w:color w:val="auto"/>
          <w:sz w:val="32"/>
          <w:szCs w:val="32"/>
          <w:highlight w:val="none"/>
          <w:lang w:val="en-US" w:eastAsia="zh-CN"/>
        </w:rPr>
        <w:t>（2）项目实施情况</w:t>
      </w:r>
      <w:bookmarkEnd w:id="79"/>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绩效评价日，本项目提高了80岁以上老年人基本生活，本项目资金主要用了1842名80岁以上高龄老年人的体检困难，已发放了9个月的补助，资金发放覆盖率95.4%，提高了老年人的生活和生命质量，提高老年人服务和保障能力，维护了老年人的生活权益80岁以上老年人满意度能达到了95%。</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80" w:name="_Toc31466"/>
      <w:r>
        <w:rPr>
          <w:rFonts w:hint="eastAsia" w:ascii="仿宋_GB2312" w:hAnsi="仿宋_GB2312" w:eastAsia="仿宋_GB2312" w:cs="仿宋_GB2312"/>
          <w:b/>
          <w:bCs w:val="0"/>
          <w:color w:val="auto"/>
          <w:sz w:val="32"/>
          <w:szCs w:val="32"/>
          <w:highlight w:val="none"/>
          <w:lang w:val="en-US" w:eastAsia="zh-CN"/>
        </w:rPr>
        <w:t>4.立项依据</w:t>
      </w:r>
      <w:bookmarkEnd w:id="80"/>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该项目依据《关于拨付 2022 年自治区彩票公益金资助80岁以上老人基本生活津贴和免费体检项目的通知》《疏附县80岁以上老人生活补助和免费体检项目的实施方案》文件等相关政策文件与规定立项。</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方正楷体_GBK" w:hAnsi="方正楷体_GBK" w:eastAsia="方正楷体_GBK" w:cs="方正楷体_GBK"/>
          <w:b/>
          <w:bCs/>
          <w:color w:val="auto"/>
          <w:sz w:val="32"/>
          <w:szCs w:val="32"/>
          <w:highlight w:val="none"/>
        </w:rPr>
      </w:pPr>
      <w:bookmarkStart w:id="81" w:name="_Toc17517"/>
      <w:bookmarkStart w:id="82" w:name="_Toc432"/>
      <w:bookmarkStart w:id="83" w:name="_Toc32422"/>
      <w:bookmarkStart w:id="84" w:name="_Toc31525"/>
      <w:bookmarkStart w:id="85" w:name="_Toc31516"/>
      <w:r>
        <w:rPr>
          <w:rFonts w:hint="eastAsia" w:ascii="方正楷体_GBK" w:hAnsi="方正楷体_GBK" w:eastAsia="方正楷体_GBK" w:cs="方正楷体_GBK"/>
          <w:b/>
          <w:bCs/>
          <w:color w:val="auto"/>
          <w:sz w:val="32"/>
          <w:szCs w:val="32"/>
          <w:highlight w:val="none"/>
        </w:rPr>
        <w:t>（二）项目资金情况</w:t>
      </w:r>
      <w:bookmarkEnd w:id="81"/>
      <w:bookmarkEnd w:id="82"/>
      <w:bookmarkEnd w:id="83"/>
      <w:bookmarkEnd w:id="84"/>
      <w:bookmarkEnd w:id="85"/>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bookmarkStart w:id="86" w:name="_Toc1187"/>
      <w:r>
        <w:rPr>
          <w:rFonts w:hint="eastAsia" w:ascii="仿宋_GB2312" w:hAnsi="仿宋_GB2312" w:eastAsia="仿宋_GB2312" w:cs="仿宋_GB2312"/>
          <w:b/>
          <w:bCs w:val="0"/>
          <w:color w:val="auto"/>
          <w:sz w:val="32"/>
          <w:szCs w:val="32"/>
          <w:highlight w:val="none"/>
        </w:rPr>
        <w:t>1.项目资金预算及来源</w:t>
      </w:r>
      <w:bookmarkEnd w:id="86"/>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《关于拨付 2022 年自治区彩票公益金资助80岁以上老人基本生活津贴和免费体检项目的通知》、文件要求共计下达80岁以上老人生活补助和免费体检项目资金101.35万元，资金来源为自治区转移支付资金。</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bookmarkStart w:id="87" w:name="_Toc22630"/>
      <w:r>
        <w:rPr>
          <w:rFonts w:hint="eastAsia" w:ascii="仿宋_GB2312" w:hAnsi="仿宋_GB2312" w:eastAsia="仿宋_GB2312" w:cs="仿宋_GB2312"/>
          <w:b/>
          <w:bCs w:val="0"/>
          <w:color w:val="auto"/>
          <w:sz w:val="32"/>
          <w:szCs w:val="32"/>
          <w:highlight w:val="none"/>
        </w:rPr>
        <w:t>2.预算执行及结果</w:t>
      </w:r>
      <w:bookmarkEnd w:id="87"/>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eastAsia="zh-CN"/>
        </w:rPr>
      </w:pPr>
      <w:bookmarkStart w:id="88" w:name="_Toc8179"/>
      <w:r>
        <w:rPr>
          <w:rFonts w:hint="eastAsia" w:ascii="仿宋_GB2312" w:hAnsi="仿宋_GB2312" w:eastAsia="仿宋_GB2312" w:cs="仿宋_GB2312"/>
          <w:color w:val="auto"/>
          <w:sz w:val="32"/>
          <w:highlight w:val="none"/>
          <w:lang w:val="en-US" w:eastAsia="zh-CN"/>
        </w:rPr>
        <w:t>该项目预算资金101.35万元，</w:t>
      </w:r>
      <w:r>
        <w:rPr>
          <w:rFonts w:hint="eastAsia" w:ascii="仿宋_GB2312" w:hAnsi="仿宋_GB2312" w:eastAsia="仿宋_GB2312" w:cs="仿宋_GB2312"/>
          <w:color w:val="auto"/>
          <w:sz w:val="32"/>
          <w:highlight w:val="none"/>
        </w:rPr>
        <w:t>实际支付资金</w:t>
      </w:r>
      <w:r>
        <w:rPr>
          <w:rFonts w:hint="eastAsia" w:ascii="仿宋_GB2312" w:hAnsi="仿宋_GB2312" w:eastAsia="仿宋_GB2312" w:cs="仿宋_GB2312"/>
          <w:color w:val="auto"/>
          <w:sz w:val="32"/>
          <w:highlight w:val="none"/>
          <w:lang w:val="en-US" w:eastAsia="zh-CN"/>
        </w:rPr>
        <w:t>为96.73</w:t>
      </w:r>
      <w:r>
        <w:rPr>
          <w:rFonts w:hint="eastAsia" w:ascii="仿宋_GB2312" w:hAnsi="仿宋_GB2312" w:eastAsia="仿宋_GB2312" w:cs="仿宋_GB2312"/>
          <w:color w:val="auto"/>
          <w:sz w:val="32"/>
          <w:highlight w:val="none"/>
        </w:rPr>
        <w:t>万元，预算执行率</w:t>
      </w:r>
      <w:r>
        <w:rPr>
          <w:rFonts w:hint="eastAsia" w:ascii="仿宋_GB2312" w:hAnsi="仿宋_GB2312" w:eastAsia="仿宋_GB2312" w:cs="仿宋_GB2312"/>
          <w:color w:val="auto"/>
          <w:sz w:val="32"/>
          <w:highlight w:val="none"/>
          <w:lang w:val="en-US" w:eastAsia="zh-CN"/>
        </w:rPr>
        <w:t>95.4%</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color w:val="auto"/>
          <w:sz w:val="32"/>
          <w:highlight w:val="none"/>
          <w:lang w:val="en-US" w:eastAsia="zh-CN"/>
        </w:rPr>
        <w:t>该</w:t>
      </w:r>
      <w:r>
        <w:rPr>
          <w:rFonts w:hint="eastAsia" w:ascii="仿宋_GB2312" w:hAnsi="仿宋_GB2312" w:eastAsia="仿宋_GB2312" w:cs="仿宋_GB2312"/>
          <w:color w:val="auto"/>
          <w:sz w:val="32"/>
          <w:highlight w:val="none"/>
        </w:rPr>
        <w:t>项目资金主要用于</w:t>
      </w:r>
      <w:r>
        <w:rPr>
          <w:rFonts w:hint="eastAsia" w:ascii="仿宋_GB2312" w:hAnsi="仿宋_GB2312" w:eastAsia="仿宋_GB2312" w:cs="仿宋_GB2312"/>
          <w:color w:val="auto"/>
          <w:sz w:val="32"/>
          <w:highlight w:val="none"/>
          <w:lang w:val="en-US" w:eastAsia="zh-CN"/>
        </w:rPr>
        <w:t>解决</w:t>
      </w:r>
      <w:r>
        <w:rPr>
          <w:rFonts w:hint="eastAsia" w:ascii="仿宋_GB2312" w:hAnsi="仿宋_GB2312" w:eastAsia="仿宋_GB2312" w:cs="仿宋_GB2312"/>
          <w:color w:val="auto"/>
          <w:sz w:val="32"/>
          <w:highlight w:val="none"/>
        </w:rPr>
        <w:t>1842名80岁以上高龄老年人的体检困难，</w:t>
      </w:r>
      <w:r>
        <w:rPr>
          <w:rFonts w:hint="eastAsia" w:ascii="仿宋_GB2312" w:hAnsi="仿宋_GB2312" w:eastAsia="仿宋_GB2312" w:cs="仿宋_GB2312"/>
          <w:color w:val="auto"/>
          <w:sz w:val="32"/>
          <w:highlight w:val="none"/>
          <w:lang w:val="en-US" w:eastAsia="zh-CN"/>
        </w:rPr>
        <w:t>截止目前已</w:t>
      </w:r>
      <w:r>
        <w:rPr>
          <w:rFonts w:hint="eastAsia" w:ascii="仿宋_GB2312" w:hAnsi="仿宋_GB2312" w:eastAsia="仿宋_GB2312" w:cs="仿宋_GB2312"/>
          <w:color w:val="auto"/>
          <w:sz w:val="32"/>
          <w:highlight w:val="none"/>
        </w:rPr>
        <w:t>发放了9个月的补助</w:t>
      </w:r>
      <w:r>
        <w:rPr>
          <w:rFonts w:hint="eastAsia" w:ascii="仿宋_GB2312" w:hAnsi="仿宋_GB2312" w:eastAsia="仿宋_GB2312" w:cs="仿宋_GB2312"/>
          <w:color w:val="auto"/>
          <w:sz w:val="32"/>
          <w:highlight w:val="none"/>
          <w:lang w:eastAsia="zh-CN"/>
        </w:rPr>
        <w:t>。</w:t>
      </w:r>
      <w:bookmarkEnd w:id="88"/>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方正楷体_GBK" w:hAnsi="方正楷体_GBK" w:eastAsia="方正楷体_GBK" w:cs="方正楷体_GBK"/>
          <w:b/>
          <w:bCs/>
          <w:color w:val="auto"/>
          <w:sz w:val="32"/>
          <w:szCs w:val="32"/>
          <w:highlight w:val="none"/>
          <w:lang w:eastAsia="zh-CN"/>
        </w:rPr>
      </w:pPr>
      <w:bookmarkStart w:id="89" w:name="_Toc14016"/>
      <w:bookmarkStart w:id="90" w:name="_Toc20832"/>
      <w:bookmarkStart w:id="91" w:name="_Toc26467"/>
      <w:bookmarkStart w:id="92" w:name="_Toc1757"/>
      <w:bookmarkStart w:id="93" w:name="_Toc8400"/>
      <w:r>
        <w:rPr>
          <w:rFonts w:hint="eastAsia" w:ascii="方正楷体_GBK" w:hAnsi="方正楷体_GBK" w:eastAsia="方正楷体_GBK" w:cs="方正楷体_GBK"/>
          <w:b/>
          <w:bCs/>
          <w:color w:val="auto"/>
          <w:sz w:val="32"/>
          <w:szCs w:val="32"/>
          <w:highlight w:val="none"/>
        </w:rPr>
        <w:t>（三）绩效目标设置情况</w:t>
      </w:r>
      <w:bookmarkEnd w:id="89"/>
      <w:bookmarkEnd w:id="90"/>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该项目共设立一级指标3个，二级指标7个，三级指标12个，指标量化率83.33%。绩效目标明确了项目产出数量和预期达到的效果，绩效目标指标制定明确、细化、量化。整体来看，目标设立合理清晰。</w:t>
      </w:r>
    </w:p>
    <w:bookmarkEnd w:id="91"/>
    <w:bookmarkEnd w:id="92"/>
    <w:bookmarkEnd w:id="93"/>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94" w:name="_Toc18483"/>
      <w:r>
        <w:rPr>
          <w:rFonts w:hint="eastAsia" w:ascii="仿宋_GB2312" w:hAnsi="仿宋_GB2312" w:eastAsia="仿宋_GB2312" w:cs="仿宋_GB2312"/>
          <w:b/>
          <w:bCs w:val="0"/>
          <w:color w:val="auto"/>
          <w:sz w:val="32"/>
          <w:szCs w:val="32"/>
          <w:highlight w:val="none"/>
          <w:lang w:val="en-US" w:eastAsia="zh-CN"/>
        </w:rPr>
        <w:t>1.年度总目标</w:t>
      </w:r>
      <w:bookmarkEnd w:id="94"/>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提高80岁以上老年人基本生活，本项目资金主要用于解决1842名80岁以上高龄老年人的体检困难，补助资金发放覆盖率100%，提高老年人的生活和生命质量，提高老年人服务和保障能力，维护老年人的生活权益，构建社会主义和谐社会方面发挥作用，80岁以上老年人满意度预计能达到95%。</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95" w:name="_Toc30649"/>
      <w:r>
        <w:rPr>
          <w:rFonts w:hint="eastAsia" w:ascii="仿宋_GB2312" w:hAnsi="仿宋_GB2312" w:eastAsia="仿宋_GB2312" w:cs="仿宋_GB2312"/>
          <w:b/>
          <w:bCs w:val="0"/>
          <w:color w:val="auto"/>
          <w:sz w:val="32"/>
          <w:szCs w:val="32"/>
          <w:highlight w:val="none"/>
          <w:lang w:val="en-US" w:eastAsia="zh-CN"/>
        </w:rPr>
        <w:t>2.阶段性绩效目标</w:t>
      </w:r>
      <w:bookmarkEnd w:id="95"/>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bookmarkStart w:id="96" w:name="_Toc19766"/>
      <w:r>
        <w:rPr>
          <w:rFonts w:hint="eastAsia" w:ascii="仿宋_GB2312" w:hAnsi="仿宋_GB2312" w:eastAsia="仿宋_GB2312" w:cs="仿宋_GB2312"/>
          <w:color w:val="auto"/>
          <w:sz w:val="32"/>
          <w:szCs w:val="32"/>
          <w:highlight w:val="none"/>
          <w:lang w:val="en-US" w:eastAsia="zh-CN"/>
        </w:rPr>
        <w:t>根据《中华人民共和国预算法》、《自治区党委自治区人民政府关于全面实施预算绩效管理的实施意见》、《自治区全面实施预算绩效管理的工作方案》和《关于印发〈自治区财政支出绩效评价管理暂行办法〉的通知》文件要求，结合该项目实际情况，设置的阶段性目标如下：</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（1）产出指标：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①数量指标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“80-89周岁人数”指标，预期指标值为“大于等于1579人”；</w:t>
      </w:r>
      <w:bookmarkEnd w:id="96"/>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bookmarkStart w:id="97" w:name="_Toc12674"/>
      <w:r>
        <w:rPr>
          <w:rFonts w:hint="eastAsia" w:ascii="仿宋_GB2312" w:hAnsi="仿宋_GB2312" w:eastAsia="仿宋_GB2312" w:cs="仿宋_GB2312"/>
          <w:color w:val="auto"/>
          <w:sz w:val="32"/>
          <w:highlight w:val="none"/>
          <w:lang w:val="en-US" w:eastAsia="zh-CN"/>
        </w:rPr>
        <w:t>“90-99周岁发放补助人数”指标，预期指标值为“大于等于238人”；</w:t>
      </w:r>
      <w:bookmarkEnd w:id="97"/>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bookmarkStart w:id="98" w:name="_Toc25480"/>
      <w:r>
        <w:rPr>
          <w:rFonts w:hint="eastAsia" w:ascii="仿宋_GB2312" w:hAnsi="仿宋_GB2312" w:eastAsia="仿宋_GB2312" w:cs="仿宋_GB2312"/>
          <w:color w:val="auto"/>
          <w:sz w:val="32"/>
          <w:highlight w:val="none"/>
          <w:lang w:val="en-US" w:eastAsia="zh-CN"/>
        </w:rPr>
        <w:t>“100周岁以上发放补助人数”指标，预期指标值为“大于等于25人”；</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②质量指标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“补助资金发放覆盖率”指标，预期指标值为“等于100%”；</w:t>
      </w:r>
    </w:p>
    <w:bookmarkEnd w:id="98"/>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bookmarkStart w:id="99" w:name="_Toc18725"/>
      <w:r>
        <w:rPr>
          <w:rFonts w:hint="eastAsia" w:ascii="仿宋_GB2312" w:hAnsi="仿宋_GB2312" w:eastAsia="仿宋_GB2312" w:cs="仿宋_GB2312"/>
          <w:color w:val="auto"/>
          <w:sz w:val="32"/>
          <w:highlight w:val="none"/>
          <w:lang w:val="en-US" w:eastAsia="zh-CN"/>
        </w:rPr>
        <w:t>③时效指标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“补助资金支付及时率”指标，预期指标值为“等于100%”；</w:t>
      </w:r>
      <w:bookmarkEnd w:id="99"/>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bookmarkStart w:id="100" w:name="_Toc7154"/>
      <w:r>
        <w:rPr>
          <w:rFonts w:hint="eastAsia" w:ascii="仿宋_GB2312" w:hAnsi="仿宋_GB2312" w:eastAsia="仿宋_GB2312" w:cs="仿宋_GB2312"/>
          <w:color w:val="auto"/>
          <w:sz w:val="32"/>
          <w:highlight w:val="none"/>
          <w:lang w:val="en-US" w:eastAsia="zh-CN"/>
        </w:rPr>
        <w:t xml:space="preserve"> ④成本指标</w:t>
      </w:r>
      <w:bookmarkEnd w:id="100"/>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bookmarkStart w:id="101" w:name="_Toc29833"/>
      <w:r>
        <w:rPr>
          <w:rFonts w:hint="eastAsia" w:ascii="仿宋_GB2312" w:hAnsi="仿宋_GB2312" w:eastAsia="仿宋_GB2312" w:cs="仿宋_GB2312"/>
          <w:color w:val="auto"/>
          <w:sz w:val="32"/>
          <w:highlight w:val="none"/>
          <w:lang w:val="en-US" w:eastAsia="zh-CN"/>
        </w:rPr>
        <w:t>“80-89周岁月补助标准”指标，预期指标值为“等于50元”</w:t>
      </w:r>
      <w:bookmarkEnd w:id="101"/>
      <w:r>
        <w:rPr>
          <w:rFonts w:hint="eastAsia" w:ascii="仿宋_GB2312" w:hAnsi="仿宋_GB2312" w:eastAsia="仿宋_GB2312" w:cs="仿宋_GB2312"/>
          <w:color w:val="auto"/>
          <w:sz w:val="32"/>
          <w:highlight w:val="none"/>
          <w:lang w:val="en-US" w:eastAsia="zh-CN"/>
        </w:rPr>
        <w:t>；</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102" w:name="_Toc9212"/>
      <w:r>
        <w:rPr>
          <w:rFonts w:hint="eastAsia" w:ascii="仿宋_GB2312" w:hAnsi="仿宋_GB2312" w:eastAsia="仿宋_GB2312" w:cs="仿宋_GB2312"/>
          <w:color w:val="auto"/>
          <w:sz w:val="32"/>
          <w:highlight w:val="none"/>
          <w:lang w:val="en-US" w:eastAsia="zh-CN"/>
        </w:rPr>
        <w:t>“90-99周岁月补助标准”指标，预期指标值为“等于120元”；</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color w:val="auto"/>
          <w:sz w:val="32"/>
          <w:highlight w:val="none"/>
          <w:lang w:val="en-US" w:eastAsia="zh-CN"/>
        </w:rPr>
        <w:t>“100周岁以上月补助标准”指标，预期指标值为“等于200元”；</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“80周岁以上月补助资金总额”指标，预期指标值为“小于等于101.35万元”；</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（2）效益指标：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①经济效益指标</w:t>
      </w:r>
      <w:bookmarkEnd w:id="102"/>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1280" w:firstLineChars="400"/>
        <w:textAlignment w:val="auto"/>
        <w:outlineLvl w:val="2"/>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该项目不涉及经济效益指标。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kern w:val="2"/>
          <w:sz w:val="32"/>
          <w:szCs w:val="32"/>
          <w:highlight w:val="none"/>
          <w:lang w:val="en-US" w:eastAsia="zh-CN" w:bidi="ar-SA"/>
        </w:rPr>
      </w:pPr>
      <w:bookmarkStart w:id="103" w:name="_Toc9581"/>
      <w:r>
        <w:rPr>
          <w:rFonts w:hint="eastAsia" w:ascii="仿宋_GB2312" w:hAnsi="仿宋_GB2312" w:eastAsia="仿宋_GB2312" w:cs="仿宋_GB2312"/>
          <w:color w:val="auto"/>
          <w:kern w:val="2"/>
          <w:sz w:val="32"/>
          <w:szCs w:val="32"/>
          <w:highlight w:val="none"/>
          <w:lang w:val="en-US" w:eastAsia="zh-CN" w:bidi="ar-SA"/>
        </w:rPr>
        <w:t>②社会效益指标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textAlignment w:val="auto"/>
        <w:outlineLvl w:val="2"/>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“提高80岁以上老年人基本生活”指标，预期指标值为“有效提高”；</w:t>
      </w:r>
      <w:bookmarkEnd w:id="103"/>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textAlignment w:val="auto"/>
        <w:outlineLvl w:val="2"/>
        <w:rPr>
          <w:rFonts w:hint="eastAsia" w:ascii="仿宋_GB2312" w:hAnsi="仿宋_GB2312" w:eastAsia="仿宋_GB2312" w:cs="仿宋_GB2312"/>
          <w:color w:val="auto"/>
          <w:kern w:val="2"/>
          <w:sz w:val="32"/>
          <w:szCs w:val="32"/>
          <w:highlight w:val="none"/>
          <w:lang w:val="en-US" w:eastAsia="zh-CN" w:bidi="ar-SA"/>
        </w:rPr>
      </w:pPr>
      <w:bookmarkStart w:id="104" w:name="_Toc32626"/>
      <w:r>
        <w:rPr>
          <w:rFonts w:hint="eastAsia" w:ascii="仿宋_GB2312" w:hAnsi="仿宋_GB2312" w:eastAsia="仿宋_GB2312" w:cs="仿宋_GB2312"/>
          <w:color w:val="auto"/>
          <w:kern w:val="2"/>
          <w:sz w:val="32"/>
          <w:szCs w:val="32"/>
          <w:highlight w:val="none"/>
          <w:lang w:val="en-US" w:eastAsia="zh-CN" w:bidi="ar-SA"/>
        </w:rPr>
        <w:t>③生态效益指标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该项目不涉及生态效益指标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④可持续影响指标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638" w:leftChars="304" w:firstLine="0" w:firstLineChars="0"/>
        <w:textAlignment w:val="auto"/>
        <w:outlineLvl w:val="2"/>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“改善80岁以上老年人生活品质”指标，预期指标值为“持续改善”。</w:t>
      </w:r>
      <w:bookmarkEnd w:id="104"/>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105" w:name="_Toc27977"/>
      <w:r>
        <w:rPr>
          <w:rFonts w:hint="eastAsia" w:ascii="仿宋_GB2312" w:hAnsi="仿宋_GB2312" w:eastAsia="仿宋_GB2312" w:cs="仿宋_GB2312"/>
          <w:b/>
          <w:bCs w:val="0"/>
          <w:color w:val="auto"/>
          <w:sz w:val="32"/>
          <w:szCs w:val="32"/>
          <w:highlight w:val="none"/>
          <w:lang w:val="en-US" w:eastAsia="zh-CN"/>
        </w:rPr>
        <w:t>（3）满意度指标：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0" w:firstLineChars="200"/>
        <w:textAlignment w:val="auto"/>
        <w:outlineLvl w:val="2"/>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  “受益80岁以上老年人满意度”指标，预期指标值为“大于等于95%”；</w:t>
      </w:r>
    </w:p>
    <w:bookmarkEnd w:id="105"/>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106" w:name="_Toc18230"/>
      <w:bookmarkStart w:id="107" w:name="_Toc14767"/>
      <w:bookmarkStart w:id="108" w:name="_Toc12234"/>
      <w:bookmarkStart w:id="109" w:name="_Toc7530"/>
      <w:bookmarkStart w:id="110" w:name="_Toc11077"/>
      <w:bookmarkStart w:id="111" w:name="_Toc19614"/>
      <w:bookmarkStart w:id="112" w:name="_Toc3416"/>
      <w:bookmarkStart w:id="113" w:name="_Toc7630"/>
      <w:r>
        <w:rPr>
          <w:rFonts w:hint="eastAsia" w:ascii="方正黑体_GBK" w:hAnsi="方正黑体_GBK" w:eastAsia="方正黑体_GBK" w:cs="方正黑体_GBK"/>
          <w:color w:val="auto"/>
          <w:sz w:val="32"/>
          <w:szCs w:val="32"/>
          <w:highlight w:val="none"/>
        </w:rPr>
        <w:t>二、评价工作简述</w:t>
      </w:r>
      <w:bookmarkEnd w:id="106"/>
      <w:bookmarkEnd w:id="107"/>
      <w:bookmarkEnd w:id="108"/>
      <w:bookmarkEnd w:id="109"/>
      <w:bookmarkEnd w:id="110"/>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受疏附县财政局委托，中瑞诚会计师事务所（特殊普通合伙）喀什分所（以下简称“评价机构”）承担疏附县2022年80岁以上老人生活补助和免费体检项目绩效评价工作。为更好地保障绩效评价工作的顺利实施，根据财政部颁发的《项目支出绩效评价管理办法》等文件规定，评价机构成立绩效评价工作组（以下简称“评价工作组”）对疏附县80岁以上老人生活补助和免费体检项目资金的投入、资金使用及资金使用效益等方面进行了绩效评价。</w:t>
      </w:r>
      <w:bookmarkEnd w:id="111"/>
      <w:bookmarkEnd w:id="112"/>
      <w:bookmarkEnd w:id="113"/>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600" w:lineRule="exact"/>
        <w:ind w:left="0" w:leftChars="0" w:firstLine="643" w:firstLineChars="200"/>
        <w:textAlignment w:val="auto"/>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评价工作简述</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14" w:name="_Toc998"/>
      <w:bookmarkStart w:id="115" w:name="_Toc6354"/>
      <w:bookmarkStart w:id="116" w:name="_Toc24504"/>
      <w:bookmarkStart w:id="117" w:name="_Toc20453"/>
      <w:bookmarkStart w:id="118" w:name="_Toc10557"/>
      <w:bookmarkStart w:id="119" w:name="_Toc18186"/>
      <w:r>
        <w:rPr>
          <w:rFonts w:hint="eastAsia" w:ascii="方正楷体_GBK" w:hAnsi="方正楷体_GBK" w:eastAsia="方正楷体_GBK" w:cs="方正楷体_GBK"/>
          <w:b/>
          <w:bCs/>
          <w:color w:val="auto"/>
          <w:sz w:val="32"/>
          <w:szCs w:val="32"/>
          <w:highlight w:val="none"/>
        </w:rPr>
        <w:t>（一）评价目的</w:t>
      </w:r>
      <w:bookmarkEnd w:id="114"/>
      <w:bookmarkEnd w:id="115"/>
      <w:bookmarkEnd w:id="116"/>
      <w:bookmarkEnd w:id="117"/>
      <w:bookmarkEnd w:id="118"/>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专项资金项目绩效管理，提高专项资金使用效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为全面了解该项目资金安排的科学性、预算编制合理性、资金使用合规性、规范性和使用效益、项目目标的实现情况、服务对象的满意度等。通过本次部门绩效评价来了解和掌握疏附县80岁以上老人生活补助和免费体检项目实施的具体情况，总结项目管理经验，促进项目成果转化和应用、完善项目管理办法、提高项目管理水平和资金使用效益。 疏附县民政局可根据绩效评价中发现的问题，调整工作计划，完善绩效目标，加强项目管理，提高管理水平，同时为项目后续资金投入、分配和管理提供决策依据。为今后类似项目的绩效管理，提供可行性参考建议。</w:t>
      </w:r>
    </w:p>
    <w:bookmarkEnd w:id="119"/>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20" w:name="_Toc23612"/>
      <w:bookmarkStart w:id="121" w:name="_Toc1362"/>
      <w:bookmarkStart w:id="122" w:name="_Toc27651416"/>
      <w:bookmarkStart w:id="123" w:name="_Toc27493321"/>
      <w:bookmarkStart w:id="124" w:name="_Toc14072"/>
      <w:bookmarkStart w:id="125" w:name="_Toc7209"/>
      <w:bookmarkStart w:id="126" w:name="_Toc27648031"/>
      <w:r>
        <w:rPr>
          <w:rFonts w:hint="eastAsia" w:ascii="方正楷体_GBK" w:hAnsi="方正楷体_GBK" w:eastAsia="方正楷体_GBK" w:cs="方正楷体_GBK"/>
          <w:b/>
          <w:bCs/>
          <w:color w:val="auto"/>
          <w:sz w:val="32"/>
          <w:szCs w:val="32"/>
          <w:highlight w:val="none"/>
        </w:rPr>
        <w:t>（二）绩效评价工作</w:t>
      </w:r>
      <w:r>
        <w:rPr>
          <w:rFonts w:hint="eastAsia" w:ascii="方正楷体_GBK" w:hAnsi="方正楷体_GBK" w:eastAsia="方正楷体_GBK" w:cs="方正楷体_GBK"/>
          <w:b/>
          <w:bCs/>
          <w:color w:val="auto"/>
          <w:sz w:val="32"/>
          <w:szCs w:val="32"/>
          <w:highlight w:val="none"/>
          <w:lang w:val="en-US" w:eastAsia="zh-CN"/>
        </w:rPr>
        <w:t>的基本</w:t>
      </w:r>
      <w:r>
        <w:rPr>
          <w:rFonts w:hint="eastAsia" w:ascii="方正楷体_GBK" w:hAnsi="方正楷体_GBK" w:eastAsia="方正楷体_GBK" w:cs="方正楷体_GBK"/>
          <w:b/>
          <w:bCs/>
          <w:color w:val="auto"/>
          <w:sz w:val="32"/>
          <w:szCs w:val="32"/>
          <w:highlight w:val="none"/>
        </w:rPr>
        <w:t>思路</w:t>
      </w:r>
      <w:bookmarkEnd w:id="120"/>
      <w:bookmarkEnd w:id="121"/>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从项目决策（包括项目立项依据的充分性和立项程序的规范性、绩效目标的合理性和绩效指标的明确性、预算编制的科学性和资金分配的合理性）、项目过程（包括项目资金中的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评价对象疏附县80岁以上老人生活补助和免费体检项目（共计101.35万元），评价核心为专项资金的支出完成情况和效果。</w:t>
      </w:r>
      <w:bookmarkEnd w:id="122"/>
      <w:bookmarkEnd w:id="123"/>
      <w:bookmarkEnd w:id="124"/>
      <w:bookmarkEnd w:id="125"/>
      <w:bookmarkEnd w:id="126"/>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127" w:name="_Toc4586"/>
      <w:bookmarkStart w:id="128" w:name="_Toc7165"/>
      <w:bookmarkStart w:id="129" w:name="_Toc32376"/>
      <w:bookmarkStart w:id="130" w:name="_Toc18843"/>
      <w:bookmarkStart w:id="131" w:name="_Toc20513"/>
      <w:r>
        <w:rPr>
          <w:rFonts w:hint="eastAsia" w:ascii="方正楷体_GBK" w:hAnsi="方正楷体_GBK" w:eastAsia="方正楷体_GBK" w:cs="方正楷体_GBK"/>
          <w:b/>
          <w:bCs/>
          <w:color w:val="auto"/>
          <w:sz w:val="32"/>
          <w:szCs w:val="32"/>
          <w:highlight w:val="none"/>
        </w:rPr>
        <w:t>（三）评价原则</w:t>
      </w:r>
      <w:bookmarkEnd w:id="127"/>
      <w:bookmarkEnd w:id="128"/>
      <w:bookmarkEnd w:id="129"/>
      <w:bookmarkEnd w:id="130"/>
      <w:bookmarkEnd w:id="131"/>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中华人民共和国预算法》、《中共中央国务院关于全面实施预算绩效管理的意见》及《项目支出绩效评价管理办法》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（1）科学公正、科学规范原则。绩效评价应当运用科学合理的方法，按照规范的程序，对项目绩效进行客观、公正的反映，按照科学可行的要求，采用定量与定性分析相结合的方法。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（2）分级分类原则。根据“谁支出、谁自评”的原则，根据评价对象的特点分类组织实施绩效评价工作，与相关单位职责明确，各有侧重，相互衔接。</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（3）绩效相关原则。绩效评价针对具体投入及其产出绩效进行，评价结果清晰反映了支出和产出绩效之间的紧密对应关系。</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（4）公正公开、透明原则。绩效评价结果应当符合真实、客观、公正的要求，依法依规公开，并自觉接受社会监督。</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（1）在数据采集时，采取客观数据，主管部门审查、社会中介组织复查，与问卷调查相结合的形式，以保证各项指标的真实性。</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（3）绩效评价报告应当简明扼要，除了对绩效评价的过程、结果描述外，还应总结经验，指出问题，并就共性问题提出可操作性改进建议。</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32" w:name="_Toc30554"/>
      <w:bookmarkStart w:id="133" w:name="_Toc24650"/>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四</w:t>
      </w:r>
      <w:r>
        <w:rPr>
          <w:rFonts w:hint="eastAsia" w:ascii="方正楷体_GBK" w:hAnsi="方正楷体_GBK" w:eastAsia="方正楷体_GBK" w:cs="方正楷体_GBK"/>
          <w:b/>
          <w:bCs/>
          <w:color w:val="auto"/>
          <w:sz w:val="32"/>
          <w:szCs w:val="32"/>
          <w:highlight w:val="none"/>
        </w:rPr>
        <w:t>）评价方法</w:t>
      </w:r>
      <w:bookmarkEnd w:id="132"/>
      <w:bookmarkEnd w:id="133"/>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本次绩效评价主要采用以下评价方法：</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1.比较法，通过对绩效目标与实施效果、历史与当期情况、不同部门和地区同类支出的比较，综合分析绩效目标实现程度。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2.因素分析法，通过综合分析影响绩效目标实现、实施效果的内外因素，评价绩效目标实现程度。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3.公众评判法，通过专家评估、公众问卷及抽样调查等对财政支出效果进行评判，评价绩效目标实现程度。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根据项目特点，本次评价重点采用比较法和公众评判法，分析项目总预算和明细预算的内容、标准、计划是否经济合理，实际产出和效益是否达到预期。</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34" w:name="_Toc12979"/>
      <w:bookmarkStart w:id="135" w:name="_Toc12502"/>
      <w:bookmarkStart w:id="136" w:name="_Toc10934"/>
      <w:bookmarkStart w:id="137" w:name="_Toc32612"/>
      <w:bookmarkStart w:id="138" w:name="_Toc8115"/>
      <w:bookmarkStart w:id="139" w:name="_Toc986"/>
      <w:bookmarkStart w:id="140" w:name="_Toc22089"/>
      <w:r>
        <w:rPr>
          <w:rFonts w:hint="eastAsia" w:ascii="方正楷体_GBK" w:hAnsi="方正楷体_GBK" w:eastAsia="方正楷体_GBK" w:cs="方正楷体_GBK"/>
          <w:b/>
          <w:bCs/>
          <w:color w:val="auto"/>
          <w:sz w:val="32"/>
          <w:szCs w:val="32"/>
          <w:highlight w:val="none"/>
          <w:lang w:eastAsia="zh-CN"/>
        </w:rPr>
        <w:t>（</w:t>
      </w:r>
      <w:r>
        <w:rPr>
          <w:rFonts w:hint="eastAsia" w:ascii="方正楷体_GBK" w:hAnsi="方正楷体_GBK" w:eastAsia="方正楷体_GBK" w:cs="方正楷体_GBK"/>
          <w:b/>
          <w:bCs/>
          <w:color w:val="auto"/>
          <w:sz w:val="32"/>
          <w:szCs w:val="32"/>
          <w:highlight w:val="none"/>
          <w:lang w:val="en-US" w:eastAsia="zh-CN"/>
        </w:rPr>
        <w:t>五</w:t>
      </w:r>
      <w:r>
        <w:rPr>
          <w:rFonts w:hint="eastAsia" w:ascii="方正楷体_GBK" w:hAnsi="方正楷体_GBK" w:eastAsia="方正楷体_GBK" w:cs="方正楷体_GBK"/>
          <w:b/>
          <w:bCs/>
          <w:color w:val="auto"/>
          <w:sz w:val="32"/>
          <w:szCs w:val="32"/>
          <w:highlight w:val="none"/>
          <w:lang w:eastAsia="zh-CN"/>
        </w:rPr>
        <w:t>）</w:t>
      </w:r>
      <w:r>
        <w:rPr>
          <w:rFonts w:hint="eastAsia" w:ascii="方正楷体_GBK" w:hAnsi="方正楷体_GBK" w:eastAsia="方正楷体_GBK" w:cs="方正楷体_GBK"/>
          <w:b/>
          <w:bCs/>
          <w:color w:val="auto"/>
          <w:sz w:val="32"/>
          <w:szCs w:val="32"/>
          <w:highlight w:val="none"/>
        </w:rPr>
        <w:t>指标体系</w:t>
      </w:r>
      <w:bookmarkEnd w:id="134"/>
      <w:bookmarkEnd w:id="135"/>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绩效评价指标体系根据《关于印发&lt;项目支出绩效评价管理办法&gt;的通知》等文件精神，结合专项特点，在与专家组、项目充分协商的基础上，评价工作组细化了该项目的绩效评价指标体系（详见附件一）：</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一级指标为：决策、过程、产出、效益。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二级指标为：项目立项、绩效目标、资金投入、资金管理、组织实施、产出数量、产出质量、产出时效、产出成本、项目效益。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bookmarkEnd w:id="136"/>
      <w:bookmarkEnd w:id="137"/>
      <w:bookmarkEnd w:id="138"/>
      <w:bookmarkEnd w:id="139"/>
      <w:bookmarkEnd w:id="140"/>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41" w:name="_Toc25991"/>
      <w:bookmarkStart w:id="142" w:name="_Toc8076"/>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六</w:t>
      </w:r>
      <w:r>
        <w:rPr>
          <w:rFonts w:hint="eastAsia" w:ascii="方正楷体_GBK" w:hAnsi="方正楷体_GBK" w:eastAsia="方正楷体_GBK" w:cs="方正楷体_GBK"/>
          <w:b/>
          <w:bCs/>
          <w:color w:val="auto"/>
          <w:sz w:val="32"/>
          <w:szCs w:val="32"/>
          <w:highlight w:val="none"/>
        </w:rPr>
        <w:t>）评价等级划分</w:t>
      </w:r>
      <w:bookmarkEnd w:id="141"/>
      <w:bookmarkEnd w:id="142"/>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财政部颁发的《项目支出绩效评价管理办法》等相关文件精神，本次绩效评价结果主要采取评分和评级相结合的方式，具体分值和等级可根据不同评价的内容设定。总分一般设置为100分，其中项目决策20分、项目管理20分、项目产出30分、项目绩效30分。评价结果分为优、良、中、差四个等级：</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优（90分（含）—100分）；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良（80分（含）—90分）；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中（70分（含）—80分）；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差（0分—70分）。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对在项目进行绩效评价的过程中，如果实施单位有弄虚作假、瞒报谎报情况之行为，绩效评价组将如实上报至疏附县财政局，并予以通报批评；绩效评价结果将直接判定为不合格等级。</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43" w:name="_Toc2490"/>
      <w:bookmarkStart w:id="144" w:name="_Toc29005"/>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七</w:t>
      </w:r>
      <w:r>
        <w:rPr>
          <w:rFonts w:hint="eastAsia" w:ascii="方正楷体_GBK" w:hAnsi="方正楷体_GBK" w:eastAsia="方正楷体_GBK" w:cs="方正楷体_GBK"/>
          <w:b/>
          <w:bCs/>
          <w:color w:val="auto"/>
          <w:sz w:val="32"/>
          <w:szCs w:val="32"/>
          <w:highlight w:val="none"/>
        </w:rPr>
        <w:t>）评价工作实施情况</w:t>
      </w:r>
      <w:bookmarkEnd w:id="143"/>
      <w:bookmarkEnd w:id="144"/>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bookmarkStart w:id="145" w:name="_Toc8898"/>
      <w:bookmarkStart w:id="146" w:name="_Toc25142"/>
      <w:bookmarkStart w:id="147" w:name="_Toc12973"/>
      <w:r>
        <w:rPr>
          <w:rFonts w:hint="eastAsia" w:ascii="仿宋_GB2312" w:hAnsi="仿宋_GB2312" w:eastAsia="仿宋_GB2312" w:cs="仿宋_GB2312"/>
          <w:b/>
          <w:bCs w:val="0"/>
          <w:color w:val="auto"/>
          <w:sz w:val="32"/>
          <w:szCs w:val="32"/>
          <w:highlight w:val="none"/>
        </w:rPr>
        <w:t>1.评价工作程序和时间安排</w:t>
      </w:r>
      <w:bookmarkEnd w:id="145"/>
      <w:bookmarkEnd w:id="146"/>
      <w:bookmarkEnd w:id="147"/>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本次绩效自评各阶段具体工作内容及时间进度安排详见下表：</w:t>
      </w:r>
    </w:p>
    <w:p>
      <w:pPr>
        <w:pStyle w:val="30"/>
        <w:spacing w:after="156" w:afterLines="50"/>
        <w:ind w:left="425" w:firstLine="0" w:firstLineChars="0"/>
        <w:jc w:val="center"/>
        <w:rPr>
          <w:rFonts w:hint="eastAsia" w:ascii="黑体" w:hAnsi="黑体" w:eastAsia="黑体" w:cs="黑体"/>
          <w:color w:val="auto"/>
          <w:sz w:val="32"/>
          <w:szCs w:val="32"/>
          <w:highlight w:val="none"/>
        </w:rPr>
      </w:pPr>
      <w:bookmarkStart w:id="148" w:name="_Toc427_WPSOffice_Level2"/>
      <w:bookmarkStart w:id="149" w:name="_Toc9542_WPSOffice_Level2"/>
      <w:bookmarkStart w:id="150" w:name="_Toc28992"/>
      <w:bookmarkStart w:id="151" w:name="_Toc3615"/>
      <w:r>
        <w:rPr>
          <w:rFonts w:hint="eastAsia" w:ascii="黑体" w:hAnsi="黑体" w:eastAsia="黑体" w:cs="黑体"/>
          <w:color w:val="auto"/>
          <w:sz w:val="32"/>
          <w:szCs w:val="32"/>
          <w:highlight w:val="none"/>
        </w:rPr>
        <w:t>绩效评价工作程序和时间安排表</w:t>
      </w:r>
      <w:bookmarkEnd w:id="148"/>
      <w:bookmarkEnd w:id="149"/>
    </w:p>
    <w:tbl>
      <w:tblPr>
        <w:tblStyle w:val="17"/>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535"/>
        <w:gridCol w:w="4292"/>
        <w:gridCol w:w="1814"/>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688" w:type="dxa"/>
            <w:shd w:val="clear" w:color="auto" w:fill="C0C0C0"/>
            <w:vAlign w:val="center"/>
          </w:tcPr>
          <w:p>
            <w:pPr>
              <w:adjustRightInd w:val="0"/>
              <w:snapToGrid w:val="0"/>
              <w:jc w:val="distribute"/>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阶段</w:t>
            </w:r>
          </w:p>
          <w:p>
            <w:pPr>
              <w:adjustRightInd w:val="0"/>
              <w:snapToGrid w:val="0"/>
              <w:jc w:val="distribute"/>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安排</w:t>
            </w:r>
          </w:p>
        </w:tc>
        <w:tc>
          <w:tcPr>
            <w:tcW w:w="4827" w:type="dxa"/>
            <w:gridSpan w:val="2"/>
            <w:shd w:val="clear" w:color="auto" w:fill="C0C0C0"/>
            <w:vAlign w:val="center"/>
          </w:tcPr>
          <w:p>
            <w:pPr>
              <w:adjustRightInd w:val="0"/>
              <w:snapToGrid w:val="0"/>
              <w:jc w:val="center"/>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工作内容</w:t>
            </w:r>
          </w:p>
        </w:tc>
        <w:tc>
          <w:tcPr>
            <w:tcW w:w="1814" w:type="dxa"/>
            <w:shd w:val="clear" w:color="auto" w:fill="C0C0C0"/>
            <w:vAlign w:val="center"/>
          </w:tcPr>
          <w:p>
            <w:pPr>
              <w:adjustRightInd w:val="0"/>
              <w:snapToGrid w:val="0"/>
              <w:jc w:val="center"/>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进度安排</w:t>
            </w:r>
          </w:p>
        </w:tc>
        <w:tc>
          <w:tcPr>
            <w:tcW w:w="1175" w:type="dxa"/>
            <w:shd w:val="clear" w:color="auto" w:fill="C0C0C0"/>
            <w:vAlign w:val="center"/>
          </w:tcPr>
          <w:p>
            <w:pPr>
              <w:adjustRightInd w:val="0"/>
              <w:snapToGrid w:val="0"/>
              <w:jc w:val="center"/>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参与方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jc w:val="center"/>
        </w:trPr>
        <w:tc>
          <w:tcPr>
            <w:tcW w:w="688" w:type="dxa"/>
            <w:vMerge w:val="restart"/>
            <w:vAlign w:val="center"/>
          </w:tcPr>
          <w:p>
            <w:pPr>
              <w:adjustRightInd w:val="0"/>
              <w:snapToGrid w:val="0"/>
              <w:jc w:val="center"/>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pacing w:val="40"/>
                <w:sz w:val="20"/>
                <w:szCs w:val="20"/>
                <w:highlight w:val="none"/>
              </w:rPr>
              <w:t>评价准备阶段</w:t>
            </w:r>
          </w:p>
        </w:tc>
        <w:tc>
          <w:tcPr>
            <w:tcW w:w="4827" w:type="dxa"/>
            <w:gridSpan w:val="2"/>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color w:val="auto"/>
                <w:sz w:val="20"/>
                <w:szCs w:val="20"/>
                <w:highlight w:val="none"/>
              </w:rPr>
              <w:t>制定《项目实施工作方案》，收集并研究分析项目政策资料，编制指标评价体系和资料清单，并发送被评价单位准备资料。</w:t>
            </w:r>
          </w:p>
        </w:tc>
        <w:tc>
          <w:tcPr>
            <w:tcW w:w="1814" w:type="dxa"/>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06</w:t>
            </w:r>
            <w:r>
              <w:rPr>
                <w:rFonts w:hint="eastAsia" w:ascii="仿宋_GB2312" w:hAnsi="仿宋_GB2312" w:eastAsia="仿宋_GB2312" w:cs="仿宋"/>
                <w:color w:val="auto"/>
                <w:sz w:val="20"/>
                <w:szCs w:val="20"/>
                <w:highlight w:val="none"/>
              </w:rPr>
              <w:t>月</w:t>
            </w:r>
            <w:r>
              <w:rPr>
                <w:rFonts w:hint="eastAsia" w:ascii="仿宋_GB2312" w:hAnsi="仿宋_GB2312" w:eastAsia="仿宋_GB2312" w:cs="仿宋"/>
                <w:color w:val="auto"/>
                <w:sz w:val="20"/>
                <w:szCs w:val="20"/>
                <w:highlight w:val="none"/>
                <w:lang w:val="en-US" w:eastAsia="zh-CN"/>
              </w:rPr>
              <w:t>01</w:t>
            </w:r>
            <w:r>
              <w:rPr>
                <w:rFonts w:hint="eastAsia" w:ascii="仿宋_GB2312" w:hAnsi="仿宋_GB2312" w:eastAsia="仿宋_GB2312" w:cs="仿宋"/>
                <w:color w:val="auto"/>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jc w:val="center"/>
        </w:trPr>
        <w:tc>
          <w:tcPr>
            <w:tcW w:w="688" w:type="dxa"/>
            <w:vMerge w:val="continue"/>
            <w:vAlign w:val="center"/>
          </w:tcPr>
          <w:p>
            <w:pPr>
              <w:adjustRightInd w:val="0"/>
              <w:snapToGrid w:val="0"/>
              <w:ind w:firstLine="560" w:firstLineChars="200"/>
              <w:jc w:val="center"/>
              <w:rPr>
                <w:rFonts w:hint="eastAsia" w:ascii="Times New Roman" w:hAnsi="Times New Roman" w:eastAsia="仿宋_GB2312" w:cs="仿宋"/>
                <w:color w:val="auto"/>
                <w:spacing w:val="40"/>
                <w:sz w:val="20"/>
                <w:szCs w:val="20"/>
                <w:highlight w:val="none"/>
              </w:rPr>
            </w:pPr>
          </w:p>
        </w:tc>
        <w:tc>
          <w:tcPr>
            <w:tcW w:w="535" w:type="dxa"/>
            <w:vMerge w:val="restart"/>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编写相关文本</w:t>
            </w:r>
          </w:p>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b/>
                <w:bCs/>
                <w:color w:val="auto"/>
                <w:sz w:val="20"/>
                <w:szCs w:val="20"/>
                <w:highlight w:val="none"/>
              </w:rPr>
              <w:t>准备资料</w:t>
            </w:r>
          </w:p>
        </w:tc>
        <w:tc>
          <w:tcPr>
            <w:tcW w:w="4292" w:type="dxa"/>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首轮提交文本及资料：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1.项目单位提交自评绩效报告；</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2.项目单位按照资料清单要求准备相关资料，提交评价工作组。</w:t>
            </w:r>
          </w:p>
        </w:tc>
        <w:tc>
          <w:tcPr>
            <w:tcW w:w="1814" w:type="dxa"/>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06</w:t>
            </w:r>
            <w:r>
              <w:rPr>
                <w:rFonts w:hint="eastAsia" w:ascii="仿宋_GB2312" w:hAnsi="仿宋_GB2312" w:eastAsia="仿宋_GB2312" w:cs="仿宋"/>
                <w:color w:val="auto"/>
                <w:sz w:val="20"/>
                <w:szCs w:val="20"/>
                <w:highlight w:val="none"/>
              </w:rPr>
              <w:t>月</w:t>
            </w:r>
            <w:r>
              <w:rPr>
                <w:rFonts w:hint="eastAsia" w:ascii="仿宋_GB2312" w:hAnsi="仿宋_GB2312" w:eastAsia="仿宋_GB2312" w:cs="仿宋"/>
                <w:color w:val="auto"/>
                <w:sz w:val="20"/>
                <w:szCs w:val="20"/>
                <w:highlight w:val="none"/>
                <w:lang w:val="en-US" w:eastAsia="zh-CN"/>
              </w:rPr>
              <w:t>06</w:t>
            </w:r>
            <w:r>
              <w:rPr>
                <w:rFonts w:hint="eastAsia" w:ascii="仿宋_GB2312" w:hAnsi="仿宋_GB2312" w:eastAsia="仿宋_GB2312" w:cs="仿宋"/>
                <w:color w:val="auto"/>
                <w:sz w:val="20"/>
                <w:szCs w:val="20"/>
                <w:highlight w:val="none"/>
              </w:rPr>
              <w:t>日</w:t>
            </w:r>
          </w:p>
        </w:tc>
        <w:tc>
          <w:tcPr>
            <w:tcW w:w="1175" w:type="dxa"/>
            <w:vMerge w:val="restart"/>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688" w:type="dxa"/>
            <w:vMerge w:val="continue"/>
            <w:vAlign w:val="center"/>
          </w:tcPr>
          <w:p>
            <w:pPr>
              <w:adjustRightInd w:val="0"/>
              <w:snapToGrid w:val="0"/>
              <w:ind w:firstLine="560" w:firstLineChars="200"/>
              <w:jc w:val="center"/>
              <w:rPr>
                <w:rFonts w:hint="eastAsia" w:ascii="Times New Roman" w:hAnsi="Times New Roman" w:eastAsia="仿宋_GB2312" w:cs="仿宋"/>
                <w:color w:val="auto"/>
                <w:spacing w:val="40"/>
                <w:sz w:val="20"/>
                <w:szCs w:val="20"/>
                <w:highlight w:val="none"/>
              </w:rPr>
            </w:pPr>
          </w:p>
        </w:tc>
        <w:tc>
          <w:tcPr>
            <w:tcW w:w="535" w:type="dxa"/>
            <w:vMerge w:val="continue"/>
            <w:vAlign w:val="center"/>
          </w:tcPr>
          <w:p>
            <w:pPr>
              <w:adjustRightInd w:val="0"/>
              <w:snapToGrid w:val="0"/>
              <w:jc w:val="left"/>
              <w:rPr>
                <w:rFonts w:hint="eastAsia" w:ascii="Times New Roman" w:hAnsi="Times New Roman" w:eastAsia="仿宋_GB2312" w:cs="仿宋"/>
                <w:color w:val="auto"/>
                <w:sz w:val="20"/>
                <w:szCs w:val="20"/>
                <w:highlight w:val="none"/>
              </w:rPr>
            </w:pPr>
          </w:p>
        </w:tc>
        <w:tc>
          <w:tcPr>
            <w:tcW w:w="4292" w:type="dxa"/>
            <w:tcBorders>
              <w:bottom w:val="single" w:color="auto" w:sz="4" w:space="0"/>
            </w:tcBorders>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修改文本及补充资料：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1.评价工作组提出绩效报告修改意见，并反馈项目单位进行修改；</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2.评价工作组对资料进行审核，提出补充修改意见。</w:t>
            </w:r>
          </w:p>
        </w:tc>
        <w:tc>
          <w:tcPr>
            <w:tcW w:w="1814" w:type="dxa"/>
            <w:tcBorders>
              <w:bottom w:val="single" w:color="auto" w:sz="4" w:space="0"/>
            </w:tcBorders>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06</w:t>
            </w:r>
            <w:r>
              <w:rPr>
                <w:rFonts w:hint="eastAsia" w:ascii="仿宋_GB2312" w:hAnsi="仿宋_GB2312" w:eastAsia="仿宋_GB2312" w:cs="仿宋"/>
                <w:color w:val="auto"/>
                <w:sz w:val="20"/>
                <w:szCs w:val="20"/>
                <w:highlight w:val="none"/>
              </w:rPr>
              <w:t>月</w:t>
            </w:r>
            <w:r>
              <w:rPr>
                <w:rFonts w:hint="eastAsia" w:ascii="仿宋_GB2312" w:hAnsi="仿宋_GB2312" w:eastAsia="仿宋_GB2312" w:cs="仿宋"/>
                <w:color w:val="auto"/>
                <w:sz w:val="20"/>
                <w:szCs w:val="20"/>
                <w:highlight w:val="none"/>
                <w:lang w:val="en-US" w:eastAsia="zh-CN"/>
              </w:rPr>
              <w:t>12</w:t>
            </w:r>
            <w:r>
              <w:rPr>
                <w:rFonts w:hint="eastAsia" w:ascii="仿宋_GB2312" w:hAnsi="仿宋_GB2312" w:eastAsia="仿宋_GB2312" w:cs="仿宋"/>
                <w:color w:val="auto"/>
                <w:sz w:val="20"/>
                <w:szCs w:val="20"/>
                <w:highlight w:val="none"/>
              </w:rPr>
              <w:t>日</w:t>
            </w:r>
          </w:p>
        </w:tc>
        <w:tc>
          <w:tcPr>
            <w:tcW w:w="1175" w:type="dxa"/>
            <w:vMerge w:val="continue"/>
            <w:vAlign w:val="center"/>
          </w:tcPr>
          <w:p>
            <w:pPr>
              <w:adjustRightInd w:val="0"/>
              <w:snapToGrid w:val="0"/>
              <w:jc w:val="center"/>
              <w:rPr>
                <w:rFonts w:hint="eastAsia" w:ascii="Times New Roman" w:hAnsi="Times New Roman" w:eastAsia="仿宋_GB2312" w:cs="仿宋"/>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7"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Times New Roman" w:hAnsi="Times New Roman" w:eastAsia="仿宋_GB2312" w:cs="仿宋"/>
                <w:color w:val="auto"/>
                <w:spacing w:val="40"/>
                <w:sz w:val="20"/>
                <w:szCs w:val="20"/>
                <w:highlight w:val="none"/>
              </w:rPr>
            </w:pPr>
          </w:p>
        </w:tc>
        <w:tc>
          <w:tcPr>
            <w:tcW w:w="535" w:type="dxa"/>
            <w:vMerge w:val="continue"/>
            <w:shd w:val="clear" w:color="auto" w:fill="auto"/>
            <w:vAlign w:val="center"/>
          </w:tcPr>
          <w:p>
            <w:pPr>
              <w:adjustRightInd w:val="0"/>
              <w:snapToGrid w:val="0"/>
              <w:spacing w:after="120"/>
              <w:jc w:val="left"/>
              <w:rPr>
                <w:rFonts w:hint="eastAsia" w:ascii="Times New Roman" w:hAnsi="Times New Roman" w:eastAsia="仿宋_GB2312" w:cs="仿宋"/>
                <w:b/>
                <w:bCs/>
                <w:color w:val="auto"/>
                <w:sz w:val="20"/>
                <w:szCs w:val="20"/>
                <w:highlight w:val="none"/>
              </w:rPr>
            </w:pPr>
          </w:p>
        </w:tc>
        <w:tc>
          <w:tcPr>
            <w:tcW w:w="4292" w:type="dxa"/>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确定终版文本及资料：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1.评价工作组再次审核绩效报告，项目单位参照修改意见进行修改并定稿；</w:t>
            </w:r>
          </w:p>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color w:val="auto"/>
                <w:sz w:val="20"/>
                <w:szCs w:val="20"/>
                <w:highlight w:val="none"/>
              </w:rPr>
              <w:t>2.项目单位按照补充修改意见完善资料，并将终版资料提交评价工作组，并签署资料确认单。</w:t>
            </w:r>
          </w:p>
        </w:tc>
        <w:tc>
          <w:tcPr>
            <w:tcW w:w="1814"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06</w:t>
            </w:r>
            <w:r>
              <w:rPr>
                <w:rFonts w:hint="eastAsia" w:ascii="仿宋_GB2312" w:hAnsi="仿宋_GB2312" w:eastAsia="仿宋_GB2312" w:cs="仿宋"/>
                <w:color w:val="auto"/>
                <w:sz w:val="20"/>
                <w:szCs w:val="20"/>
                <w:highlight w:val="none"/>
              </w:rPr>
              <w:t>月</w:t>
            </w:r>
            <w:r>
              <w:rPr>
                <w:rFonts w:hint="eastAsia" w:ascii="仿宋_GB2312" w:hAnsi="仿宋_GB2312" w:eastAsia="仿宋_GB2312" w:cs="仿宋"/>
                <w:color w:val="auto"/>
                <w:sz w:val="20"/>
                <w:szCs w:val="20"/>
                <w:highlight w:val="none"/>
                <w:lang w:val="en-US" w:eastAsia="zh-CN"/>
              </w:rPr>
              <w:t>15</w:t>
            </w:r>
            <w:r>
              <w:rPr>
                <w:rFonts w:hint="eastAsia" w:ascii="仿宋_GB2312" w:hAnsi="仿宋_GB2312" w:eastAsia="仿宋_GB2312" w:cs="仿宋"/>
                <w:color w:val="auto"/>
                <w:sz w:val="20"/>
                <w:szCs w:val="20"/>
                <w:highlight w:val="none"/>
              </w:rPr>
              <w:t>日</w:t>
            </w:r>
          </w:p>
        </w:tc>
        <w:tc>
          <w:tcPr>
            <w:tcW w:w="1175" w:type="dxa"/>
            <w:vMerge w:val="continue"/>
            <w:vAlign w:val="center"/>
          </w:tcPr>
          <w:p>
            <w:pPr>
              <w:adjustRightInd w:val="0"/>
              <w:snapToGrid w:val="0"/>
              <w:jc w:val="center"/>
              <w:rPr>
                <w:rFonts w:hint="eastAsia" w:ascii="Times New Roman" w:hAnsi="Times New Roman" w:eastAsia="仿宋_GB2312" w:cs="仿宋"/>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688" w:type="dxa"/>
            <w:vMerge w:val="continue"/>
            <w:textDirection w:val="tbRlV"/>
            <w:vAlign w:val="center"/>
          </w:tcPr>
          <w:p>
            <w:pPr>
              <w:adjustRightInd w:val="0"/>
              <w:snapToGrid w:val="0"/>
              <w:ind w:firstLine="560" w:firstLineChars="200"/>
              <w:jc w:val="center"/>
              <w:rPr>
                <w:rFonts w:hint="eastAsia" w:ascii="Times New Roman" w:hAnsi="Times New Roman" w:eastAsia="仿宋_GB2312" w:cs="仿宋"/>
                <w:color w:val="auto"/>
                <w:spacing w:val="40"/>
                <w:sz w:val="20"/>
                <w:szCs w:val="20"/>
                <w:highlight w:val="none"/>
              </w:rPr>
            </w:pPr>
          </w:p>
        </w:tc>
        <w:tc>
          <w:tcPr>
            <w:tcW w:w="4827" w:type="dxa"/>
            <w:gridSpan w:val="2"/>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整理、分析资料：</w:t>
            </w:r>
            <w:r>
              <w:rPr>
                <w:rFonts w:hint="eastAsia" w:ascii="Times New Roman" w:hAnsi="Times New Roman" w:eastAsia="仿宋_GB2312" w:cs="仿宋"/>
                <w:color w:val="auto"/>
                <w:sz w:val="20"/>
                <w:szCs w:val="20"/>
                <w:highlight w:val="none"/>
              </w:rPr>
              <w:t>评价工作组对所收集资料进行整理、对资金支出情况进行分析，就有关问题与项目单位核实。</w:t>
            </w:r>
          </w:p>
        </w:tc>
        <w:tc>
          <w:tcPr>
            <w:tcW w:w="1814" w:type="dxa"/>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06</w:t>
            </w:r>
            <w:r>
              <w:rPr>
                <w:rFonts w:hint="eastAsia" w:ascii="仿宋_GB2312" w:hAnsi="仿宋_GB2312" w:eastAsia="仿宋_GB2312" w:cs="仿宋"/>
                <w:color w:val="auto"/>
                <w:sz w:val="20"/>
                <w:szCs w:val="20"/>
                <w:highlight w:val="none"/>
              </w:rPr>
              <w:t>月</w:t>
            </w:r>
            <w:r>
              <w:rPr>
                <w:rFonts w:hint="eastAsia" w:ascii="仿宋_GB2312" w:hAnsi="仿宋_GB2312" w:eastAsia="仿宋_GB2312" w:cs="仿宋"/>
                <w:color w:val="auto"/>
                <w:sz w:val="20"/>
                <w:szCs w:val="20"/>
                <w:highlight w:val="none"/>
                <w:lang w:val="en-US" w:eastAsia="zh-CN"/>
              </w:rPr>
              <w:t>22</w:t>
            </w:r>
            <w:r>
              <w:rPr>
                <w:rFonts w:hint="eastAsia" w:ascii="仿宋_GB2312" w:hAnsi="仿宋_GB2312" w:eastAsia="仿宋_GB2312" w:cs="仿宋"/>
                <w:color w:val="auto"/>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688" w:type="dxa"/>
            <w:vMerge w:val="continue"/>
            <w:textDirection w:val="tbRlV"/>
            <w:vAlign w:val="center"/>
          </w:tcPr>
          <w:p>
            <w:pPr>
              <w:adjustRightInd w:val="0"/>
              <w:snapToGrid w:val="0"/>
              <w:ind w:left="113" w:firstLine="560" w:firstLineChars="200"/>
              <w:jc w:val="center"/>
              <w:rPr>
                <w:rFonts w:hint="eastAsia" w:ascii="Times New Roman" w:hAnsi="Times New Roman" w:eastAsia="仿宋_GB2312" w:cs="仿宋"/>
                <w:color w:val="auto"/>
                <w:spacing w:val="40"/>
                <w:sz w:val="20"/>
                <w:szCs w:val="20"/>
                <w:highlight w:val="none"/>
              </w:rPr>
            </w:pPr>
          </w:p>
        </w:tc>
        <w:tc>
          <w:tcPr>
            <w:tcW w:w="4827"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成立评价工作小组：</w:t>
            </w:r>
            <w:r>
              <w:rPr>
                <w:rFonts w:hint="eastAsia" w:ascii="Times New Roman" w:hAnsi="Times New Roman" w:eastAsia="仿宋_GB2312" w:cs="仿宋"/>
                <w:color w:val="auto"/>
                <w:sz w:val="20"/>
                <w:szCs w:val="20"/>
                <w:highlight w:val="none"/>
              </w:rPr>
              <w:t>遴选相关业务、财务、管理等组成评价工作小组，并对小组成员进行培训。</w:t>
            </w:r>
          </w:p>
        </w:tc>
        <w:tc>
          <w:tcPr>
            <w:tcW w:w="1814" w:type="dxa"/>
            <w:tcBorders>
              <w:bottom w:val="single" w:color="auto" w:sz="4" w:space="0"/>
            </w:tcBorders>
            <w:vAlign w:val="center"/>
          </w:tcPr>
          <w:p>
            <w:pPr>
              <w:adjustRightInd w:val="0"/>
              <w:snapToGrid w:val="0"/>
              <w:spacing w:before="120" w:after="120"/>
              <w:jc w:val="center"/>
              <w:rPr>
                <w:rFonts w:hint="eastAsia" w:ascii="Times New Roman" w:hAnsi="Times New Roman" w:eastAsia="仿宋_GB2312" w:cs="仿宋"/>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06</w:t>
            </w:r>
            <w:r>
              <w:rPr>
                <w:rFonts w:hint="eastAsia" w:ascii="仿宋_GB2312" w:hAnsi="仿宋_GB2312" w:eastAsia="仿宋_GB2312" w:cs="仿宋"/>
                <w:color w:val="auto"/>
                <w:sz w:val="20"/>
                <w:szCs w:val="20"/>
                <w:highlight w:val="none"/>
              </w:rPr>
              <w:t>月</w:t>
            </w:r>
            <w:r>
              <w:rPr>
                <w:rFonts w:hint="eastAsia" w:ascii="仿宋_GB2312" w:hAnsi="仿宋_GB2312" w:eastAsia="仿宋_GB2312" w:cs="仿宋"/>
                <w:color w:val="auto"/>
                <w:sz w:val="20"/>
                <w:szCs w:val="20"/>
                <w:highlight w:val="none"/>
                <w:lang w:val="en-US" w:eastAsia="zh-CN"/>
              </w:rPr>
              <w:t>26</w:t>
            </w:r>
            <w:r>
              <w:rPr>
                <w:rFonts w:hint="eastAsia" w:ascii="仿宋_GB2312" w:hAnsi="仿宋_GB2312" w:eastAsia="仿宋_GB2312" w:cs="仿宋"/>
                <w:color w:val="auto"/>
                <w:sz w:val="20"/>
                <w:szCs w:val="20"/>
                <w:highlight w:val="none"/>
              </w:rPr>
              <w:t>日</w:t>
            </w:r>
          </w:p>
        </w:tc>
        <w:tc>
          <w:tcPr>
            <w:tcW w:w="1175" w:type="dxa"/>
            <w:tcBorders>
              <w:bottom w:val="single" w:color="auto" w:sz="4" w:space="0"/>
            </w:tcBorders>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jc w:val="center"/>
        </w:trPr>
        <w:tc>
          <w:tcPr>
            <w:tcW w:w="688" w:type="dxa"/>
            <w:vMerge w:val="restart"/>
            <w:textDirection w:val="tbRlV"/>
            <w:vAlign w:val="center"/>
          </w:tcPr>
          <w:p>
            <w:pPr>
              <w:adjustRightInd w:val="0"/>
              <w:snapToGrid w:val="0"/>
              <w:ind w:firstLine="281" w:firstLineChars="100"/>
              <w:rPr>
                <w:rFonts w:hint="eastAsia" w:ascii="Times New Roman" w:hAnsi="Times New Roman" w:eastAsia="仿宋_GB2312" w:cs="仿宋"/>
                <w:color w:val="auto"/>
                <w:spacing w:val="40"/>
                <w:sz w:val="20"/>
                <w:szCs w:val="20"/>
                <w:highlight w:val="none"/>
              </w:rPr>
            </w:pPr>
            <w:r>
              <w:rPr>
                <w:rFonts w:hint="eastAsia" w:ascii="Times New Roman" w:hAnsi="Times New Roman" w:eastAsia="仿宋_GB2312" w:cs="仿宋"/>
                <w:b/>
                <w:bCs/>
                <w:color w:val="auto"/>
                <w:spacing w:val="40"/>
                <w:sz w:val="20"/>
                <w:szCs w:val="20"/>
                <w:highlight w:val="none"/>
              </w:rPr>
              <w:t>评价实施阶段</w:t>
            </w:r>
          </w:p>
        </w:tc>
        <w:tc>
          <w:tcPr>
            <w:tcW w:w="4827"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b/>
                <w:bCs/>
                <w:color w:val="auto"/>
                <w:sz w:val="20"/>
                <w:szCs w:val="20"/>
                <w:highlight w:val="none"/>
              </w:rPr>
              <w:t>现场调研：</w:t>
            </w:r>
            <w:r>
              <w:rPr>
                <w:rFonts w:hint="eastAsia" w:ascii="Times New Roman" w:hAnsi="Times New Roman" w:eastAsia="仿宋_GB2312" w:cs="仿宋"/>
                <w:color w:val="auto"/>
                <w:sz w:val="20"/>
                <w:szCs w:val="20"/>
                <w:highlight w:val="none"/>
              </w:rPr>
              <w:t>根据项目情况，评价工作组对项目现场进行调研，核实项目完成情况及效益实现情况。</w:t>
            </w:r>
          </w:p>
        </w:tc>
        <w:tc>
          <w:tcPr>
            <w:tcW w:w="1814" w:type="dxa"/>
            <w:tcBorders>
              <w:bottom w:val="single" w:color="auto" w:sz="4" w:space="0"/>
            </w:tcBorders>
            <w:vAlign w:val="center"/>
          </w:tcPr>
          <w:p>
            <w:pPr>
              <w:adjustRightInd w:val="0"/>
              <w:snapToGrid w:val="0"/>
              <w:spacing w:before="120" w:after="120"/>
              <w:jc w:val="center"/>
              <w:rPr>
                <w:rFonts w:hint="eastAsia" w:ascii="Times New Roman" w:hAnsi="Times New Roman" w:eastAsia="仿宋_GB2312" w:cs="仿宋"/>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06</w:t>
            </w:r>
            <w:r>
              <w:rPr>
                <w:rFonts w:hint="eastAsia" w:ascii="仿宋_GB2312" w:hAnsi="仿宋_GB2312" w:eastAsia="仿宋_GB2312" w:cs="仿宋"/>
                <w:color w:val="auto"/>
                <w:sz w:val="20"/>
                <w:szCs w:val="20"/>
                <w:highlight w:val="none"/>
              </w:rPr>
              <w:t>月</w:t>
            </w:r>
            <w:r>
              <w:rPr>
                <w:rFonts w:hint="eastAsia" w:ascii="仿宋_GB2312" w:hAnsi="仿宋_GB2312" w:eastAsia="仿宋_GB2312" w:cs="仿宋"/>
                <w:color w:val="auto"/>
                <w:sz w:val="20"/>
                <w:szCs w:val="20"/>
                <w:highlight w:val="none"/>
                <w:lang w:val="en-US" w:eastAsia="zh-CN"/>
              </w:rPr>
              <w:t>29</w:t>
            </w:r>
            <w:r>
              <w:rPr>
                <w:rFonts w:hint="eastAsia" w:ascii="仿宋_GB2312" w:hAnsi="仿宋_GB2312" w:eastAsia="仿宋_GB2312" w:cs="仿宋"/>
                <w:color w:val="auto"/>
                <w:sz w:val="20"/>
                <w:szCs w:val="20"/>
                <w:highlight w:val="none"/>
              </w:rPr>
              <w:t>日</w:t>
            </w:r>
          </w:p>
        </w:tc>
        <w:tc>
          <w:tcPr>
            <w:tcW w:w="1175" w:type="dxa"/>
            <w:tcBorders>
              <w:bottom w:val="single" w:color="auto" w:sz="4" w:space="0"/>
            </w:tcBorders>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Times New Roman" w:hAnsi="Times New Roman" w:eastAsia="仿宋_GB2312" w:cs="仿宋"/>
                <w:color w:val="auto"/>
                <w:sz w:val="20"/>
                <w:szCs w:val="20"/>
                <w:highlight w:val="none"/>
              </w:rPr>
            </w:pPr>
          </w:p>
        </w:tc>
        <w:tc>
          <w:tcPr>
            <w:tcW w:w="4827" w:type="dxa"/>
            <w:gridSpan w:val="2"/>
            <w:shd w:val="clear" w:color="auto" w:fill="auto"/>
            <w:vAlign w:val="center"/>
          </w:tcPr>
          <w:p>
            <w:pPr>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组织针对性培训：</w:t>
            </w:r>
            <w:r>
              <w:rPr>
                <w:rFonts w:hint="eastAsia" w:ascii="Times New Roman" w:hAnsi="Times New Roman" w:eastAsia="仿宋_GB2312" w:cs="仿宋"/>
                <w:color w:val="auto"/>
                <w:sz w:val="20"/>
                <w:szCs w:val="20"/>
                <w:highlight w:val="none"/>
              </w:rPr>
              <w:t>评价工作组根据预算部门（单位）的不同需求，开展有针对性的培训工作。</w:t>
            </w:r>
          </w:p>
        </w:tc>
        <w:tc>
          <w:tcPr>
            <w:tcW w:w="1814" w:type="dxa"/>
            <w:shd w:val="clear" w:color="auto" w:fill="auto"/>
            <w:vAlign w:val="center"/>
          </w:tcPr>
          <w:p>
            <w:pPr>
              <w:adjustRightInd w:val="0"/>
              <w:snapToGrid w:val="0"/>
              <w:spacing w:before="120" w:after="120"/>
              <w:jc w:val="center"/>
              <w:rPr>
                <w:rFonts w:hint="eastAsia" w:ascii="Times New Roman" w:hAnsi="Times New Roman" w:eastAsia="仿宋_GB2312" w:cs="仿宋"/>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07</w:t>
            </w:r>
            <w:r>
              <w:rPr>
                <w:rFonts w:hint="eastAsia" w:ascii="仿宋_GB2312" w:hAnsi="仿宋_GB2312" w:eastAsia="仿宋_GB2312" w:cs="仿宋"/>
                <w:color w:val="auto"/>
                <w:sz w:val="20"/>
                <w:szCs w:val="20"/>
                <w:highlight w:val="none"/>
              </w:rPr>
              <w:t>月</w:t>
            </w:r>
            <w:r>
              <w:rPr>
                <w:rFonts w:hint="eastAsia" w:ascii="仿宋_GB2312" w:hAnsi="仿宋_GB2312" w:eastAsia="仿宋_GB2312" w:cs="仿宋"/>
                <w:color w:val="auto"/>
                <w:sz w:val="20"/>
                <w:szCs w:val="20"/>
                <w:highlight w:val="none"/>
                <w:lang w:val="en-US" w:eastAsia="zh-CN"/>
              </w:rPr>
              <w:t>1</w:t>
            </w:r>
            <w:r>
              <w:rPr>
                <w:rFonts w:hint="eastAsia" w:ascii="仿宋_GB2312" w:hAnsi="仿宋_GB2312"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688" w:type="dxa"/>
            <w:vMerge w:val="continue"/>
            <w:textDirection w:val="tbRlV"/>
            <w:vAlign w:val="center"/>
          </w:tcPr>
          <w:p>
            <w:pPr>
              <w:adjustRightInd w:val="0"/>
              <w:snapToGrid w:val="0"/>
              <w:ind w:firstLine="400" w:firstLineChars="200"/>
              <w:jc w:val="center"/>
              <w:rPr>
                <w:rFonts w:hint="eastAsia" w:ascii="Times New Roman" w:hAnsi="Times New Roman" w:eastAsia="仿宋_GB2312" w:cs="仿宋"/>
                <w:color w:val="auto"/>
                <w:sz w:val="20"/>
                <w:szCs w:val="20"/>
                <w:highlight w:val="none"/>
              </w:rPr>
            </w:pPr>
          </w:p>
        </w:tc>
        <w:tc>
          <w:tcPr>
            <w:tcW w:w="4827" w:type="dxa"/>
            <w:gridSpan w:val="2"/>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现场评价会：</w:t>
            </w:r>
            <w:r>
              <w:rPr>
                <w:rFonts w:hint="eastAsia" w:ascii="Times New Roman" w:hAnsi="Times New Roman" w:eastAsia="仿宋_GB2312" w:cs="仿宋"/>
                <w:color w:val="auto"/>
                <w:sz w:val="20"/>
                <w:szCs w:val="20"/>
                <w:highlight w:val="none"/>
              </w:rPr>
              <w:t>召开现场评价会议，核实项目执行情况，出具评价意见。</w:t>
            </w:r>
          </w:p>
        </w:tc>
        <w:tc>
          <w:tcPr>
            <w:tcW w:w="1814" w:type="dxa"/>
            <w:vAlign w:val="center"/>
          </w:tcPr>
          <w:p>
            <w:pPr>
              <w:adjustRightInd w:val="0"/>
              <w:snapToGrid w:val="0"/>
              <w:spacing w:before="120" w:after="120"/>
              <w:jc w:val="center"/>
              <w:rPr>
                <w:rFonts w:hint="eastAsia" w:ascii="Times New Roman" w:hAnsi="Times New Roman" w:eastAsia="仿宋_GB2312" w:cs="仿宋"/>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07</w:t>
            </w:r>
            <w:r>
              <w:rPr>
                <w:rFonts w:hint="eastAsia" w:ascii="仿宋_GB2312" w:hAnsi="仿宋_GB2312" w:eastAsia="仿宋_GB2312" w:cs="仿宋"/>
                <w:color w:val="auto"/>
                <w:sz w:val="20"/>
                <w:szCs w:val="20"/>
                <w:highlight w:val="none"/>
              </w:rPr>
              <w:t>月</w:t>
            </w:r>
            <w:r>
              <w:rPr>
                <w:rFonts w:hint="eastAsia" w:ascii="仿宋_GB2312" w:hAnsi="仿宋_GB2312" w:eastAsia="仿宋_GB2312" w:cs="仿宋"/>
                <w:color w:val="auto"/>
                <w:sz w:val="20"/>
                <w:szCs w:val="20"/>
                <w:highlight w:val="none"/>
                <w:lang w:val="en-US" w:eastAsia="zh-CN"/>
              </w:rPr>
              <w:t>3</w:t>
            </w:r>
            <w:r>
              <w:rPr>
                <w:rFonts w:hint="eastAsia" w:ascii="仿宋_GB2312" w:hAnsi="仿宋_GB2312" w:eastAsia="仿宋_GB2312" w:cs="仿宋"/>
                <w:color w:val="auto"/>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 w:hRule="atLeast"/>
          <w:jc w:val="center"/>
        </w:trPr>
        <w:tc>
          <w:tcPr>
            <w:tcW w:w="688" w:type="dxa"/>
            <w:vMerge w:val="restart"/>
            <w:textDirection w:val="tbRlV"/>
            <w:vAlign w:val="center"/>
          </w:tcPr>
          <w:p>
            <w:pPr>
              <w:adjustRightInd w:val="0"/>
              <w:snapToGrid w:val="0"/>
              <w:ind w:firstLine="120" w:firstLineChars="50"/>
              <w:rPr>
                <w:rFonts w:hint="eastAsia" w:ascii="Times New Roman" w:hAnsi="Times New Roman" w:eastAsia="仿宋_GB2312" w:cs="仿宋"/>
                <w:color w:val="auto"/>
                <w:spacing w:val="20"/>
                <w:sz w:val="20"/>
                <w:szCs w:val="20"/>
                <w:highlight w:val="none"/>
              </w:rPr>
            </w:pPr>
            <w:r>
              <w:rPr>
                <w:rFonts w:hint="eastAsia" w:ascii="Times New Roman" w:hAnsi="Times New Roman" w:eastAsia="仿宋_GB2312" w:cs="仿宋"/>
                <w:b/>
                <w:bCs/>
                <w:color w:val="auto"/>
                <w:spacing w:val="20"/>
                <w:sz w:val="20"/>
                <w:szCs w:val="20"/>
                <w:highlight w:val="none"/>
              </w:rPr>
              <w:t>形成报告阶段</w:t>
            </w:r>
          </w:p>
        </w:tc>
        <w:tc>
          <w:tcPr>
            <w:tcW w:w="4827" w:type="dxa"/>
            <w:gridSpan w:val="2"/>
            <w:vAlign w:val="center"/>
          </w:tcPr>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b/>
                <w:bCs/>
                <w:color w:val="auto"/>
                <w:sz w:val="20"/>
                <w:szCs w:val="20"/>
                <w:highlight w:val="none"/>
              </w:rPr>
              <w:t>撰写报告：</w:t>
            </w:r>
            <w:r>
              <w:rPr>
                <w:rFonts w:hint="eastAsia" w:ascii="Times New Roman" w:hAnsi="Times New Roman" w:eastAsia="仿宋_GB2312" w:cs="仿宋"/>
                <w:color w:val="auto"/>
                <w:sz w:val="20"/>
                <w:szCs w:val="20"/>
                <w:highlight w:val="none"/>
              </w:rPr>
              <w:t>评价工作组撰写项目绩效评价报告。</w:t>
            </w:r>
          </w:p>
        </w:tc>
        <w:tc>
          <w:tcPr>
            <w:tcW w:w="1814" w:type="dxa"/>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07</w:t>
            </w:r>
            <w:r>
              <w:rPr>
                <w:rFonts w:hint="eastAsia" w:ascii="仿宋_GB2312" w:hAnsi="仿宋_GB2312" w:eastAsia="仿宋_GB2312" w:cs="仿宋"/>
                <w:color w:val="auto"/>
                <w:sz w:val="20"/>
                <w:szCs w:val="20"/>
                <w:highlight w:val="none"/>
              </w:rPr>
              <w:t>月</w:t>
            </w:r>
            <w:r>
              <w:rPr>
                <w:rFonts w:hint="eastAsia" w:ascii="仿宋_GB2312" w:hAnsi="仿宋_GB2312" w:cs="仿宋"/>
                <w:color w:val="auto"/>
                <w:sz w:val="20"/>
                <w:szCs w:val="20"/>
                <w:highlight w:val="none"/>
                <w:lang w:val="en-US" w:eastAsia="zh-CN"/>
              </w:rPr>
              <w:t>5</w:t>
            </w:r>
            <w:r>
              <w:rPr>
                <w:rFonts w:hint="eastAsia" w:ascii="仿宋_GB2312" w:hAnsi="仿宋_GB2312" w:eastAsia="仿宋_GB2312" w:cs="仿宋"/>
                <w:color w:val="auto"/>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688" w:type="dxa"/>
            <w:vMerge w:val="continue"/>
            <w:vAlign w:val="center"/>
          </w:tcPr>
          <w:p>
            <w:pPr>
              <w:adjustRightInd w:val="0"/>
              <w:snapToGrid w:val="0"/>
              <w:ind w:firstLine="400" w:firstLineChars="200"/>
              <w:jc w:val="center"/>
              <w:rPr>
                <w:rFonts w:hint="eastAsia" w:ascii="Times New Roman" w:hAnsi="Times New Roman" w:eastAsia="仿宋_GB2312" w:cs="仿宋"/>
                <w:color w:val="auto"/>
                <w:sz w:val="20"/>
                <w:szCs w:val="20"/>
                <w:highlight w:val="none"/>
              </w:rPr>
            </w:pPr>
          </w:p>
        </w:tc>
        <w:tc>
          <w:tcPr>
            <w:tcW w:w="4827" w:type="dxa"/>
            <w:gridSpan w:val="2"/>
            <w:tcBorders>
              <w:bottom w:val="single" w:color="auto" w:sz="4" w:space="0"/>
            </w:tcBorders>
            <w:vAlign w:val="center"/>
          </w:tcPr>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b/>
                <w:bCs/>
                <w:color w:val="auto"/>
                <w:sz w:val="20"/>
                <w:szCs w:val="20"/>
                <w:highlight w:val="none"/>
                <w:lang w:val="en-US" w:eastAsia="zh-CN"/>
              </w:rPr>
              <w:t>专家评审会：</w:t>
            </w:r>
            <w:r>
              <w:rPr>
                <w:rFonts w:hint="eastAsia" w:ascii="Times New Roman" w:hAnsi="Times New Roman" w:eastAsia="仿宋_GB2312" w:cs="仿宋"/>
                <w:color w:val="auto"/>
                <w:sz w:val="20"/>
                <w:szCs w:val="20"/>
                <w:highlight w:val="none"/>
                <w:lang w:val="en-US" w:eastAsia="zh-CN"/>
              </w:rPr>
              <w:t>行业专家，第三方专家以及财政部门，邀请人大代表监督全过程，对报告提出整改意见和需修改完善的内容，评价工作组及时作出整改。</w:t>
            </w:r>
          </w:p>
        </w:tc>
        <w:tc>
          <w:tcPr>
            <w:tcW w:w="1814" w:type="dxa"/>
            <w:tcBorders>
              <w:bottom w:val="single" w:color="auto" w:sz="4" w:space="0"/>
            </w:tcBorders>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07</w:t>
            </w:r>
            <w:r>
              <w:rPr>
                <w:rFonts w:hint="eastAsia" w:ascii="仿宋_GB2312" w:hAnsi="仿宋_GB2312" w:eastAsia="仿宋_GB2312" w:cs="仿宋"/>
                <w:color w:val="auto"/>
                <w:sz w:val="20"/>
                <w:szCs w:val="20"/>
                <w:highlight w:val="none"/>
              </w:rPr>
              <w:t>月</w:t>
            </w:r>
            <w:r>
              <w:rPr>
                <w:rFonts w:hint="eastAsia" w:ascii="仿宋_GB2312" w:hAnsi="仿宋_GB2312" w:cs="仿宋"/>
                <w:color w:val="auto"/>
                <w:sz w:val="20"/>
                <w:szCs w:val="20"/>
                <w:highlight w:val="none"/>
                <w:lang w:val="en-US" w:eastAsia="zh-CN"/>
              </w:rPr>
              <w:t>7</w:t>
            </w:r>
            <w:r>
              <w:rPr>
                <w:rFonts w:hint="eastAsia" w:ascii="仿宋_GB2312" w:hAnsi="仿宋_GB2312" w:eastAsia="仿宋_GB2312" w:cs="仿宋"/>
                <w:color w:val="auto"/>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sz w:val="20"/>
                <w:szCs w:val="20"/>
                <w:highlight w:val="none"/>
                <w:lang w:val="en-US" w:eastAsia="zh-CN"/>
              </w:rPr>
              <w:t>邀请专家评价机构项目单位委托单位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8"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Times New Roman" w:hAnsi="Times New Roman" w:eastAsia="仿宋_GB2312" w:cs="仿宋"/>
                <w:color w:val="auto"/>
                <w:sz w:val="20"/>
                <w:szCs w:val="20"/>
                <w:highlight w:val="none"/>
              </w:rPr>
            </w:pPr>
          </w:p>
        </w:tc>
        <w:tc>
          <w:tcPr>
            <w:tcW w:w="4827" w:type="dxa"/>
            <w:gridSpan w:val="2"/>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报告征求意见：</w:t>
            </w:r>
            <w:r>
              <w:rPr>
                <w:rFonts w:hint="eastAsia" w:ascii="Times New Roman" w:hAnsi="Times New Roman" w:eastAsia="仿宋_GB2312" w:cs="仿宋"/>
                <w:color w:val="auto"/>
                <w:sz w:val="20"/>
                <w:szCs w:val="20"/>
                <w:highlight w:val="none"/>
              </w:rPr>
              <w:t>评价报告经评价机构三级审核后，送交委托方及项目单位征求意见。</w:t>
            </w:r>
          </w:p>
        </w:tc>
        <w:tc>
          <w:tcPr>
            <w:tcW w:w="1814" w:type="dxa"/>
            <w:shd w:val="clear" w:color="auto" w:fill="auto"/>
            <w:vAlign w:val="center"/>
          </w:tcPr>
          <w:p>
            <w:pPr>
              <w:adjustRightInd w:val="0"/>
              <w:snapToGrid w:val="0"/>
              <w:spacing w:after="120"/>
              <w:jc w:val="center"/>
              <w:rPr>
                <w:rFonts w:hint="eastAsia" w:ascii="仿宋_GB2312" w:hAnsi="仿宋_GB2312" w:cs="仿宋"/>
                <w:color w:val="auto"/>
                <w:sz w:val="20"/>
                <w:szCs w:val="20"/>
                <w:highlight w:val="none"/>
                <w:lang w:eastAsia="zh-CN"/>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07</w:t>
            </w:r>
            <w:r>
              <w:rPr>
                <w:rFonts w:hint="eastAsia" w:ascii="仿宋_GB2312" w:hAnsi="仿宋_GB2312" w:eastAsia="仿宋_GB2312" w:cs="仿宋"/>
                <w:color w:val="auto"/>
                <w:sz w:val="20"/>
                <w:szCs w:val="20"/>
                <w:highlight w:val="none"/>
              </w:rPr>
              <w:t>月</w:t>
            </w:r>
            <w:r>
              <w:rPr>
                <w:rFonts w:hint="eastAsia" w:ascii="仿宋_GB2312" w:hAnsi="仿宋_GB2312" w:cs="仿宋"/>
                <w:color w:val="auto"/>
                <w:sz w:val="20"/>
                <w:szCs w:val="20"/>
                <w:highlight w:val="none"/>
                <w:lang w:val="en-US" w:eastAsia="zh-CN"/>
              </w:rPr>
              <w:t>8</w:t>
            </w:r>
            <w:r>
              <w:rPr>
                <w:rFonts w:hint="eastAsia" w:ascii="仿宋_GB2312" w:hAnsi="仿宋_GB2312" w:eastAsia="仿宋_GB2312" w:cs="仿宋"/>
                <w:color w:val="auto"/>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8"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Times New Roman" w:hAnsi="Times New Roman" w:eastAsia="仿宋_GB2312" w:cs="仿宋"/>
                <w:color w:val="auto"/>
                <w:sz w:val="20"/>
                <w:szCs w:val="20"/>
                <w:highlight w:val="none"/>
              </w:rPr>
            </w:pPr>
          </w:p>
        </w:tc>
        <w:tc>
          <w:tcPr>
            <w:tcW w:w="4827" w:type="dxa"/>
            <w:gridSpan w:val="2"/>
            <w:shd w:val="clear" w:color="auto" w:fill="auto"/>
            <w:vAlign w:val="center"/>
          </w:tcPr>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b/>
                <w:bCs/>
                <w:color w:val="auto"/>
                <w:sz w:val="20"/>
                <w:szCs w:val="20"/>
                <w:highlight w:val="none"/>
              </w:rPr>
              <w:t>报送报告：</w:t>
            </w:r>
            <w:r>
              <w:rPr>
                <w:rFonts w:hint="eastAsia" w:ascii="Times New Roman" w:hAnsi="Times New Roman" w:eastAsia="仿宋_GB2312" w:cs="仿宋"/>
                <w:color w:val="auto"/>
                <w:sz w:val="20"/>
                <w:szCs w:val="20"/>
                <w:highlight w:val="none"/>
              </w:rPr>
              <w:t>根据委托方意见修改报告，在规定时间内正式向委托方报送绩效评价报告。</w:t>
            </w:r>
          </w:p>
        </w:tc>
        <w:tc>
          <w:tcPr>
            <w:tcW w:w="1814" w:type="dxa"/>
            <w:shd w:val="clear" w:color="auto" w:fill="auto"/>
            <w:vAlign w:val="center"/>
          </w:tcPr>
          <w:p>
            <w:pPr>
              <w:adjustRightInd w:val="0"/>
              <w:snapToGrid w:val="0"/>
              <w:spacing w:after="120"/>
              <w:jc w:val="center"/>
              <w:rPr>
                <w:rFonts w:hint="eastAsia" w:ascii="Times New Roman" w:hAnsi="Times New Roman" w:eastAsia="仿宋_GB2312" w:cs="仿宋"/>
                <w:color w:val="auto"/>
                <w:sz w:val="20"/>
                <w:szCs w:val="20"/>
                <w:highlight w:val="none"/>
              </w:rPr>
            </w:pPr>
            <w:r>
              <w:rPr>
                <w:rFonts w:hint="eastAsia" w:ascii="仿宋_GB2312" w:hAnsi="仿宋_GB2312" w:cs="仿宋"/>
                <w:color w:val="auto"/>
                <w:sz w:val="20"/>
                <w:szCs w:val="20"/>
                <w:highlight w:val="none"/>
                <w:lang w:eastAsia="zh-CN"/>
              </w:rPr>
              <w:t>202</w:t>
            </w:r>
            <w:r>
              <w:rPr>
                <w:rFonts w:hint="eastAsia" w:ascii="仿宋_GB2312" w:hAnsi="仿宋_GB2312" w:cs="仿宋"/>
                <w:color w:val="auto"/>
                <w:sz w:val="20"/>
                <w:szCs w:val="20"/>
                <w:highlight w:val="none"/>
                <w:lang w:val="en-US" w:eastAsia="zh-CN"/>
              </w:rPr>
              <w:t>3</w:t>
            </w:r>
            <w:r>
              <w:rPr>
                <w:rFonts w:hint="eastAsia" w:ascii="仿宋_GB2312" w:hAnsi="仿宋_GB2312" w:cs="仿宋"/>
                <w:color w:val="auto"/>
                <w:sz w:val="20"/>
                <w:szCs w:val="20"/>
                <w:highlight w:val="none"/>
                <w:lang w:eastAsia="zh-CN"/>
              </w:rPr>
              <w:t>年</w:t>
            </w:r>
            <w:r>
              <w:rPr>
                <w:rFonts w:hint="eastAsia" w:ascii="仿宋_GB2312" w:hAnsi="仿宋_GB2312" w:cs="仿宋"/>
                <w:color w:val="auto"/>
                <w:sz w:val="20"/>
                <w:szCs w:val="20"/>
                <w:highlight w:val="none"/>
                <w:lang w:val="en-US" w:eastAsia="zh-CN"/>
              </w:rPr>
              <w:t>07</w:t>
            </w:r>
            <w:r>
              <w:rPr>
                <w:rFonts w:hint="eastAsia" w:ascii="仿宋_GB2312" w:hAnsi="仿宋_GB2312" w:eastAsia="仿宋_GB2312" w:cs="仿宋"/>
                <w:color w:val="auto"/>
                <w:sz w:val="20"/>
                <w:szCs w:val="20"/>
                <w:highlight w:val="none"/>
              </w:rPr>
              <w:t>月</w:t>
            </w:r>
            <w:r>
              <w:rPr>
                <w:rFonts w:hint="eastAsia" w:ascii="仿宋_GB2312" w:hAnsi="仿宋_GB2312" w:eastAsia="仿宋_GB2312" w:cs="仿宋"/>
                <w:color w:val="auto"/>
                <w:sz w:val="20"/>
                <w:szCs w:val="20"/>
                <w:highlight w:val="none"/>
                <w:lang w:val="en-US" w:eastAsia="zh-CN"/>
              </w:rPr>
              <w:t>10</w:t>
            </w:r>
            <w:r>
              <w:rPr>
                <w:rFonts w:hint="eastAsia" w:ascii="仿宋_GB2312" w:hAnsi="仿宋_GB2312" w:eastAsia="仿宋_GB2312" w:cs="仿宋"/>
                <w:color w:val="auto"/>
                <w:sz w:val="20"/>
                <w:szCs w:val="20"/>
                <w:highlight w:val="none"/>
              </w:rPr>
              <w:t>日</w:t>
            </w:r>
          </w:p>
        </w:tc>
        <w:tc>
          <w:tcPr>
            <w:tcW w:w="1175" w:type="dxa"/>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bl>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rPr>
      </w:pPr>
      <w:bookmarkStart w:id="152" w:name="_Toc22557"/>
      <w:r>
        <w:rPr>
          <w:rFonts w:hint="eastAsia" w:ascii="仿宋_GB2312" w:hAnsi="仿宋_GB2312" w:eastAsia="仿宋_GB2312" w:cs="仿宋_GB2312"/>
          <w:b/>
          <w:bCs w:val="0"/>
          <w:color w:val="auto"/>
          <w:sz w:val="32"/>
          <w:szCs w:val="32"/>
          <w:highlight w:val="none"/>
        </w:rPr>
        <w:t>2.实地调研概况</w:t>
      </w:r>
      <w:bookmarkEnd w:id="150"/>
      <w:bookmarkEnd w:id="151"/>
      <w:bookmarkEnd w:id="152"/>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走访调查：采取现场走访调查的形式，了解项目实际情况。到项目实施单位及实施现场，深入实地进行调研和分析，严格按照项目实施方案进行管理，了解前期工作及项目实施情况。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研读文件：通过检查实施单位自评（总结）报告、研读相关制度文件等，了解在项目实施过程中，作为项目主管单位，是否对项目实施进行协调监督管理，是否制定相关、有效的监督管理制度，是否监督落实项目建设质量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审阅项目财务收支情况：审阅该项目实施单位记录资金收支的凭证、后附单据及相关文件，审阅该项目的相关规定，审核资金收支是否合规等。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153" w:name="_Toc28956"/>
      <w:bookmarkStart w:id="154" w:name="_Toc21813"/>
      <w:bookmarkStart w:id="155" w:name="_Toc28676"/>
      <w:bookmarkStart w:id="156" w:name="_Toc7847"/>
      <w:bookmarkStart w:id="157" w:name="_Toc27392"/>
      <w:bookmarkStart w:id="158" w:name="_Toc27861"/>
      <w:r>
        <w:rPr>
          <w:rFonts w:hint="eastAsia" w:ascii="方正黑体_GBK" w:hAnsi="方正黑体_GBK" w:eastAsia="方正黑体_GBK" w:cs="方正黑体_GBK"/>
          <w:color w:val="auto"/>
          <w:sz w:val="32"/>
          <w:szCs w:val="32"/>
          <w:highlight w:val="none"/>
        </w:rPr>
        <w:t>三、绩效评价分析</w:t>
      </w:r>
      <w:bookmarkEnd w:id="153"/>
      <w:bookmarkEnd w:id="154"/>
      <w:bookmarkEnd w:id="155"/>
      <w:bookmarkEnd w:id="156"/>
      <w:bookmarkEnd w:id="157"/>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600" w:lineRule="exact"/>
        <w:ind w:left="0" w:firstLine="643" w:firstLineChars="200"/>
        <w:textAlignment w:val="auto"/>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绩效评价分析</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59" w:name="_Toc25693"/>
      <w:bookmarkStart w:id="160" w:name="_Toc15484"/>
      <w:bookmarkStart w:id="161" w:name="_Toc30253"/>
      <w:bookmarkStart w:id="162" w:name="_Toc32631"/>
      <w:bookmarkStart w:id="163" w:name="_Toc63"/>
      <w:bookmarkStart w:id="164" w:name="_Toc27316"/>
      <w:r>
        <w:rPr>
          <w:rFonts w:hint="eastAsia" w:ascii="方正楷体_GBK" w:hAnsi="方正楷体_GBK" w:eastAsia="方正楷体_GBK" w:cs="方正楷体_GBK"/>
          <w:b/>
          <w:bCs/>
          <w:color w:val="auto"/>
          <w:sz w:val="32"/>
          <w:szCs w:val="32"/>
          <w:highlight w:val="none"/>
        </w:rPr>
        <w:t>（一）项目决策分析</w:t>
      </w:r>
      <w:bookmarkEnd w:id="159"/>
      <w:bookmarkEnd w:id="160"/>
      <w:bookmarkEnd w:id="161"/>
    </w:p>
    <w:bookmarkEnd w:id="162"/>
    <w:bookmarkEnd w:id="163"/>
    <w:bookmarkEnd w:id="164"/>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165" w:name="_Toc12747"/>
      <w:r>
        <w:rPr>
          <w:rFonts w:hint="eastAsia" w:ascii="仿宋_GB2312" w:hAnsi="仿宋_GB2312" w:eastAsia="仿宋_GB2312" w:cs="仿宋_GB2312"/>
          <w:b/>
          <w:bCs w:val="0"/>
          <w:color w:val="auto"/>
          <w:sz w:val="32"/>
          <w:szCs w:val="32"/>
          <w:highlight w:val="none"/>
          <w:lang w:val="en-US" w:eastAsia="zh-CN"/>
        </w:rPr>
        <w:t>（1）立项依据的充分性</w:t>
      </w:r>
      <w:bookmarkEnd w:id="165"/>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①该项目立项依据是《关于拨付 2022 年自治区彩票公益金资助80岁以上老人基本生活津贴和免费体检项目的通知》、《80岁以上老人生活补助和免费体检项目的实施方案》等文件，项目立项符合国家法律法规、国民经济发展规划和相关政策；该项目遵循财政部《项目支出绩效评价管理办法》和自治区财政厅《自治区财政支出绩效评价管理暂行办法》等相关政策文件与规定，对80岁以上老人生活补助和免费体检项目进行公示公开，入户确定核实，确定受益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符合《自治区党委自治区人民政府关于全面实施预算绩效管理的实施意见》、《自治区全面实施预算绩效管理的工作方案》、《关于印发〈自治区财政支出绩效评价管理暂行办法〉的通知》、《财政部关于印发&lt;项目支出绩效评价管理办法&gt;》等文件精神，符合部门或行业发展规划和政策要求；符合社会经济发展规划，是全面贯彻落实中央、自治区、喀什地区关于巩固拓展脱贫攻坚的决策部署。符合自治区、喀什地区以及疏附县巩固拓展脱贫攻坚工作相关文件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③该项目立项与部门职责范围相符，属于部门履职所需；与疏附县民政局“</w:t>
      </w:r>
      <w:r>
        <w:rPr>
          <w:rFonts w:hint="eastAsia" w:ascii="仿宋_GB2312" w:hAnsi="宋体" w:eastAsia="仿宋_GB2312"/>
          <w:b w:val="0"/>
          <w:bCs/>
          <w:color w:val="auto"/>
          <w:sz w:val="32"/>
          <w:szCs w:val="32"/>
          <w:highlight w:val="none"/>
        </w:rPr>
        <w:t>负责底线民生和社会管理工作的政府职能部门，担负全县城乡低保、区划地名管理、城乡基层政权和社区建设、社会福利慈善（80岁以上高龄老人、残疾人</w:t>
      </w:r>
      <w:r>
        <w:rPr>
          <w:rFonts w:hint="eastAsia" w:ascii="仿宋_GB2312" w:hAnsi="宋体" w:eastAsia="仿宋_GB2312"/>
          <w:b w:val="0"/>
          <w:bCs/>
          <w:color w:val="auto"/>
          <w:sz w:val="32"/>
          <w:szCs w:val="32"/>
          <w:highlight w:val="none"/>
          <w:lang w:eastAsia="zh-CN"/>
        </w:rPr>
        <w:t>、</w:t>
      </w:r>
      <w:r>
        <w:rPr>
          <w:rFonts w:hint="eastAsia" w:ascii="仿宋_GB2312" w:hAnsi="宋体" w:eastAsia="仿宋_GB2312"/>
          <w:b w:val="0"/>
          <w:bCs/>
          <w:color w:val="auto"/>
          <w:sz w:val="32"/>
          <w:szCs w:val="32"/>
          <w:highlight w:val="none"/>
        </w:rPr>
        <w:t>慈善事业）</w:t>
      </w:r>
      <w:r>
        <w:rPr>
          <w:rFonts w:hint="eastAsia" w:ascii="仿宋_GB2312" w:hAnsi="仿宋_GB2312" w:eastAsia="仿宋_GB2312" w:cs="仿宋_GB2312"/>
          <w:color w:val="auto"/>
          <w:sz w:val="32"/>
          <w:szCs w:val="32"/>
          <w:highlight w:val="none"/>
          <w:lang w:val="en-US" w:eastAsia="zh-CN"/>
        </w:rPr>
        <w:t>”的职能一致。其职能职责为贯彻执行国家有关工作的法规、方针和政策；负责本次项目工作事宜；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④项目属于公共财政支持范围，符合中央、地方事权支出责任划分原则；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⑤项目未与相关部门同类项目或部门内部相关项目重复。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总之，该项目立项依据充分，相关总体要求，项目申报、批复程序符合相关管理办法并围绕疏附县年度工作和工作计划制定经费预算。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该指标权重分为5分，实际得分为5分。</w:t>
      </w:r>
    </w:p>
    <w:bookmarkEnd w:id="158"/>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166" w:name="_Toc15365"/>
      <w:r>
        <w:rPr>
          <w:rFonts w:hint="eastAsia" w:ascii="仿宋_GB2312" w:hAnsi="仿宋_GB2312" w:eastAsia="仿宋_GB2312" w:cs="仿宋_GB2312"/>
          <w:b/>
          <w:bCs w:val="0"/>
          <w:color w:val="auto"/>
          <w:sz w:val="32"/>
          <w:szCs w:val="32"/>
          <w:highlight w:val="none"/>
          <w:lang w:val="en-US" w:eastAsia="zh-CN"/>
        </w:rPr>
        <w:t>（2）立项程序规范性</w:t>
      </w:r>
      <w:bookmarkEnd w:id="166"/>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依据情况：项目符合经济社会安全规划和部门年度工作计划。为全面贯彻落实中央、自治区、地区关于巩固拓展脱贫攻坚的决策部署，落实地委关于喀什地区巩固拓展脱贫攻坚工作的相关安排部署，项目单位制定了《80岁以上老人生活补助和免费体检项目的实施方案》，由疏附县民政局对该项目进行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程序情况：通过对项目前期工作进行调研和对项目可行性进行研究分析，并结合项目实施方案，成立了项目管理领导小组，对项目加强管理。由姚生春（党组副书记、局长）任组长，加强疏附县80岁以上老人生活补助和免费体检项目管理工作的组织领导，并将疏附县80岁以上老人生活补助和免费体检项目作为 疏附县民政局考评和绩效考核工作的重要内容。该项目属于补助类项目，由疏附县民政局自行实施，实施过程均按照本单位制定的管理制度执行。该项目按照规定的程序申请设立，审批文件、材料符合相关要求，项目决策程序比较规范。</w:t>
      </w:r>
    </w:p>
    <w:p>
      <w:pPr>
        <w:pStyle w:val="2"/>
        <w:ind w:firstLine="640" w:firstLineChars="200"/>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该指标权重分为3分，实际得分为3分。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bookmarkStart w:id="167" w:name="_Toc10389"/>
      <w:r>
        <w:rPr>
          <w:rFonts w:hint="eastAsia" w:ascii="仿宋_GB2312" w:hAnsi="仿宋_GB2312" w:eastAsia="仿宋_GB2312" w:cs="仿宋_GB2312"/>
          <w:b/>
          <w:bCs w:val="0"/>
          <w:color w:val="auto"/>
          <w:sz w:val="32"/>
          <w:szCs w:val="32"/>
          <w:highlight w:val="none"/>
          <w:lang w:val="en-US" w:eastAsia="zh-CN"/>
        </w:rPr>
        <w:t>2.绩效目标设立情况</w:t>
      </w:r>
      <w:bookmarkEnd w:id="167"/>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168" w:name="_Toc9248"/>
      <w:r>
        <w:rPr>
          <w:rFonts w:hint="eastAsia" w:ascii="仿宋_GB2312" w:hAnsi="仿宋_GB2312" w:eastAsia="仿宋_GB2312" w:cs="仿宋_GB2312"/>
          <w:b/>
          <w:bCs w:val="0"/>
          <w:color w:val="auto"/>
          <w:sz w:val="32"/>
          <w:szCs w:val="32"/>
          <w:highlight w:val="none"/>
          <w:lang w:val="en-US" w:eastAsia="zh-CN"/>
        </w:rPr>
        <w:t>（1）绩效目标合理性</w:t>
      </w:r>
      <w:bookmarkEnd w:id="168"/>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绩效目标的内涵明确、具体、可衡量。所设立的绩效目标可以考核并能够指导 疏附县民政局实施的80岁以上老人生活补助和免费体检项目的业务工作。指标与评价对象密切相关，全面反映项目实施内容及项目预期绩效情况，绩效目标设立符合 疏附县民政局2022年工作计划，明确了项目产出数量和预期达到的效果。整体来看，绩效目标设立比较明确。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该指标权重分为3分，实际得分为3分。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169" w:name="_Toc25195"/>
      <w:r>
        <w:rPr>
          <w:rFonts w:hint="eastAsia" w:ascii="仿宋_GB2312" w:hAnsi="仿宋_GB2312" w:eastAsia="仿宋_GB2312" w:cs="仿宋_GB2312"/>
          <w:b/>
          <w:bCs w:val="0"/>
          <w:color w:val="auto"/>
          <w:sz w:val="32"/>
          <w:szCs w:val="32"/>
          <w:highlight w:val="none"/>
          <w:lang w:val="en-US" w:eastAsia="zh-CN"/>
        </w:rPr>
        <w:t>（2）绩效指标明确性</w:t>
      </w:r>
      <w:bookmarkEnd w:id="169"/>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已设定绩效目标；项目设定一级指标3个，二级指标7个，三级指标12个。项目绩效目标与实际工作内容具有相关性;项目预期产出效益和效果符合正常的业绩水平；与预算确定的项目投资额或资金量相匹配并明确了总体思路及目标、对任务进行了详细分解，对目标进行了细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绩效指标明确性：项目实施有明确的年度目标，且将绩效目标细化为一级指标3个，二级指标7个，三级指标12个。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数量指标：80-89周岁人数1579，90-99周岁发放补助人数238人，100周岁以上发放补助人数25人。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质量指标：补助资金发放覆盖率100%。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时效指标：补助资金支付及时率100%。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成本指标：80-89周岁月补助标准等于50元，90-99周岁月补助标准120元，100周岁以上月补助标准200元，80周岁以上月补助资金总额101.35万元。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社会效益指标：提高80岁以上老年人基本生活。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可持续影响指标：改善80岁以上老年人生活品质。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服务对象满意度指标：受益80岁以上老年人满意度95%。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②绩效指标通过清晰、可衡量的指标值予以体现；通过指标设定数与实际完成数对比，指标均已完成。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绩效指标明确；总之，绩效指标的内涵明确、具体、可衡量。所设立的绩效指标可以考核并能够指导具体业务工作。指标与评价对象密切相关，全面反映项目决策、项目和资金管理、产出和效益的核心指标，绩效目标设立符合相关政策要求和单位工作计划，明确了项目产出数量和预期达到的效果。整体来看，绩效目标设立比较明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该指标权重分为2分，实际得分为2分。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bookmarkStart w:id="170" w:name="_Toc6866"/>
      <w:r>
        <w:rPr>
          <w:rFonts w:hint="eastAsia" w:ascii="仿宋_GB2312" w:hAnsi="仿宋_GB2312" w:eastAsia="仿宋_GB2312" w:cs="仿宋_GB2312"/>
          <w:b/>
          <w:bCs w:val="0"/>
          <w:color w:val="auto"/>
          <w:sz w:val="32"/>
          <w:szCs w:val="32"/>
          <w:highlight w:val="none"/>
          <w:lang w:val="en-US" w:eastAsia="zh-CN"/>
        </w:rPr>
        <w:t>3.资金投入情况</w:t>
      </w:r>
      <w:bookmarkEnd w:id="170"/>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171" w:name="_Toc19803"/>
      <w:r>
        <w:rPr>
          <w:rFonts w:hint="eastAsia" w:ascii="仿宋_GB2312" w:hAnsi="仿宋_GB2312" w:eastAsia="仿宋_GB2312" w:cs="仿宋_GB2312"/>
          <w:b/>
          <w:bCs w:val="0"/>
          <w:color w:val="auto"/>
          <w:sz w:val="32"/>
          <w:szCs w:val="32"/>
          <w:highlight w:val="none"/>
          <w:lang w:val="en-US" w:eastAsia="zh-CN"/>
        </w:rPr>
        <w:t>（1）预算编制科学性</w:t>
      </w:r>
      <w:bookmarkEnd w:id="17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该项目预算资金为101.35万元，项目预算内容与项目内容相匹配，项目预算编制是经过科学论证、有明确标准，资金额度与年度目标相适应。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该指标权重分为5分，实际得分为5分。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0"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bookmarkStart w:id="172" w:name="_Toc30896"/>
      <w:r>
        <w:rPr>
          <w:rFonts w:hint="eastAsia" w:ascii="仿宋_GB2312" w:hAnsi="仿宋_GB2312" w:eastAsia="仿宋_GB2312" w:cs="仿宋_GB2312"/>
          <w:b/>
          <w:bCs w:val="0"/>
          <w:color w:val="auto"/>
          <w:sz w:val="32"/>
          <w:szCs w:val="32"/>
          <w:highlight w:val="none"/>
          <w:lang w:val="en-US" w:eastAsia="zh-CN"/>
        </w:rPr>
        <w:t>（2）资金分配合理性</w:t>
      </w:r>
      <w:bookmarkEnd w:id="172"/>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该项目预算资金分配具有测算依据，分配额度合理，与补助单位或地方实际相适应，与工作任务相匹配，充分体现了资金分配的合理性。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该指标权重分为2分，实际得分为2分。</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73" w:name="_Toc7048"/>
      <w:bookmarkStart w:id="174" w:name="_Toc27473"/>
      <w:r>
        <w:rPr>
          <w:rFonts w:hint="eastAsia" w:ascii="方正楷体_GBK" w:hAnsi="方正楷体_GBK" w:eastAsia="方正楷体_GBK" w:cs="方正楷体_GBK"/>
          <w:b/>
          <w:bCs/>
          <w:color w:val="auto"/>
          <w:sz w:val="32"/>
          <w:szCs w:val="32"/>
          <w:highlight w:val="none"/>
        </w:rPr>
        <w:t>（二）项目管理</w:t>
      </w:r>
      <w:r>
        <w:rPr>
          <w:rFonts w:hint="eastAsia" w:ascii="方正楷体_GBK" w:hAnsi="方正楷体_GBK" w:eastAsia="方正楷体_GBK" w:cs="方正楷体_GBK"/>
          <w:b/>
          <w:bCs/>
          <w:color w:val="auto"/>
          <w:sz w:val="32"/>
          <w:szCs w:val="32"/>
          <w:highlight w:val="none"/>
          <w:lang w:val="en-US" w:eastAsia="zh-CN"/>
        </w:rPr>
        <w:t>过程</w:t>
      </w:r>
      <w:r>
        <w:rPr>
          <w:rFonts w:hint="eastAsia" w:ascii="方正楷体_GBK" w:hAnsi="方正楷体_GBK" w:eastAsia="方正楷体_GBK" w:cs="方正楷体_GBK"/>
          <w:b/>
          <w:bCs/>
          <w:color w:val="auto"/>
          <w:sz w:val="32"/>
          <w:szCs w:val="32"/>
          <w:highlight w:val="none"/>
        </w:rPr>
        <w:t>情况分析</w:t>
      </w:r>
      <w:bookmarkEnd w:id="173"/>
      <w:bookmarkEnd w:id="174"/>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rPr>
      </w:pPr>
      <w:bookmarkStart w:id="175" w:name="_Toc928"/>
      <w:bookmarkStart w:id="176" w:name="_Toc27510422"/>
      <w:bookmarkStart w:id="177" w:name="_Toc15683"/>
      <w:r>
        <w:rPr>
          <w:rFonts w:hint="eastAsia" w:ascii="仿宋_GB2312" w:hAnsi="仿宋_GB2312" w:eastAsia="仿宋_GB2312" w:cs="仿宋_GB2312"/>
          <w:b/>
          <w:bCs w:val="0"/>
          <w:color w:val="auto"/>
          <w:sz w:val="32"/>
          <w:szCs w:val="32"/>
          <w:highlight w:val="none"/>
        </w:rPr>
        <w:t>1.项目资金</w:t>
      </w:r>
      <w:bookmarkEnd w:id="175"/>
      <w:bookmarkEnd w:id="176"/>
      <w:bookmarkEnd w:id="177"/>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bookmarkStart w:id="178" w:name="_Toc29404"/>
      <w:r>
        <w:rPr>
          <w:rFonts w:hint="eastAsia" w:ascii="仿宋_GB2312" w:hAnsi="仿宋_GB2312" w:eastAsia="仿宋_GB2312" w:cs="仿宋_GB2312"/>
          <w:b/>
          <w:bCs w:val="0"/>
          <w:color w:val="auto"/>
          <w:sz w:val="32"/>
          <w:szCs w:val="32"/>
          <w:highlight w:val="none"/>
          <w:lang w:val="en-US" w:eastAsia="zh-CN"/>
        </w:rPr>
        <w:t>（1</w:t>
      </w:r>
      <w:r>
        <w:rPr>
          <w:rFonts w:hint="eastAsia" w:ascii="仿宋_GB2312" w:hAnsi="仿宋_GB2312" w:eastAsia="仿宋_GB2312" w:cs="仿宋_GB2312"/>
          <w:b/>
          <w:bCs w:val="0"/>
          <w:color w:val="auto"/>
          <w:sz w:val="32"/>
          <w:szCs w:val="32"/>
          <w:highlight w:val="none"/>
          <w:lang w:eastAsia="zh-CN"/>
        </w:rPr>
        <w:t>）</w:t>
      </w:r>
      <w:bookmarkEnd w:id="178"/>
      <w:r>
        <w:rPr>
          <w:rFonts w:hint="eastAsia" w:ascii="仿宋_GB2312" w:hAnsi="仿宋_GB2312" w:eastAsia="仿宋_GB2312" w:cs="仿宋_GB2312"/>
          <w:b/>
          <w:bCs w:val="0"/>
          <w:color w:val="auto"/>
          <w:sz w:val="32"/>
          <w:szCs w:val="32"/>
          <w:highlight w:val="none"/>
          <w:lang w:val="en-US" w:eastAsia="zh-CN"/>
        </w:rPr>
        <w:t>资金到位情况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该项目预算安排总额为101.35万元，项目资金来源为自治区转移支付资金，资金到位率100%。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该指标权重分为2分，实际得分为2分。</w:t>
      </w:r>
      <w:r>
        <w:rPr>
          <w:rFonts w:hint="eastAsia" w:ascii="仿宋_GB2312" w:hAnsi="仿宋_GB2312" w:eastAsia="仿宋_GB2312" w:cs="仿宋_GB2312"/>
          <w:color w:val="auto"/>
          <w:sz w:val="32"/>
          <w:szCs w:val="32"/>
          <w:highlight w:val="none"/>
          <w:lang w:val="en-US" w:eastAsia="zh-CN"/>
        </w:rPr>
        <w:t xml:space="preserve">    </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rPr>
      </w:pPr>
      <w:bookmarkStart w:id="179" w:name="_Toc5362"/>
      <w:r>
        <w:rPr>
          <w:rFonts w:hint="eastAsia" w:ascii="仿宋_GB2312" w:hAnsi="仿宋_GB2312" w:eastAsia="仿宋_GB2312" w:cs="仿宋_GB2312"/>
          <w:b/>
          <w:bCs w:val="0"/>
          <w:color w:val="auto"/>
          <w:sz w:val="32"/>
          <w:szCs w:val="32"/>
          <w:highlight w:val="none"/>
          <w:lang w:eastAsia="zh-CN"/>
        </w:rPr>
        <w:t>（</w:t>
      </w:r>
      <w:r>
        <w:rPr>
          <w:rFonts w:hint="eastAsia" w:ascii="仿宋_GB2312" w:hAnsi="仿宋_GB2312" w:eastAsia="仿宋_GB2312" w:cs="仿宋_GB2312"/>
          <w:b/>
          <w:bCs w:val="0"/>
          <w:color w:val="auto"/>
          <w:sz w:val="32"/>
          <w:szCs w:val="32"/>
          <w:highlight w:val="none"/>
          <w:lang w:val="en-US" w:eastAsia="zh-CN"/>
        </w:rPr>
        <w:t>2</w:t>
      </w:r>
      <w:r>
        <w:rPr>
          <w:rFonts w:hint="eastAsia" w:ascii="仿宋_GB2312" w:hAnsi="仿宋_GB2312" w:eastAsia="仿宋_GB2312" w:cs="仿宋_GB2312"/>
          <w:b/>
          <w:bCs w:val="0"/>
          <w:color w:val="auto"/>
          <w:sz w:val="32"/>
          <w:szCs w:val="32"/>
          <w:highlight w:val="none"/>
          <w:lang w:eastAsia="zh-CN"/>
        </w:rPr>
        <w:t>）</w:t>
      </w:r>
      <w:r>
        <w:rPr>
          <w:rFonts w:hint="eastAsia" w:ascii="仿宋_GB2312" w:hAnsi="仿宋_GB2312" w:eastAsia="仿宋_GB2312" w:cs="仿宋_GB2312"/>
          <w:b/>
          <w:bCs w:val="0"/>
          <w:color w:val="auto"/>
          <w:sz w:val="32"/>
          <w:szCs w:val="32"/>
          <w:highlight w:val="none"/>
          <w:lang w:val="en-US" w:eastAsia="zh-CN"/>
        </w:rPr>
        <w:t>预算执行</w:t>
      </w:r>
      <w:r>
        <w:rPr>
          <w:rFonts w:hint="eastAsia" w:ascii="仿宋_GB2312" w:hAnsi="仿宋_GB2312" w:eastAsia="仿宋_GB2312" w:cs="仿宋_GB2312"/>
          <w:b/>
          <w:bCs w:val="0"/>
          <w:color w:val="auto"/>
          <w:sz w:val="32"/>
          <w:szCs w:val="32"/>
          <w:highlight w:val="none"/>
        </w:rPr>
        <w:t>情况</w:t>
      </w:r>
      <w:bookmarkEnd w:id="179"/>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180" w:name="_Toc22141"/>
      <w:bookmarkStart w:id="181" w:name="_Toc27648046"/>
      <w:bookmarkStart w:id="182" w:name="_Toc3881"/>
      <w:bookmarkStart w:id="183" w:name="_Toc749"/>
      <w:bookmarkStart w:id="184" w:name="_Toc27651431"/>
      <w:r>
        <w:rPr>
          <w:rFonts w:hint="eastAsia" w:ascii="仿宋_GB2312" w:hAnsi="仿宋_GB2312" w:eastAsia="仿宋_GB2312" w:cs="仿宋_GB2312"/>
          <w:color w:val="auto"/>
          <w:sz w:val="32"/>
          <w:szCs w:val="32"/>
          <w:highlight w:val="none"/>
          <w:lang w:val="en-US" w:eastAsia="zh-CN"/>
        </w:rPr>
        <w:t>该项目预算资金101.35万元，实际支出96.73万元，预算执行率95.4%，原因后面三个月的补助未及时发放导致出现偏差。改进措施：要加强政策的解读和与城乡民政办沟通协调。</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0" w:firstLineChars="200"/>
        <w:textAlignment w:val="auto"/>
        <w:outlineLvl w:val="2"/>
        <w:rPr>
          <w:rFonts w:hint="eastAsia" w:ascii="仿宋_GB2312" w:hAnsi="仿宋_GB2312" w:eastAsia="仿宋_GB2312" w:cs="仿宋_GB2312"/>
          <w:b/>
          <w:bCs w:val="0"/>
          <w:color w:val="auto"/>
          <w:sz w:val="32"/>
          <w:szCs w:val="32"/>
          <w:highlight w:val="none"/>
          <w:lang w:eastAsia="zh-CN"/>
        </w:rPr>
      </w:pPr>
      <w:r>
        <w:rPr>
          <w:rFonts w:hint="eastAsia" w:ascii="仿宋_GB2312" w:hAnsi="仿宋_GB2312" w:eastAsia="仿宋_GB2312" w:cs="仿宋_GB2312"/>
          <w:b w:val="0"/>
          <w:bCs w:val="0"/>
          <w:color w:val="auto"/>
          <w:kern w:val="2"/>
          <w:sz w:val="32"/>
          <w:szCs w:val="32"/>
          <w:highlight w:val="none"/>
          <w:lang w:val="en-US" w:eastAsia="zh-CN" w:bidi="ar-SA"/>
        </w:rPr>
        <w:t>该指标权重分为5分，实际得分为4.77分。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eastAsia="zh-CN"/>
        </w:rPr>
      </w:pPr>
      <w:r>
        <w:rPr>
          <w:rFonts w:hint="eastAsia" w:ascii="仿宋_GB2312" w:hAnsi="仿宋_GB2312" w:eastAsia="仿宋_GB2312" w:cs="仿宋_GB2312"/>
          <w:b/>
          <w:bCs w:val="0"/>
          <w:color w:val="auto"/>
          <w:sz w:val="32"/>
          <w:szCs w:val="32"/>
          <w:highlight w:val="none"/>
          <w:lang w:eastAsia="zh-CN"/>
        </w:rPr>
        <w:t>（</w:t>
      </w:r>
      <w:r>
        <w:rPr>
          <w:rFonts w:hint="eastAsia" w:ascii="仿宋_GB2312" w:hAnsi="仿宋_GB2312" w:eastAsia="仿宋_GB2312" w:cs="仿宋_GB2312"/>
          <w:b/>
          <w:bCs w:val="0"/>
          <w:color w:val="auto"/>
          <w:sz w:val="32"/>
          <w:szCs w:val="32"/>
          <w:highlight w:val="none"/>
          <w:lang w:val="en-US" w:eastAsia="zh-CN"/>
        </w:rPr>
        <w:t>3</w:t>
      </w:r>
      <w:r>
        <w:rPr>
          <w:rFonts w:hint="eastAsia" w:ascii="仿宋_GB2312" w:hAnsi="仿宋_GB2312" w:eastAsia="仿宋_GB2312" w:cs="仿宋_GB2312"/>
          <w:b/>
          <w:bCs w:val="0"/>
          <w:color w:val="auto"/>
          <w:sz w:val="32"/>
          <w:szCs w:val="32"/>
          <w:highlight w:val="none"/>
          <w:lang w:eastAsia="zh-CN"/>
        </w:rPr>
        <w:t>）资金使用合规性</w:t>
      </w:r>
      <w:bookmarkEnd w:id="180"/>
    </w:p>
    <w:bookmarkEnd w:id="181"/>
    <w:bookmarkEnd w:id="182"/>
    <w:bookmarkEnd w:id="183"/>
    <w:bookmarkEnd w:id="184"/>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该项目由 疏附县民政局主管并具体负责实施。该项目资金使用严格按照《中华人民共和国会计法》、《事业单位会计准则》等相关法律法规，制定了相关财务业务控制流程及其他比较健全的财务制度，规范项目资金管理流程，确保支出办理合法、合规。同时按照有关政策及内部控制制度的规定，制定了《疏附县80岁以上老人生活补助和免费体检项目实施方案》及制定了《80岁以上老人生活补助和免费体检项目资金管理办法》，确保项目实施单位的资金预算申请、资金执行、资金调整、监督检查、验收等过程在相关制度和流程的有效监督项目执行进度拨付项目款，资金支付由分管县委领导、主管管控之下。该单位根据项目执行进度拨付项目款，资金支付由分管领导、主管财务领导、财政局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该指标权重分为5分，实际得分为5分。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eastAsia="zh-CN"/>
        </w:rPr>
      </w:pPr>
      <w:bookmarkStart w:id="185" w:name="_Toc2345"/>
      <w:r>
        <w:rPr>
          <w:rFonts w:hint="eastAsia" w:ascii="仿宋_GB2312" w:hAnsi="仿宋_GB2312" w:eastAsia="仿宋_GB2312" w:cs="仿宋_GB2312"/>
          <w:b/>
          <w:bCs w:val="0"/>
          <w:color w:val="auto"/>
          <w:sz w:val="32"/>
          <w:szCs w:val="32"/>
          <w:highlight w:val="none"/>
          <w:lang w:val="en-US" w:eastAsia="zh-CN"/>
        </w:rPr>
        <w:t>2.</w:t>
      </w:r>
      <w:r>
        <w:rPr>
          <w:rFonts w:hint="eastAsia" w:ascii="仿宋_GB2312" w:hAnsi="仿宋_GB2312" w:eastAsia="仿宋_GB2312" w:cs="仿宋_GB2312"/>
          <w:b/>
          <w:bCs w:val="0"/>
          <w:color w:val="auto"/>
          <w:sz w:val="32"/>
          <w:szCs w:val="32"/>
          <w:highlight w:val="none"/>
          <w:lang w:eastAsia="zh-CN"/>
        </w:rPr>
        <w:t>组织实施情况</w:t>
      </w:r>
      <w:bookmarkEnd w:id="185"/>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eastAsia="zh-CN"/>
        </w:rPr>
      </w:pPr>
      <w:bookmarkStart w:id="186" w:name="_Toc32559"/>
      <w:r>
        <w:rPr>
          <w:rFonts w:hint="eastAsia" w:ascii="仿宋_GB2312" w:hAnsi="仿宋_GB2312" w:eastAsia="仿宋_GB2312" w:cs="仿宋_GB2312"/>
          <w:b/>
          <w:bCs w:val="0"/>
          <w:color w:val="auto"/>
          <w:sz w:val="32"/>
          <w:szCs w:val="32"/>
          <w:highlight w:val="none"/>
          <w:lang w:eastAsia="zh-CN"/>
        </w:rPr>
        <w:t>（1）管理制度健全性</w:t>
      </w:r>
      <w:bookmarkEnd w:id="186"/>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根据《中华人民共和国预算法》、《自治区党委自治区人民政府关于全面实施预算绩效管理的实施意见》、《自治区全面实施预算绩效管理的工作方案》、《关于印发〈自治区财政支出绩效评价管理暂行办法〉的通知》等相关文件，该项目预算资金安排专人管理。同时要建立健全内部财务管理制度，制定了《疏附县80岁以上老人生活补助和免费体检项目实施方案》，加强会计日常核算和监督，加强资金的预算、控制、分析和检查工作，做好项目财务管理基础工作；项目实行审计制度，由相关部门对项目采取</w:t>
      </w:r>
      <w:bookmarkStart w:id="257" w:name="_GoBack"/>
      <w:bookmarkEnd w:id="257"/>
      <w:r>
        <w:rPr>
          <w:rFonts w:hint="eastAsia" w:ascii="仿宋_GB2312" w:hAnsi="仿宋_GB2312" w:eastAsia="仿宋_GB2312" w:cs="仿宋_GB2312"/>
          <w:color w:val="auto"/>
          <w:sz w:val="32"/>
          <w:szCs w:val="32"/>
          <w:highlight w:val="none"/>
          <w:lang w:val="en-US" w:eastAsia="zh-CN"/>
        </w:rPr>
        <w:t>审计。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该指标权重分为4分，实际得分为4分。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zh-TW" w:eastAsia="zh-TW"/>
        </w:rPr>
      </w:pPr>
      <w:bookmarkStart w:id="187" w:name="_Toc22316"/>
      <w:r>
        <w:rPr>
          <w:rFonts w:hint="eastAsia" w:ascii="仿宋_GB2312" w:hAnsi="仿宋_GB2312" w:eastAsia="仿宋_GB2312" w:cs="仿宋_GB2312"/>
          <w:b/>
          <w:bCs w:val="0"/>
          <w:color w:val="auto"/>
          <w:sz w:val="32"/>
          <w:szCs w:val="32"/>
          <w:highlight w:val="none"/>
          <w:lang w:val="zh-TW" w:eastAsia="zh-TW"/>
        </w:rPr>
        <w:t>（2）制度执行有效性</w:t>
      </w:r>
      <w:bookmarkEnd w:id="187"/>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bookmarkStart w:id="188" w:name="_Toc10347"/>
      <w:bookmarkStart w:id="189" w:name="_Toc13434"/>
      <w:r>
        <w:rPr>
          <w:rFonts w:hint="eastAsia" w:ascii="仿宋_GB2312" w:hAnsi="仿宋_GB2312" w:eastAsia="仿宋_GB2312" w:cs="仿宋_GB2312"/>
          <w:color w:val="auto"/>
          <w:sz w:val="32"/>
          <w:szCs w:val="32"/>
          <w:highlight w:val="none"/>
          <w:lang w:val="en-US" w:eastAsia="zh-CN"/>
        </w:rPr>
        <w:t>该项目管理依据《中华人民共和国预算法》、新疆维吾尔自治区财政厅下发的《自治区党委自治区人民政府关于全面实施预算绩效管理的实施意见》、《自治区全面实施预算绩效管理的工作方案》和《项目支出绩效评价管理办法》、关于印发《自治区财政支出绩效评价管理暂行办法》的通知、等相关文件要求，一是采取现场调研的方式，对疏附县80岁以上老人生活补助和免费体检项目资金管理工作进行监督检查。对资金执行及项目实施情况进行监督，及时对发现的问题进行反馈，督促指导项目运行管理，确保项目的高效运行；</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50" w:lineRule="exact"/>
        <w:ind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是为加快推进该项目的实施，该单位根据《项目支出绩效评价管理办法》、关于印发《自治区财政支出绩效评价管理暂行办法》的通知文件精神，成立疏附县80岁以上老人生活补助和免费体检项目管理领导小组，负责对项目建设、组织协调、运转服务，研究解决项目实施中的困难和问题，创造良好的项目实施环境。领导小组成员名单如下：</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50" w:lineRule="exact"/>
        <w:ind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组长：姚生春（ 疏附县民政局党组副书记，局长）负责建立健全工作机制，组织、协调项目实施过程相关管理工作，对项目实施全过程进行管控；</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50" w:lineRule="exact"/>
        <w:ind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副组长：陈良忠（ 疏附县民政局党组成员）负责保障项目的有效运行、对项目实施全过程进行有效监督，掌握项目的具体实施进度；</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50" w:lineRule="exact"/>
        <w:ind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组员：斯迪克江（ 疏附县民政局干部）、热木拉（ 疏附县民政局会计）负责对制定实施方案，精心制定计划，项目进行管理，同时负责资金的拨付、信息完整性、规范的档案，参与项目实施发放等工作，该项目组织机构健全，分工明确，责任清晰等工作。</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50" w:lineRule="exact"/>
        <w:ind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加强对项目资金的预算执行及日常监督管理，确保每个项目按照规定的用途实施。资金拨付坚持按项目、预算、进度、指定用途拨款，确保财政专项资金规范使用。项目实施过程中各级单位履行监管职能，各项制度执行有效。</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50" w:lineRule="exact"/>
        <w:ind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该指标权重分为4分，实际得分为4分。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方正楷体_GBK" w:hAnsi="方正楷体_GBK" w:eastAsia="方正楷体_GBK" w:cs="方正楷体_GBK"/>
          <w:b/>
          <w:bCs/>
          <w:color w:val="auto"/>
          <w:sz w:val="32"/>
          <w:szCs w:val="32"/>
          <w:highlight w:val="none"/>
          <w:lang w:val="en-US" w:eastAsia="zh-CN"/>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三</w:t>
      </w:r>
      <w:r>
        <w:rPr>
          <w:rFonts w:hint="eastAsia" w:ascii="方正楷体_GBK" w:hAnsi="方正楷体_GBK" w:eastAsia="方正楷体_GBK" w:cs="方正楷体_GBK"/>
          <w:b/>
          <w:bCs/>
          <w:color w:val="auto"/>
          <w:sz w:val="32"/>
          <w:szCs w:val="32"/>
          <w:highlight w:val="none"/>
        </w:rPr>
        <w:t>）项目</w:t>
      </w:r>
      <w:r>
        <w:rPr>
          <w:rFonts w:hint="eastAsia" w:ascii="方正楷体_GBK" w:hAnsi="方正楷体_GBK" w:eastAsia="方正楷体_GBK" w:cs="方正楷体_GBK"/>
          <w:b/>
          <w:bCs/>
          <w:color w:val="auto"/>
          <w:sz w:val="32"/>
          <w:szCs w:val="32"/>
          <w:highlight w:val="none"/>
          <w:lang w:val="en-US" w:eastAsia="zh-CN"/>
        </w:rPr>
        <w:t>产出</w:t>
      </w:r>
      <w:r>
        <w:rPr>
          <w:rFonts w:hint="eastAsia" w:ascii="方正楷体_GBK" w:hAnsi="方正楷体_GBK" w:eastAsia="方正楷体_GBK" w:cs="方正楷体_GBK"/>
          <w:b/>
          <w:bCs/>
          <w:color w:val="auto"/>
          <w:sz w:val="32"/>
          <w:szCs w:val="32"/>
          <w:highlight w:val="none"/>
        </w:rPr>
        <w:t>情况分析</w:t>
      </w:r>
      <w:bookmarkEnd w:id="188"/>
      <w:bookmarkEnd w:id="189"/>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190" w:name="_Toc29296"/>
      <w:r>
        <w:rPr>
          <w:rFonts w:hint="eastAsia" w:ascii="仿宋_GB2312" w:hAnsi="仿宋_GB2312" w:eastAsia="仿宋_GB2312" w:cs="仿宋_GB2312"/>
          <w:b/>
          <w:bCs w:val="0"/>
          <w:color w:val="auto"/>
          <w:sz w:val="32"/>
          <w:szCs w:val="32"/>
          <w:highlight w:val="none"/>
          <w:lang w:val="en-US" w:eastAsia="zh-CN"/>
        </w:rPr>
        <w:t>1.产出数量情况</w:t>
      </w:r>
      <w:bookmarkEnd w:id="190"/>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0"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191" w:name="_Toc26080"/>
      <w:r>
        <w:rPr>
          <w:rFonts w:hint="eastAsia" w:ascii="仿宋_GB2312" w:hAnsi="仿宋_GB2312" w:eastAsia="仿宋_GB2312" w:cs="仿宋_GB2312"/>
          <w:color w:val="auto"/>
          <w:sz w:val="32"/>
          <w:szCs w:val="32"/>
          <w:highlight w:val="none"/>
          <w:lang w:val="en-US" w:eastAsia="zh-CN"/>
        </w:rPr>
        <w:t>截止绩效评价日，已完成对1842名80岁以上高龄老年人的体检困难，已发放了9个月的补助，原因后面三个月的补助未及时发放导致出现偏差。改进措施：要加强政策的解读和与乡镇民政办沟通协调，</w:t>
      </w:r>
      <w:r>
        <w:rPr>
          <w:rFonts w:hint="eastAsia" w:ascii="仿宋" w:hAnsi="仿宋" w:eastAsia="仿宋_GB2312" w:cs="仿宋"/>
          <w:i w:val="0"/>
          <w:iCs w:val="0"/>
          <w:color w:val="auto"/>
          <w:kern w:val="0"/>
          <w:sz w:val="32"/>
          <w:szCs w:val="32"/>
          <w:highlight w:val="none"/>
          <w:lang w:val="en-US" w:eastAsia="zh-CN" w:bidi="ar-SA"/>
        </w:rPr>
        <w:t>根据评分标准，</w:t>
      </w:r>
      <w:r>
        <w:rPr>
          <w:rFonts w:hint="eastAsia" w:ascii="仿宋_GB2312" w:hAnsi="仿宋_GB2312" w:eastAsia="仿宋_GB2312" w:cs="仿宋_GB2312"/>
          <w:color w:val="auto"/>
          <w:spacing w:val="0"/>
          <w:position w:val="0"/>
          <w:sz w:val="32"/>
          <w:szCs w:val="32"/>
          <w:highlight w:val="none"/>
          <w:shd w:val="clear" w:fill="auto"/>
          <w:lang w:val="en-US" w:eastAsia="zh-CN"/>
        </w:rPr>
        <w:t>此项指标应当得分为</w:t>
      </w:r>
      <w:r>
        <w:rPr>
          <w:rFonts w:hint="eastAsia" w:ascii="仿宋_GB2312" w:hAnsi="仿宋_GB2312" w:cs="仿宋_GB2312"/>
          <w:color w:val="auto"/>
          <w:spacing w:val="0"/>
          <w:position w:val="0"/>
          <w:sz w:val="32"/>
          <w:szCs w:val="32"/>
          <w:highlight w:val="none"/>
          <w:shd w:val="clear" w:fill="auto"/>
          <w:lang w:val="en-US" w:eastAsia="zh-CN"/>
        </w:rPr>
        <w:t>10</w:t>
      </w:r>
      <w:r>
        <w:rPr>
          <w:rFonts w:hint="eastAsia" w:ascii="仿宋_GB2312" w:hAnsi="仿宋_GB2312" w:eastAsia="仿宋_GB2312" w:cs="仿宋_GB2312"/>
          <w:color w:val="auto"/>
          <w:spacing w:val="0"/>
          <w:position w:val="0"/>
          <w:sz w:val="32"/>
          <w:szCs w:val="32"/>
          <w:highlight w:val="none"/>
          <w:shd w:val="clear" w:fill="auto"/>
          <w:lang w:val="en-US" w:eastAsia="zh-CN"/>
        </w:rPr>
        <w:t>分，</w:t>
      </w:r>
      <w:r>
        <w:rPr>
          <w:rFonts w:hint="eastAsia" w:ascii="仿宋" w:hAnsi="仿宋" w:eastAsia="仿宋_GB2312" w:cs="仿宋"/>
          <w:i w:val="0"/>
          <w:iCs w:val="0"/>
          <w:color w:val="auto"/>
          <w:kern w:val="0"/>
          <w:sz w:val="32"/>
          <w:szCs w:val="32"/>
          <w:highlight w:val="none"/>
          <w:lang w:val="en-US" w:eastAsia="zh-CN" w:bidi="ar-SA"/>
        </w:rPr>
        <w:t>该指标不扣分，得10分</w:t>
      </w:r>
      <w:r>
        <w:rPr>
          <w:rFonts w:hint="eastAsia" w:ascii="仿宋_GB2312" w:hAnsi="仿宋_GB2312" w:eastAsia="仿宋_GB2312" w:cs="仿宋_GB2312"/>
          <w:color w:val="auto"/>
          <w:sz w:val="32"/>
          <w:szCs w:val="32"/>
          <w:highlight w:val="none"/>
          <w:lang w:val="en-US" w:eastAsia="zh-CN"/>
        </w:rPr>
        <w:t>。</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2.产出质量情况</w:t>
      </w:r>
      <w:bookmarkEnd w:id="19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192" w:name="_Toc14022"/>
      <w:r>
        <w:rPr>
          <w:rFonts w:hint="eastAsia" w:ascii="仿宋_GB2312" w:hAnsi="仿宋_GB2312" w:eastAsia="仿宋_GB2312" w:cs="仿宋_GB2312"/>
          <w:color w:val="auto"/>
          <w:sz w:val="32"/>
          <w:szCs w:val="32"/>
          <w:highlight w:val="none"/>
          <w:lang w:val="en-US" w:eastAsia="zh-CN"/>
        </w:rPr>
        <w:t>补助资金发放覆盖率，指标预期值等于100%，实际完成值为95.4%，完成率95.4%，原因后面三个月的补助未及时发放导致出现偏差。改进措施：要加强政策的解读和与乡镇民政办沟通协调，</w:t>
      </w:r>
      <w:r>
        <w:rPr>
          <w:rFonts w:hint="eastAsia" w:ascii="仿宋" w:hAnsi="仿宋" w:eastAsia="仿宋_GB2312" w:cs="仿宋"/>
          <w:i w:val="0"/>
          <w:iCs w:val="0"/>
          <w:color w:val="auto"/>
          <w:kern w:val="0"/>
          <w:sz w:val="32"/>
          <w:szCs w:val="32"/>
          <w:highlight w:val="none"/>
          <w:lang w:val="en-US" w:eastAsia="zh-CN" w:bidi="ar-SA"/>
        </w:rPr>
        <w:t>根据评分标准，</w:t>
      </w:r>
      <w:r>
        <w:rPr>
          <w:rFonts w:hint="eastAsia" w:ascii="仿宋_GB2312" w:hAnsi="仿宋_GB2312" w:eastAsia="仿宋_GB2312" w:cs="仿宋_GB2312"/>
          <w:color w:val="auto"/>
          <w:spacing w:val="0"/>
          <w:position w:val="0"/>
          <w:sz w:val="32"/>
          <w:szCs w:val="32"/>
          <w:highlight w:val="none"/>
          <w:shd w:val="clear" w:fill="auto"/>
          <w:lang w:val="en-US" w:eastAsia="zh-CN"/>
        </w:rPr>
        <w:t>此项指标应当得分为6分，</w:t>
      </w:r>
      <w:r>
        <w:rPr>
          <w:rFonts w:hint="eastAsia" w:ascii="仿宋" w:hAnsi="仿宋" w:eastAsia="仿宋_GB2312" w:cs="仿宋"/>
          <w:i w:val="0"/>
          <w:iCs w:val="0"/>
          <w:color w:val="auto"/>
          <w:kern w:val="0"/>
          <w:sz w:val="32"/>
          <w:szCs w:val="32"/>
          <w:highlight w:val="none"/>
          <w:lang w:val="en-US" w:eastAsia="zh-CN" w:bidi="ar-SA"/>
        </w:rPr>
        <w:t>该指标扣0.27分，实际得分5.73分</w:t>
      </w:r>
      <w:r>
        <w:rPr>
          <w:rFonts w:hint="eastAsia" w:ascii="仿宋_GB2312" w:hAnsi="仿宋_GB2312" w:eastAsia="仿宋_GB2312" w:cs="仿宋_GB2312"/>
          <w:color w:val="auto"/>
          <w:sz w:val="32"/>
          <w:szCs w:val="32"/>
          <w:highlight w:val="none"/>
          <w:lang w:val="en-US" w:eastAsia="zh-CN"/>
        </w:rPr>
        <w:t>。</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3.产出时效情况</w:t>
      </w:r>
      <w:bookmarkEnd w:id="192"/>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0"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193" w:name="_Toc26848"/>
      <w:r>
        <w:rPr>
          <w:rFonts w:hint="eastAsia" w:ascii="仿宋_GB2312" w:hAnsi="仿宋_GB2312" w:eastAsia="仿宋_GB2312" w:cs="仿宋_GB2312"/>
          <w:color w:val="auto"/>
          <w:sz w:val="32"/>
          <w:szCs w:val="32"/>
          <w:highlight w:val="none"/>
          <w:lang w:val="en-US" w:eastAsia="zh-CN"/>
        </w:rPr>
        <w:t>补助资金支付及时率，指标预期值为100%，实际完成值为95.4%，原因后面三个月的补助未及时发放导致出现偏差。改进措施：要加强政策的解读和与乡镇民政办沟通协调。</w:t>
      </w:r>
      <w:r>
        <w:rPr>
          <w:rFonts w:hint="eastAsia" w:ascii="仿宋" w:hAnsi="仿宋" w:eastAsia="仿宋_GB2312" w:cs="仿宋"/>
          <w:i w:val="0"/>
          <w:iCs w:val="0"/>
          <w:color w:val="auto"/>
          <w:kern w:val="0"/>
          <w:sz w:val="32"/>
          <w:szCs w:val="32"/>
          <w:highlight w:val="none"/>
          <w:lang w:val="en-US" w:eastAsia="zh-CN" w:bidi="ar-SA"/>
        </w:rPr>
        <w:t>根据评分标准，</w:t>
      </w:r>
      <w:r>
        <w:rPr>
          <w:rFonts w:hint="eastAsia" w:ascii="仿宋_GB2312" w:hAnsi="仿宋_GB2312" w:eastAsia="仿宋_GB2312" w:cs="仿宋_GB2312"/>
          <w:color w:val="auto"/>
          <w:spacing w:val="0"/>
          <w:position w:val="0"/>
          <w:sz w:val="32"/>
          <w:szCs w:val="32"/>
          <w:highlight w:val="none"/>
          <w:shd w:val="clear" w:fill="auto"/>
          <w:lang w:val="en-US" w:eastAsia="zh-CN"/>
        </w:rPr>
        <w:t>此项指标应当得分为5分，</w:t>
      </w:r>
      <w:r>
        <w:rPr>
          <w:rFonts w:hint="eastAsia" w:ascii="仿宋" w:hAnsi="仿宋" w:eastAsia="仿宋_GB2312" w:cs="仿宋"/>
          <w:i w:val="0"/>
          <w:iCs w:val="0"/>
          <w:color w:val="auto"/>
          <w:kern w:val="0"/>
          <w:sz w:val="32"/>
          <w:szCs w:val="32"/>
          <w:highlight w:val="none"/>
          <w:lang w:val="en-US" w:eastAsia="zh-CN" w:bidi="ar-SA"/>
        </w:rPr>
        <w:t>该指标扣0.22分，实际得分4.78分</w:t>
      </w:r>
      <w:r>
        <w:rPr>
          <w:rFonts w:hint="eastAsia" w:ascii="仿宋_GB2312" w:hAnsi="仿宋_GB2312" w:eastAsia="仿宋_GB2312" w:cs="仿宋_GB2312"/>
          <w:color w:val="auto"/>
          <w:sz w:val="32"/>
          <w:szCs w:val="32"/>
          <w:highlight w:val="none"/>
          <w:lang w:val="en-US" w:eastAsia="zh-CN"/>
        </w:rPr>
        <w:t>。</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4.产出成本情况</w:t>
      </w:r>
      <w:bookmarkEnd w:id="19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194" w:name="_Toc19951"/>
      <w:bookmarkStart w:id="195" w:name="_Toc21878"/>
      <w:bookmarkStart w:id="196" w:name="_Toc1834"/>
      <w:bookmarkStart w:id="197" w:name="_Toc12513"/>
      <w:bookmarkStart w:id="198" w:name="_Toc30247"/>
      <w:r>
        <w:rPr>
          <w:rFonts w:hint="eastAsia" w:ascii="仿宋_GB2312" w:hAnsi="仿宋_GB2312" w:eastAsia="仿宋_GB2312" w:cs="仿宋_GB2312"/>
          <w:color w:val="auto"/>
          <w:sz w:val="32"/>
          <w:szCs w:val="32"/>
          <w:highlight w:val="none"/>
          <w:lang w:val="en-US" w:eastAsia="zh-CN"/>
        </w:rPr>
        <w:t>80-89周岁月补助标准，预期指标值等于50元，实际完成值为50元，完成率100%；</w:t>
      </w:r>
      <w:r>
        <w:rPr>
          <w:rFonts w:hint="eastAsia" w:ascii="仿宋_GB2312" w:hAnsi="仿宋_GB2312" w:eastAsia="仿宋_GB2312" w:cs="仿宋_GB2312"/>
          <w:color w:val="auto"/>
          <w:spacing w:val="0"/>
          <w:position w:val="0"/>
          <w:sz w:val="32"/>
          <w:szCs w:val="32"/>
          <w:highlight w:val="none"/>
          <w:shd w:val="clear" w:fill="auto"/>
          <w:lang w:val="en-US" w:eastAsia="zh-CN"/>
        </w:rPr>
        <w:t>此项指标应当得分为3分</w:t>
      </w:r>
      <w:r>
        <w:rPr>
          <w:rFonts w:hint="eastAsia" w:ascii="仿宋" w:hAnsi="仿宋" w:eastAsia="仿宋_GB2312" w:cs="仿宋"/>
          <w:i w:val="0"/>
          <w:iCs w:val="0"/>
          <w:color w:val="auto"/>
          <w:kern w:val="0"/>
          <w:sz w:val="32"/>
          <w:szCs w:val="32"/>
          <w:highlight w:val="none"/>
          <w:lang w:val="en-US" w:eastAsia="zh-CN" w:bidi="ar-SA"/>
        </w:rPr>
        <w:t>，实际得分3分</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90-99周岁月补助标准，预期指标值等于120元，实际完成值为120元，完成率100%；</w:t>
      </w:r>
      <w:r>
        <w:rPr>
          <w:rFonts w:hint="eastAsia" w:ascii="仿宋_GB2312" w:hAnsi="仿宋_GB2312" w:eastAsia="仿宋_GB2312" w:cs="仿宋_GB2312"/>
          <w:color w:val="auto"/>
          <w:spacing w:val="0"/>
          <w:position w:val="0"/>
          <w:sz w:val="32"/>
          <w:szCs w:val="32"/>
          <w:highlight w:val="none"/>
          <w:shd w:val="clear" w:fill="auto"/>
          <w:lang w:val="en-US" w:eastAsia="zh-CN"/>
        </w:rPr>
        <w:t>此项指标应当得分为2分</w:t>
      </w:r>
      <w:r>
        <w:rPr>
          <w:rFonts w:hint="eastAsia" w:ascii="仿宋" w:hAnsi="仿宋" w:eastAsia="仿宋_GB2312" w:cs="仿宋"/>
          <w:i w:val="0"/>
          <w:iCs w:val="0"/>
          <w:color w:val="auto"/>
          <w:kern w:val="0"/>
          <w:sz w:val="32"/>
          <w:szCs w:val="32"/>
          <w:highlight w:val="none"/>
          <w:lang w:val="en-US" w:eastAsia="zh-CN" w:bidi="ar-SA"/>
        </w:rPr>
        <w:t>，实际得分2分</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100周岁以上月补助标准，预期指标值等于200元，实际完成值为200元，完成率100%；</w:t>
      </w:r>
      <w:r>
        <w:rPr>
          <w:rFonts w:hint="eastAsia" w:ascii="仿宋_GB2312" w:hAnsi="仿宋_GB2312" w:eastAsia="仿宋_GB2312" w:cs="仿宋_GB2312"/>
          <w:color w:val="auto"/>
          <w:spacing w:val="0"/>
          <w:position w:val="0"/>
          <w:sz w:val="32"/>
          <w:szCs w:val="32"/>
          <w:highlight w:val="none"/>
          <w:shd w:val="clear" w:fill="auto"/>
          <w:lang w:val="en-US" w:eastAsia="zh-CN"/>
        </w:rPr>
        <w:t>此项指标应当得分为2分</w:t>
      </w:r>
      <w:r>
        <w:rPr>
          <w:rFonts w:hint="eastAsia" w:ascii="仿宋" w:hAnsi="仿宋" w:eastAsia="仿宋_GB2312" w:cs="仿宋"/>
          <w:i w:val="0"/>
          <w:iCs w:val="0"/>
          <w:color w:val="auto"/>
          <w:kern w:val="0"/>
          <w:sz w:val="32"/>
          <w:szCs w:val="32"/>
          <w:highlight w:val="none"/>
          <w:lang w:val="en-US" w:eastAsia="zh-CN" w:bidi="ar-SA"/>
        </w:rPr>
        <w:t>，实际得分2分</w:t>
      </w:r>
      <w:r>
        <w:rPr>
          <w:rFonts w:hint="eastAsia" w:ascii="仿宋_GB2312" w:hAnsi="仿宋_GB2312" w:eastAsia="仿宋_GB2312" w:cs="仿宋_GB2312"/>
          <w:color w:val="auto"/>
          <w:sz w:val="32"/>
          <w:szCs w:val="32"/>
          <w:highlight w:val="none"/>
          <w:lang w:val="en-US" w:eastAsia="zh-CN"/>
        </w:rPr>
        <w:t>。</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80周岁以上月补助资金总额，预期指标值小于等于101.35万元，实际完成值为96.73万元，完成率95.4%，原因后面三个月的补助未及时发放导致出现偏差。改进措施：要加强政策的解读和与乡镇民政办沟通协调</w:t>
      </w:r>
      <w:r>
        <w:rPr>
          <w:rFonts w:hint="eastAsia" w:ascii="仿宋" w:hAnsi="仿宋" w:eastAsia="仿宋_GB2312" w:cs="仿宋"/>
          <w:i w:val="0"/>
          <w:iCs w:val="0"/>
          <w:color w:val="auto"/>
          <w:kern w:val="0"/>
          <w:sz w:val="32"/>
          <w:szCs w:val="32"/>
          <w:highlight w:val="none"/>
          <w:lang w:val="en-US" w:eastAsia="zh-CN" w:bidi="ar-SA"/>
        </w:rPr>
        <w:t>，</w:t>
      </w:r>
      <w:r>
        <w:rPr>
          <w:rFonts w:hint="eastAsia" w:ascii="仿宋_GB2312" w:hAnsi="仿宋_GB2312" w:eastAsia="仿宋_GB2312" w:cs="仿宋_GB2312"/>
          <w:color w:val="auto"/>
          <w:spacing w:val="0"/>
          <w:position w:val="0"/>
          <w:sz w:val="32"/>
          <w:szCs w:val="32"/>
          <w:highlight w:val="none"/>
          <w:shd w:val="clear" w:fill="auto"/>
          <w:lang w:val="en-US" w:eastAsia="zh-CN"/>
        </w:rPr>
        <w:t>此项指标应当得分为1分，</w:t>
      </w:r>
      <w:r>
        <w:rPr>
          <w:rFonts w:hint="eastAsia" w:ascii="仿宋" w:hAnsi="仿宋" w:eastAsia="仿宋_GB2312" w:cs="仿宋"/>
          <w:i w:val="0"/>
          <w:iCs w:val="0"/>
          <w:color w:val="auto"/>
          <w:kern w:val="0"/>
          <w:sz w:val="32"/>
          <w:szCs w:val="32"/>
          <w:highlight w:val="none"/>
          <w:lang w:val="en-US" w:eastAsia="zh-CN" w:bidi="ar-SA"/>
        </w:rPr>
        <w:t>该指标扣0.09分，实际得分0.91分</w:t>
      </w:r>
      <w:r>
        <w:rPr>
          <w:rFonts w:hint="eastAsia" w:ascii="仿宋_GB2312" w:hAnsi="仿宋_GB2312" w:eastAsia="仿宋_GB2312" w:cs="仿宋_GB2312"/>
          <w:color w:val="auto"/>
          <w:sz w:val="32"/>
          <w:szCs w:val="32"/>
          <w:highlight w:val="none"/>
          <w:lang w:val="en-US" w:eastAsia="zh-CN"/>
        </w:rPr>
        <w:t>。</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r>
        <w:rPr>
          <w:rFonts w:hint="eastAsia" w:ascii="方正楷体_GBK" w:hAnsi="方正楷体_GBK" w:eastAsia="方正楷体_GBK" w:cs="方正楷体_GBK"/>
          <w:b/>
          <w:bCs/>
          <w:color w:val="auto"/>
          <w:sz w:val="32"/>
          <w:szCs w:val="32"/>
          <w:highlight w:val="none"/>
          <w:lang w:val="en-US" w:eastAsia="zh-CN"/>
        </w:rPr>
        <w:t>（四）项目效益评价分析</w:t>
      </w:r>
      <w:bookmarkEnd w:id="194"/>
      <w:bookmarkEnd w:id="195"/>
      <w:bookmarkEnd w:id="196"/>
      <w:bookmarkEnd w:id="197"/>
      <w:bookmarkEnd w:id="198"/>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199" w:name="_Toc6115"/>
      <w:r>
        <w:rPr>
          <w:rFonts w:hint="eastAsia" w:ascii="仿宋_GB2312" w:hAnsi="仿宋_GB2312" w:eastAsia="仿宋_GB2312" w:cs="仿宋_GB2312"/>
          <w:b/>
          <w:bCs w:val="0"/>
          <w:color w:val="auto"/>
          <w:sz w:val="32"/>
          <w:szCs w:val="32"/>
          <w:highlight w:val="none"/>
          <w:lang w:val="en-US" w:eastAsia="zh-CN"/>
        </w:rPr>
        <w:t>1.经济效益情况</w:t>
      </w:r>
      <w:bookmarkEnd w:id="199"/>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该项目不涉及经济效益指标。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2.社会效益情况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提高80岁以上老年人基本生活，预期指标值为有效提高，实际完成值为有效提高，完成率100%，达到了预期指标值。</w:t>
      </w:r>
      <w:r>
        <w:rPr>
          <w:rFonts w:hint="eastAsia" w:ascii="仿宋_GB2312" w:hAnsi="仿宋_GB2312" w:eastAsia="仿宋_GB2312" w:cs="仿宋_GB2312"/>
          <w:color w:val="auto"/>
          <w:spacing w:val="0"/>
          <w:position w:val="0"/>
          <w:sz w:val="32"/>
          <w:szCs w:val="32"/>
          <w:highlight w:val="none"/>
          <w:shd w:val="clear" w:fill="auto"/>
          <w:lang w:val="en-US" w:eastAsia="zh-CN"/>
        </w:rPr>
        <w:t>此项指标应当得分为10分</w:t>
      </w:r>
      <w:r>
        <w:rPr>
          <w:rFonts w:hint="eastAsia" w:ascii="仿宋" w:hAnsi="仿宋" w:eastAsia="仿宋_GB2312" w:cs="仿宋"/>
          <w:i w:val="0"/>
          <w:iCs w:val="0"/>
          <w:color w:val="auto"/>
          <w:kern w:val="0"/>
          <w:sz w:val="32"/>
          <w:szCs w:val="32"/>
          <w:highlight w:val="none"/>
          <w:lang w:val="en-US" w:eastAsia="zh-CN" w:bidi="ar-SA"/>
        </w:rPr>
        <w:t>，实际得分10分</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3.生态效益指标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该项目不涉及生态效益。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4.可持续影响情况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改善80岁以上老年人生活品质，预期指标值为持续改善，实际完成值为持续改善，完成率100%，达到了预期指标值。</w:t>
      </w:r>
      <w:r>
        <w:rPr>
          <w:rFonts w:hint="eastAsia" w:ascii="仿宋_GB2312" w:hAnsi="仿宋_GB2312" w:eastAsia="仿宋_GB2312" w:cs="仿宋_GB2312"/>
          <w:color w:val="auto"/>
          <w:spacing w:val="0"/>
          <w:position w:val="0"/>
          <w:sz w:val="32"/>
          <w:szCs w:val="32"/>
          <w:highlight w:val="none"/>
          <w:shd w:val="clear" w:fill="auto"/>
          <w:lang w:val="en-US" w:eastAsia="zh-CN"/>
        </w:rPr>
        <w:t>此项指标应当得分为10分</w:t>
      </w:r>
      <w:r>
        <w:rPr>
          <w:rFonts w:hint="eastAsia" w:ascii="仿宋" w:hAnsi="仿宋" w:eastAsia="仿宋_GB2312" w:cs="仿宋"/>
          <w:i w:val="0"/>
          <w:iCs w:val="0"/>
          <w:color w:val="auto"/>
          <w:kern w:val="0"/>
          <w:sz w:val="32"/>
          <w:szCs w:val="32"/>
          <w:highlight w:val="none"/>
          <w:lang w:val="en-US" w:eastAsia="zh-CN" w:bidi="ar-SA"/>
        </w:rPr>
        <w:t>，实际得分10分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600" w:lineRule="exact"/>
        <w:ind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200" w:name="_Toc22521"/>
      <w:r>
        <w:rPr>
          <w:rFonts w:hint="eastAsia" w:ascii="仿宋_GB2312" w:hAnsi="仿宋_GB2312" w:eastAsia="仿宋_GB2312" w:cs="仿宋_GB2312"/>
          <w:b/>
          <w:bCs w:val="0"/>
          <w:color w:val="auto"/>
          <w:sz w:val="32"/>
          <w:szCs w:val="32"/>
          <w:highlight w:val="none"/>
          <w:lang w:val="en-US" w:eastAsia="zh-CN"/>
        </w:rPr>
        <w:t>5.服务对象满意度情况</w:t>
      </w:r>
      <w:bookmarkEnd w:id="200"/>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01" w:name="_Toc29894"/>
      <w:bookmarkStart w:id="202" w:name="_Toc7580"/>
      <w:bookmarkStart w:id="203" w:name="_Toc3762"/>
      <w:r>
        <w:rPr>
          <w:rFonts w:hint="eastAsia" w:ascii="仿宋_GB2312" w:hAnsi="仿宋_GB2312" w:eastAsia="仿宋_GB2312" w:cs="仿宋_GB2312"/>
          <w:color w:val="auto"/>
          <w:sz w:val="32"/>
          <w:szCs w:val="32"/>
          <w:highlight w:val="none"/>
          <w:lang w:val="en-US" w:eastAsia="zh-CN"/>
        </w:rPr>
        <w:t>通过走访受益对象，受益80岁以上老年人满意度指标预期值大于等于95%，通过发放调查问卷的方式走访受益对象，本次发放问卷100份，收回有效问卷100份，受益80岁以上老年人满意度调查结果为95%，完成率100%。</w:t>
      </w:r>
      <w:bookmarkEnd w:id="201"/>
      <w:bookmarkEnd w:id="202"/>
      <w:bookmarkEnd w:id="203"/>
      <w:r>
        <w:rPr>
          <w:rFonts w:hint="eastAsia" w:ascii="仿宋_GB2312" w:hAnsi="仿宋_GB2312" w:eastAsia="仿宋_GB2312" w:cs="仿宋_GB2312"/>
          <w:color w:val="auto"/>
          <w:spacing w:val="0"/>
          <w:position w:val="0"/>
          <w:sz w:val="32"/>
          <w:szCs w:val="32"/>
          <w:highlight w:val="none"/>
          <w:shd w:val="clear" w:fill="auto"/>
          <w:lang w:val="en-US" w:eastAsia="zh-CN"/>
        </w:rPr>
        <w:t>此项指标应当得分为10分</w:t>
      </w:r>
      <w:r>
        <w:rPr>
          <w:rFonts w:hint="eastAsia" w:ascii="仿宋" w:hAnsi="仿宋" w:eastAsia="仿宋_GB2312" w:cs="仿宋"/>
          <w:i w:val="0"/>
          <w:iCs w:val="0"/>
          <w:color w:val="auto"/>
          <w:kern w:val="0"/>
          <w:sz w:val="32"/>
          <w:szCs w:val="32"/>
          <w:highlight w:val="none"/>
          <w:lang w:val="en-US" w:eastAsia="zh-CN" w:bidi="ar-SA"/>
        </w:rPr>
        <w:t>，实际得分10分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204" w:name="_Toc25045"/>
      <w:r>
        <w:rPr>
          <w:rFonts w:hint="eastAsia" w:ascii="方正黑体_GBK" w:hAnsi="方正黑体_GBK" w:eastAsia="方正黑体_GBK" w:cs="方正黑体_GBK"/>
          <w:color w:val="auto"/>
          <w:sz w:val="32"/>
          <w:szCs w:val="32"/>
          <w:highlight w:val="none"/>
          <w:lang w:val="en-US" w:eastAsia="zh-CN"/>
        </w:rPr>
        <w:t>四、</w:t>
      </w:r>
      <w:r>
        <w:rPr>
          <w:rFonts w:hint="eastAsia" w:ascii="方正黑体_GBK" w:hAnsi="方正黑体_GBK" w:eastAsia="方正黑体_GBK" w:cs="方正黑体_GBK"/>
          <w:color w:val="auto"/>
          <w:sz w:val="32"/>
          <w:szCs w:val="32"/>
          <w:highlight w:val="none"/>
        </w:rPr>
        <w:t>评价结论</w:t>
      </w:r>
      <w:bookmarkEnd w:id="204"/>
    </w:p>
    <w:p>
      <w:pPr>
        <w:pStyle w:val="30"/>
        <w:keepNext w:val="0"/>
        <w:keepLines w:val="0"/>
        <w:pageBreakBefore w:val="0"/>
        <w:widowControl w:val="0"/>
        <w:kinsoku/>
        <w:wordWrap/>
        <w:overflowPunct/>
        <w:topLinePunct w:val="0"/>
        <w:autoSpaceDE/>
        <w:autoSpaceDN/>
        <w:bidi w:val="0"/>
        <w:adjustRightInd w:val="0"/>
        <w:snapToGrid w:val="0"/>
        <w:spacing w:line="600" w:lineRule="exact"/>
        <w:ind w:firstLine="643"/>
        <w:textAlignment w:val="auto"/>
        <w:outlineLvl w:val="1"/>
        <w:rPr>
          <w:rFonts w:ascii="Times New Roman" w:hAnsi="Times New Roman" w:eastAsia="仿宋_GB2312" w:cs="宋体"/>
          <w:b/>
          <w:bCs/>
          <w:color w:val="auto"/>
          <w:sz w:val="32"/>
          <w:szCs w:val="32"/>
          <w:highlight w:val="none"/>
        </w:rPr>
      </w:pPr>
      <w:bookmarkStart w:id="205" w:name="_Toc10649"/>
      <w:r>
        <w:rPr>
          <w:rFonts w:hint="eastAsia" w:ascii="Times New Roman" w:hAnsi="Times New Roman" w:eastAsia="仿宋_GB2312" w:cs="宋体"/>
          <w:b/>
          <w:bCs/>
          <w:color w:val="auto"/>
          <w:sz w:val="32"/>
          <w:szCs w:val="32"/>
          <w:highlight w:val="none"/>
        </w:rPr>
        <w:t>（一）评分结果</w:t>
      </w:r>
      <w:bookmarkEnd w:id="205"/>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经综合评价，项目得分为99.19分，评价等级为优，一级指标各项得分情况见下表：</w:t>
      </w:r>
    </w:p>
    <w:p>
      <w:pPr>
        <w:pStyle w:val="37"/>
        <w:keepNext w:val="0"/>
        <w:keepLines w:val="0"/>
        <w:pageBreakBefore w:val="0"/>
        <w:widowControl w:val="0"/>
        <w:kinsoku/>
        <w:wordWrap/>
        <w:overflowPunct/>
        <w:topLinePunct w:val="0"/>
        <w:autoSpaceDE/>
        <w:autoSpaceDN/>
        <w:bidi w:val="0"/>
        <w:adjustRightInd/>
        <w:snapToGrid/>
        <w:spacing w:line="340" w:lineRule="exact"/>
        <w:ind w:firstLine="2570" w:firstLineChars="800"/>
        <w:jc w:val="both"/>
        <w:textAlignment w:val="auto"/>
        <w:rPr>
          <w:rFonts w:hint="eastAsia" w:ascii="Times New Roman" w:hAnsi="Times New Roman" w:eastAsia="仿宋_GB2312"/>
          <w:color w:val="auto"/>
          <w:sz w:val="32"/>
          <w:szCs w:val="32"/>
          <w:highlight w:val="none"/>
        </w:rPr>
      </w:pPr>
    </w:p>
    <w:p>
      <w:pPr>
        <w:pStyle w:val="37"/>
        <w:keepNext w:val="0"/>
        <w:keepLines w:val="0"/>
        <w:pageBreakBefore w:val="0"/>
        <w:widowControl w:val="0"/>
        <w:kinsoku/>
        <w:wordWrap/>
        <w:overflowPunct/>
        <w:topLinePunct w:val="0"/>
        <w:autoSpaceDE/>
        <w:autoSpaceDN/>
        <w:bidi w:val="0"/>
        <w:adjustRightInd/>
        <w:snapToGrid/>
        <w:spacing w:line="340" w:lineRule="exact"/>
        <w:ind w:firstLine="2570" w:firstLineChars="800"/>
        <w:jc w:val="both"/>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绩效评价得分</w:t>
      </w:r>
      <w:r>
        <w:rPr>
          <w:rFonts w:hint="eastAsia" w:ascii="Times New Roman" w:hAnsi="Times New Roman" w:eastAsia="仿宋_GB2312"/>
          <w:color w:val="auto"/>
          <w:sz w:val="32"/>
          <w:szCs w:val="32"/>
          <w:highlight w:val="none"/>
          <w:lang w:val="en-US" w:eastAsia="zh-CN"/>
        </w:rPr>
        <w:t>情况表</w:t>
      </w:r>
    </w:p>
    <w:tbl>
      <w:tblPr>
        <w:tblStyle w:val="17"/>
        <w:tblW w:w="83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1543"/>
        <w:gridCol w:w="1413"/>
        <w:gridCol w:w="1152"/>
        <w:gridCol w:w="1290"/>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42" w:hRule="atLeast"/>
          <w:jc w:val="center"/>
        </w:trPr>
        <w:tc>
          <w:tcPr>
            <w:tcW w:w="1517" w:type="dxa"/>
            <w:tcBorders>
              <w:bottom w:val="single" w:color="auto" w:sz="4" w:space="0"/>
            </w:tcBorders>
            <w:shd w:val="clear" w:color="auto" w:fill="A6A6A6"/>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指标</w:t>
            </w:r>
          </w:p>
        </w:tc>
        <w:tc>
          <w:tcPr>
            <w:tcW w:w="1543" w:type="dxa"/>
            <w:tcBorders>
              <w:bottom w:val="single" w:color="auto" w:sz="4" w:space="0"/>
            </w:tcBorders>
            <w:shd w:val="clear" w:color="auto" w:fill="A6A6A6"/>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项目决策</w:t>
            </w:r>
          </w:p>
        </w:tc>
        <w:tc>
          <w:tcPr>
            <w:tcW w:w="1413" w:type="dxa"/>
            <w:tcBorders>
              <w:bottom w:val="single" w:color="auto" w:sz="4" w:space="0"/>
            </w:tcBorders>
            <w:shd w:val="clear" w:color="auto" w:fill="A6A6A6"/>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rPr>
              <w:t>项目</w:t>
            </w:r>
            <w:r>
              <w:rPr>
                <w:rFonts w:hint="eastAsia" w:cs="仿宋"/>
                <w:color w:val="auto"/>
                <w:sz w:val="21"/>
                <w:szCs w:val="21"/>
                <w:highlight w:val="none"/>
                <w:lang w:val="en-US" w:eastAsia="zh-CN"/>
              </w:rPr>
              <w:t>过程</w:t>
            </w:r>
          </w:p>
        </w:tc>
        <w:tc>
          <w:tcPr>
            <w:tcW w:w="1152" w:type="dxa"/>
            <w:tcBorders>
              <w:bottom w:val="single" w:color="auto" w:sz="4" w:space="0"/>
            </w:tcBorders>
            <w:shd w:val="clear" w:color="auto" w:fill="A6A6A6"/>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lang w:val="en-US" w:eastAsia="zh-CN"/>
              </w:rPr>
              <w:t>项目产出</w:t>
            </w:r>
          </w:p>
        </w:tc>
        <w:tc>
          <w:tcPr>
            <w:tcW w:w="1290" w:type="dxa"/>
            <w:tcBorders>
              <w:bottom w:val="single" w:color="auto" w:sz="4" w:space="0"/>
            </w:tcBorders>
            <w:shd w:val="clear" w:color="auto" w:fill="A6A6A6"/>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ascii="Times New Roman" w:hAnsi="Times New Roman" w:eastAsia="仿宋_GB2312" w:cs="仿宋"/>
                <w:color w:val="auto"/>
                <w:sz w:val="21"/>
                <w:szCs w:val="21"/>
                <w:highlight w:val="none"/>
                <w:lang w:val="en-US" w:eastAsia="zh-CN"/>
              </w:rPr>
              <w:t>效益</w:t>
            </w:r>
          </w:p>
        </w:tc>
        <w:tc>
          <w:tcPr>
            <w:tcW w:w="1388" w:type="dxa"/>
            <w:tcBorders>
              <w:bottom w:val="single" w:color="auto" w:sz="4" w:space="0"/>
            </w:tcBorders>
            <w:shd w:val="clear" w:color="auto" w:fill="A6A6A6"/>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01" w:hRule="atLeast"/>
          <w:jc w:val="center"/>
        </w:trPr>
        <w:tc>
          <w:tcPr>
            <w:tcW w:w="1517"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权重</w:t>
            </w:r>
          </w:p>
        </w:tc>
        <w:tc>
          <w:tcPr>
            <w:tcW w:w="1543"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eastAsia="仿宋_GB2312" w:cs="仿宋"/>
                <w:b w:val="0"/>
                <w:color w:val="auto"/>
                <w:sz w:val="21"/>
                <w:szCs w:val="21"/>
                <w:highlight w:val="none"/>
                <w:lang w:eastAsia="zh-CN"/>
              </w:rPr>
            </w:pPr>
            <w:r>
              <w:rPr>
                <w:rFonts w:hint="eastAsia" w:ascii="Times New Roman" w:hAnsi="Times New Roman" w:eastAsia="仿宋_GB2312" w:cs="仿宋"/>
                <w:b w:val="0"/>
                <w:color w:val="auto"/>
                <w:sz w:val="21"/>
                <w:szCs w:val="21"/>
                <w:highlight w:val="none"/>
              </w:rPr>
              <w:t>2</w:t>
            </w:r>
            <w:r>
              <w:rPr>
                <w:rFonts w:hint="eastAsia" w:ascii="Times New Roman" w:hAnsi="Times New Roman" w:eastAsia="仿宋_GB2312" w:cs="仿宋"/>
                <w:b w:val="0"/>
                <w:color w:val="auto"/>
                <w:sz w:val="21"/>
                <w:szCs w:val="21"/>
                <w:highlight w:val="none"/>
                <w:lang w:val="en-US" w:eastAsia="zh-CN"/>
              </w:rPr>
              <w:t>0</w:t>
            </w:r>
          </w:p>
        </w:tc>
        <w:tc>
          <w:tcPr>
            <w:tcW w:w="1413"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20</w:t>
            </w:r>
          </w:p>
        </w:tc>
        <w:tc>
          <w:tcPr>
            <w:tcW w:w="1152"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30</w:t>
            </w:r>
          </w:p>
        </w:tc>
        <w:tc>
          <w:tcPr>
            <w:tcW w:w="1290"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1517"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分值</w:t>
            </w:r>
          </w:p>
        </w:tc>
        <w:tc>
          <w:tcPr>
            <w:tcW w:w="1543"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413"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19.77</w:t>
            </w:r>
          </w:p>
        </w:tc>
        <w:tc>
          <w:tcPr>
            <w:tcW w:w="1152"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29.42</w:t>
            </w:r>
          </w:p>
        </w:tc>
        <w:tc>
          <w:tcPr>
            <w:tcW w:w="1290"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30</w:t>
            </w:r>
          </w:p>
        </w:tc>
        <w:tc>
          <w:tcPr>
            <w:tcW w:w="1388"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99.19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jc w:val="center"/>
        </w:trPr>
        <w:tc>
          <w:tcPr>
            <w:tcW w:w="1517"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得分率</w:t>
            </w:r>
          </w:p>
        </w:tc>
        <w:tc>
          <w:tcPr>
            <w:tcW w:w="1543"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413"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98.85</w:t>
            </w:r>
            <w:r>
              <w:rPr>
                <w:rFonts w:hint="eastAsia" w:ascii="Times New Roman" w:hAnsi="Times New Roman" w:eastAsia="仿宋_GB2312" w:cs="仿宋"/>
                <w:b w:val="0"/>
                <w:color w:val="auto"/>
                <w:sz w:val="21"/>
                <w:szCs w:val="21"/>
                <w:highlight w:val="none"/>
              </w:rPr>
              <w:t>%</w:t>
            </w:r>
          </w:p>
        </w:tc>
        <w:tc>
          <w:tcPr>
            <w:tcW w:w="1152"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98.07</w:t>
            </w:r>
            <w:r>
              <w:rPr>
                <w:rFonts w:hint="eastAsia" w:ascii="Times New Roman" w:hAnsi="Times New Roman" w:eastAsia="仿宋_GB2312" w:cs="仿宋"/>
                <w:b w:val="0"/>
                <w:color w:val="auto"/>
                <w:sz w:val="21"/>
                <w:szCs w:val="21"/>
                <w:highlight w:val="none"/>
              </w:rPr>
              <w:t>%</w:t>
            </w:r>
          </w:p>
        </w:tc>
        <w:tc>
          <w:tcPr>
            <w:tcW w:w="1290"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388" w:type="dxa"/>
            <w:vAlign w:val="center"/>
          </w:tcPr>
          <w:p>
            <w:pPr>
              <w:pStyle w:val="37"/>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99.19</w:t>
            </w:r>
            <w:r>
              <w:rPr>
                <w:rFonts w:hint="eastAsia" w:ascii="Times New Roman" w:hAnsi="Times New Roman" w:eastAsia="仿宋_GB2312" w:cs="仿宋"/>
                <w:b w:val="0"/>
                <w:color w:val="auto"/>
                <w:sz w:val="21"/>
                <w:szCs w:val="21"/>
                <w:highlight w:val="none"/>
              </w:rPr>
              <w:t>%</w:t>
            </w:r>
          </w:p>
        </w:tc>
      </w:tr>
    </w:tbl>
    <w:p>
      <w:pPr>
        <w:pStyle w:val="30"/>
        <w:numPr>
          <w:ilvl w:val="0"/>
          <w:numId w:val="3"/>
        </w:numPr>
        <w:adjustRightInd w:val="0"/>
        <w:snapToGrid w:val="0"/>
        <w:spacing w:line="560" w:lineRule="exact"/>
        <w:ind w:left="0" w:firstLine="643"/>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评价结论</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20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206" w:name="_Toc5939"/>
      <w:r>
        <w:rPr>
          <w:rFonts w:hint="eastAsia" w:ascii="方正楷体_GBK" w:hAnsi="方正楷体_GBK" w:eastAsia="方正楷体_GBK" w:cs="方正楷体_GBK"/>
          <w:b/>
          <w:bCs/>
          <w:color w:val="auto"/>
          <w:sz w:val="32"/>
          <w:szCs w:val="32"/>
          <w:highlight w:val="none"/>
          <w:lang w:val="en-US" w:eastAsia="zh-CN"/>
        </w:rPr>
        <w:t>（二）综合分析评价</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是根据所收集的资料，结合现场勘查等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开展专家评审会，行业专家、第三方专家以及财政部门，邀请人大代表监督全过程，对报告提出整改意见和需修改完善的内容，评价工作组及时作出整改。五是征求</w:t>
      </w:r>
      <w:r>
        <w:rPr>
          <w:rFonts w:hint="eastAsia" w:ascii="仿宋_GB2312" w:hAnsi="仿宋_GB2312" w:eastAsia="仿宋_GB2312" w:cs="仿宋_GB2312"/>
          <w:color w:val="auto"/>
          <w:kern w:val="2"/>
          <w:sz w:val="32"/>
          <w:szCs w:val="32"/>
          <w:highlight w:val="none"/>
          <w:lang w:val="en-US" w:eastAsia="zh-CN" w:bidi="ar-SA"/>
        </w:rPr>
        <w:t>疏附</w:t>
      </w:r>
      <w:r>
        <w:rPr>
          <w:rFonts w:hint="default" w:ascii="仿宋_GB2312" w:hAnsi="仿宋_GB2312" w:eastAsia="仿宋_GB2312" w:cs="仿宋_GB2312"/>
          <w:color w:val="auto"/>
          <w:kern w:val="2"/>
          <w:sz w:val="32"/>
          <w:szCs w:val="32"/>
          <w:highlight w:val="none"/>
          <w:lang w:val="en-US" w:eastAsia="zh-CN" w:bidi="ar-SA"/>
        </w:rPr>
        <w:t>县财政局和项目实施单位的意见，并结合反馈意见形成正式报告。</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三</w:t>
      </w:r>
      <w:r>
        <w:rPr>
          <w:rFonts w:hint="eastAsia" w:ascii="方正楷体_GBK" w:hAnsi="方正楷体_GBK" w:eastAsia="方正楷体_GBK" w:cs="方正楷体_GBK"/>
          <w:b/>
          <w:bCs/>
          <w:color w:val="auto"/>
          <w:sz w:val="32"/>
          <w:szCs w:val="32"/>
          <w:highlight w:val="none"/>
        </w:rPr>
        <w:t>）项目总体评价结论</w:t>
      </w:r>
      <w:bookmarkEnd w:id="206"/>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该项目立项较规范，绩效目标合理，绩效指标明确，项目管理制度较健全，制度建设基本有效执行。项目预算资金101.35万元，到位资金101.35万元，资金到位率100%，实际支出96.73万元，预算资金执行率95.4%。资金使用程序较规范，能够做到专项资金专款专用，未发现截留、挤占、挪用、虚列支出等情况。项目实施后提高了老年人的生活和生命质量，提高老年人服务和保障能力，维护了老年人的生活权益80岁以上老年人满意度能达到了95%。</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lang w:val="en-US" w:eastAsia="zh-CN"/>
        </w:rPr>
      </w:pPr>
      <w:bookmarkStart w:id="207" w:name="_Toc24801"/>
      <w:r>
        <w:rPr>
          <w:rFonts w:hint="eastAsia" w:ascii="方正黑体_GBK" w:hAnsi="方正黑体_GBK" w:eastAsia="方正黑体_GBK" w:cs="方正黑体_GBK"/>
          <w:color w:val="auto"/>
          <w:sz w:val="32"/>
          <w:szCs w:val="32"/>
          <w:highlight w:val="none"/>
        </w:rPr>
        <w:t>五、建议</w:t>
      </w:r>
      <w:r>
        <w:rPr>
          <w:rFonts w:hint="eastAsia" w:ascii="方正黑体_GBK" w:hAnsi="方正黑体_GBK" w:eastAsia="方正黑体_GBK" w:cs="方正黑体_GBK"/>
          <w:color w:val="auto"/>
          <w:sz w:val="32"/>
          <w:szCs w:val="32"/>
          <w:highlight w:val="none"/>
          <w:lang w:val="en-US" w:eastAsia="zh-CN"/>
        </w:rPr>
        <w:t>及</w:t>
      </w:r>
      <w:r>
        <w:rPr>
          <w:rFonts w:hint="eastAsia" w:ascii="方正黑体_GBK" w:hAnsi="方正黑体_GBK" w:eastAsia="方正黑体_GBK" w:cs="方正黑体_GBK"/>
          <w:color w:val="auto"/>
          <w:sz w:val="32"/>
          <w:szCs w:val="32"/>
          <w:highlight w:val="none"/>
        </w:rPr>
        <w:t>问题</w:t>
      </w:r>
      <w:bookmarkEnd w:id="207"/>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208" w:name="_Toc26836"/>
      <w:bookmarkStart w:id="209" w:name="_Toc14039"/>
      <w:r>
        <w:rPr>
          <w:rFonts w:hint="eastAsia" w:ascii="方正黑体_GBK" w:hAnsi="方正黑体_GBK" w:eastAsia="方正黑体_GBK" w:cs="方正黑体_GBK"/>
          <w:color w:val="auto"/>
          <w:sz w:val="32"/>
          <w:szCs w:val="32"/>
          <w:highlight w:val="none"/>
        </w:rPr>
        <w:t>（一）问题</w:t>
      </w:r>
      <w:bookmarkEnd w:id="208"/>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10" w:name="_Toc3258"/>
      <w:r>
        <w:rPr>
          <w:rFonts w:hint="eastAsia" w:ascii="仿宋_GB2312" w:hAnsi="仿宋_GB2312" w:eastAsia="仿宋_GB2312" w:cs="仿宋_GB2312"/>
          <w:color w:val="auto"/>
          <w:sz w:val="32"/>
          <w:szCs w:val="32"/>
          <w:highlight w:val="none"/>
          <w:lang w:val="en-US" w:eastAsia="zh-CN"/>
        </w:rPr>
        <w:t>项目支付进度较慢，预算执行率未达到100%。</w:t>
      </w:r>
      <w:bookmarkEnd w:id="210"/>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211" w:name="_Toc28090"/>
      <w:r>
        <w:rPr>
          <w:rFonts w:hint="eastAsia" w:ascii="方正黑体_GBK" w:hAnsi="方正黑体_GBK" w:eastAsia="方正黑体_GBK" w:cs="方正黑体_GBK"/>
          <w:color w:val="auto"/>
          <w:sz w:val="32"/>
          <w:szCs w:val="32"/>
          <w:highlight w:val="none"/>
        </w:rPr>
        <w:t>（</w:t>
      </w:r>
      <w:r>
        <w:rPr>
          <w:rFonts w:hint="eastAsia" w:ascii="方正黑体_GBK" w:hAnsi="方正黑体_GBK" w:eastAsia="方正黑体_GBK" w:cs="方正黑体_GBK"/>
          <w:color w:val="auto"/>
          <w:sz w:val="32"/>
          <w:szCs w:val="32"/>
          <w:highlight w:val="none"/>
          <w:lang w:val="en-US" w:eastAsia="zh-CN"/>
        </w:rPr>
        <w:t>二</w:t>
      </w:r>
      <w:r>
        <w:rPr>
          <w:rFonts w:hint="eastAsia" w:ascii="方正黑体_GBK" w:hAnsi="方正黑体_GBK" w:eastAsia="方正黑体_GBK" w:cs="方正黑体_GBK"/>
          <w:color w:val="auto"/>
          <w:sz w:val="32"/>
          <w:szCs w:val="32"/>
          <w:highlight w:val="none"/>
        </w:rPr>
        <w:t>）意见和建议</w:t>
      </w:r>
      <w:bookmarkEnd w:id="21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12" w:name="_Toc9427"/>
      <w:r>
        <w:rPr>
          <w:rFonts w:hint="eastAsia" w:ascii="仿宋_GB2312" w:hAnsi="仿宋_GB2312" w:eastAsia="仿宋_GB2312" w:cs="仿宋_GB2312"/>
          <w:color w:val="auto"/>
          <w:sz w:val="32"/>
          <w:szCs w:val="32"/>
          <w:highlight w:val="none"/>
          <w:lang w:val="en-US" w:eastAsia="zh-CN"/>
        </w:rPr>
        <w:t>加快资金执行进度，加强项目绩效管理和预算执行情况，仔细核对相关数据，严格按照绩效标准规范填写，保证做到提高预算资金的使用效益，严格按项目进度执行预算, 统筹协调推进项目执行，提高财政资金效益和效果，合理安排资金使用,充分体现资金投向的目标和效益。</w:t>
      </w:r>
      <w:bookmarkEnd w:id="212"/>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213" w:name="_Toc28845"/>
      <w:r>
        <w:rPr>
          <w:rFonts w:hint="eastAsia" w:ascii="方正黑体_GBK" w:hAnsi="方正黑体_GBK" w:eastAsia="方正黑体_GBK" w:cs="方正黑体_GBK"/>
          <w:color w:val="auto"/>
          <w:sz w:val="32"/>
          <w:szCs w:val="32"/>
          <w:highlight w:val="none"/>
        </w:rPr>
        <w:t>六、主要经验及做法</w:t>
      </w:r>
      <w:bookmarkEnd w:id="209"/>
      <w:bookmarkEnd w:id="213"/>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214" w:name="_Toc25465"/>
      <w:bookmarkStart w:id="215" w:name="_Toc31584"/>
      <w:bookmarkStart w:id="216" w:name="_Toc16919"/>
      <w:r>
        <w:rPr>
          <w:rFonts w:hint="eastAsia" w:ascii="方正楷体_GBK" w:hAnsi="方正楷体_GBK" w:eastAsia="方正楷体_GBK" w:cs="方正楷体_GBK"/>
          <w:b/>
          <w:bCs/>
          <w:color w:val="auto"/>
          <w:sz w:val="32"/>
          <w:szCs w:val="32"/>
          <w:highlight w:val="none"/>
          <w:lang w:val="en-US" w:eastAsia="zh-CN"/>
        </w:rPr>
        <w:t>（一）项目实施过程有效</w:t>
      </w:r>
      <w:bookmarkEnd w:id="214"/>
      <w:bookmarkEnd w:id="215"/>
      <w:r>
        <w:rPr>
          <w:rFonts w:hint="eastAsia" w:ascii="方正楷体_GBK" w:hAnsi="方正楷体_GBK" w:eastAsia="方正楷体_GBK" w:cs="方正楷体_GBK"/>
          <w:b/>
          <w:bCs/>
          <w:color w:val="auto"/>
          <w:sz w:val="32"/>
          <w:szCs w:val="32"/>
          <w:highlight w:val="none"/>
          <w:lang w:val="en-US" w:eastAsia="zh-CN"/>
        </w:rPr>
        <w:t>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17" w:name="_Toc191"/>
      <w:r>
        <w:rPr>
          <w:rFonts w:hint="eastAsia" w:ascii="仿宋_GB2312" w:hAnsi="仿宋_GB2312" w:eastAsia="仿宋_GB2312" w:cs="仿宋_GB2312"/>
          <w:color w:val="auto"/>
          <w:sz w:val="32"/>
          <w:szCs w:val="32"/>
          <w:highlight w:val="none"/>
          <w:lang w:val="en-US" w:eastAsia="zh-CN"/>
        </w:rPr>
        <w:t>疏附县财政局针对项目实施全过程进行绩效管理；根据专项资金管理工作，于5月、8月对该项目开展绩效工作，实行项目预算执行率与工作完成进度双监督，并全面把握资金使用效率和项目实施开展进度，督促相关责任人按期保质完成工作。</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218" w:name="_Toc2929"/>
      <w:r>
        <w:rPr>
          <w:rFonts w:hint="eastAsia" w:ascii="方正楷体_GBK" w:hAnsi="方正楷体_GBK" w:eastAsia="方正楷体_GBK" w:cs="方正楷体_GBK"/>
          <w:b/>
          <w:bCs/>
          <w:color w:val="auto"/>
          <w:sz w:val="32"/>
          <w:szCs w:val="32"/>
          <w:highlight w:val="none"/>
          <w:lang w:val="en-US" w:eastAsia="zh-CN"/>
        </w:rPr>
        <w:t>（二）强化领导，明确职责，合理安排使用资金</w:t>
      </w:r>
      <w:bookmarkEnd w:id="217"/>
      <w:bookmarkEnd w:id="218"/>
    </w:p>
    <w:bookmarkEnd w:id="216"/>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19" w:name="_Toc30107"/>
      <w:bookmarkStart w:id="220" w:name="_Toc24288"/>
      <w:bookmarkStart w:id="221" w:name="_Toc7837"/>
      <w:bookmarkStart w:id="222" w:name="_Toc14723"/>
      <w:bookmarkStart w:id="223" w:name="_Toc22725"/>
      <w:r>
        <w:rPr>
          <w:rFonts w:hint="eastAsia" w:ascii="仿宋_GB2312" w:hAnsi="仿宋_GB2312" w:eastAsia="仿宋_GB2312" w:cs="仿宋_GB2312"/>
          <w:color w:val="auto"/>
          <w:sz w:val="32"/>
          <w:szCs w:val="32"/>
          <w:highlight w:val="none"/>
          <w:lang w:val="en-US" w:eastAsia="zh-CN"/>
        </w:rPr>
        <w:t xml:space="preserve"> 疏附县民政局按照财务管理制度，认真落实项目工作任务，资金安排、资金配套数额、项目监管制度等方面做出了相应的规定，并高度重视，提高政治站位，牢固树立“花钱必问效、无效必问责”的绩效理念，切实增强绩效管理工作的主动性、积极性，对项目资金进行监管，从而提高资金的效益。</w:t>
      </w:r>
    </w:p>
    <w:p>
      <w:pPr>
        <w:keepNext w:val="0"/>
        <w:keepLines w:val="0"/>
        <w:pageBreakBefore w:val="0"/>
        <w:widowControl w:val="0"/>
        <w:tabs>
          <w:tab w:val="left" w:pos="938"/>
        </w:tabs>
        <w:kinsoku/>
        <w:wordWrap/>
        <w:overflowPunct/>
        <w:topLinePunct w:val="0"/>
        <w:autoSpaceDE/>
        <w:autoSpaceDN/>
        <w:bidi w:val="0"/>
        <w:spacing w:line="600" w:lineRule="exact"/>
        <w:ind w:firstLine="640" w:firstLineChars="200"/>
        <w:textAlignment w:val="auto"/>
        <w:outlineLvl w:val="0"/>
        <w:rPr>
          <w:rFonts w:hint="eastAsia" w:ascii="方正黑体_GBK" w:hAnsi="方正黑体_GBK" w:eastAsia="方正黑体_GBK" w:cs="方正黑体_GBK"/>
          <w:b w:val="0"/>
          <w:bCs w:val="0"/>
          <w:color w:val="auto"/>
          <w:sz w:val="32"/>
          <w:szCs w:val="32"/>
          <w:highlight w:val="none"/>
        </w:rPr>
      </w:pPr>
      <w:bookmarkStart w:id="224" w:name="_Toc6640"/>
      <w:r>
        <w:rPr>
          <w:rFonts w:hint="eastAsia" w:ascii="方正黑体_GBK" w:hAnsi="方正黑体_GBK" w:eastAsia="方正黑体_GBK" w:cs="方正黑体_GBK"/>
          <w:b w:val="0"/>
          <w:bCs w:val="0"/>
          <w:color w:val="auto"/>
          <w:sz w:val="32"/>
          <w:szCs w:val="32"/>
          <w:highlight w:val="none"/>
        </w:rPr>
        <w:t>七、评价结果应用建议</w:t>
      </w:r>
      <w:bookmarkEnd w:id="219"/>
      <w:bookmarkEnd w:id="224"/>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eastAsia="zh-CN"/>
        </w:rPr>
      </w:pPr>
      <w:bookmarkStart w:id="225" w:name="_Toc1229"/>
      <w:r>
        <w:rPr>
          <w:rFonts w:hint="eastAsia" w:ascii="方正楷体_GBK" w:hAnsi="方正楷体_GBK" w:eastAsia="方正楷体_GBK" w:cs="方正楷体_GBK"/>
          <w:b/>
          <w:bCs/>
          <w:color w:val="auto"/>
          <w:sz w:val="32"/>
          <w:szCs w:val="32"/>
          <w:highlight w:val="none"/>
          <w:lang w:eastAsia="zh-CN"/>
        </w:rPr>
        <w:t>（一）及时对发现的问题进行整改</w:t>
      </w:r>
      <w:bookmarkEnd w:id="220"/>
      <w:bookmarkEnd w:id="225"/>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26" w:name="_Toc31513"/>
      <w:r>
        <w:rPr>
          <w:rFonts w:hint="eastAsia" w:ascii="仿宋_GB2312" w:hAnsi="仿宋_GB2312" w:eastAsia="仿宋_GB2312" w:cs="仿宋_GB2312"/>
          <w:color w:val="auto"/>
          <w:sz w:val="32"/>
          <w:szCs w:val="32"/>
          <w:highlight w:val="none"/>
          <w:lang w:val="en-US" w:eastAsia="zh-CN"/>
        </w:rPr>
        <w:t>在绩效管理工作中，针对绩效评价中发现的问题，建议项目管理单位进行梳理，对能够整改的问题及时进行整改，并将整改过程及佐证资料形成档案，提交财政局进行备案，不能整改的问题以后加强管理，切实提高财政资源配置效率和使用效益。</w:t>
      </w:r>
    </w:p>
    <w:bookmarkEnd w:id="226"/>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27" w:name="_Toc12708"/>
      <w:bookmarkStart w:id="228" w:name="_Toc18903"/>
      <w:bookmarkStart w:id="229" w:name="_Toc32288"/>
      <w:bookmarkStart w:id="230" w:name="_Toc12015"/>
      <w:bookmarkStart w:id="231" w:name="_Toc7529"/>
      <w:r>
        <w:rPr>
          <w:rFonts w:hint="eastAsia" w:ascii="方正楷体_GBK" w:hAnsi="方正楷体_GBK" w:eastAsia="方正楷体_GBK" w:cs="方正楷体_GBK"/>
          <w:b/>
          <w:bCs/>
          <w:color w:val="auto"/>
          <w:sz w:val="32"/>
          <w:szCs w:val="32"/>
          <w:highlight w:val="none"/>
          <w:lang w:eastAsia="zh-CN"/>
        </w:rPr>
        <w:t>（</w:t>
      </w:r>
      <w:r>
        <w:rPr>
          <w:rFonts w:hint="eastAsia" w:ascii="方正楷体_GBK" w:hAnsi="方正楷体_GBK" w:eastAsia="方正楷体_GBK" w:cs="方正楷体_GBK"/>
          <w:b/>
          <w:bCs/>
          <w:color w:val="auto"/>
          <w:sz w:val="32"/>
          <w:szCs w:val="32"/>
          <w:highlight w:val="none"/>
          <w:lang w:val="en-US" w:eastAsia="zh-CN"/>
        </w:rPr>
        <w:t>二</w:t>
      </w:r>
      <w:r>
        <w:rPr>
          <w:rFonts w:hint="eastAsia" w:ascii="方正楷体_GBK" w:hAnsi="方正楷体_GBK" w:eastAsia="方正楷体_GBK" w:cs="方正楷体_GBK"/>
          <w:b/>
          <w:bCs/>
          <w:color w:val="auto"/>
          <w:sz w:val="32"/>
          <w:szCs w:val="32"/>
          <w:highlight w:val="none"/>
          <w:lang w:eastAsia="zh-CN"/>
        </w:rPr>
        <w:t>）</w:t>
      </w:r>
      <w:r>
        <w:rPr>
          <w:rFonts w:hint="eastAsia" w:ascii="方正楷体_GBK" w:hAnsi="方正楷体_GBK" w:eastAsia="方正楷体_GBK" w:cs="方正楷体_GBK"/>
          <w:b/>
          <w:bCs/>
          <w:color w:val="auto"/>
          <w:sz w:val="32"/>
          <w:szCs w:val="32"/>
          <w:highlight w:val="none"/>
        </w:rPr>
        <w:t>建立绩效评价结果应用制度</w:t>
      </w:r>
      <w:bookmarkEnd w:id="227"/>
      <w:bookmarkEnd w:id="228"/>
      <w:bookmarkEnd w:id="229"/>
      <w:bookmarkEnd w:id="230"/>
      <w:bookmarkEnd w:id="23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应将此次绩效评价结果作为以后年度建设资金分配的重要依据。应将此次绩效评价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1.建议建立实施绩效评价结果公开制度（结果反馈制度、结果共享制度、结果报告制度、结果公示制度）；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2.建议建立绩效评价结果通报、约谈和问责机制；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3.建议建立绩效评价结果在部门预算中激励与约束挂钩机制；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4.建议建立评价结果惩处机制。</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eastAsia="zh-CN"/>
        </w:rPr>
      </w:pPr>
      <w:bookmarkStart w:id="232" w:name="_Toc10628"/>
      <w:bookmarkStart w:id="233" w:name="_Toc20424"/>
      <w:r>
        <w:rPr>
          <w:rFonts w:hint="eastAsia" w:ascii="方正楷体_GBK" w:hAnsi="方正楷体_GBK" w:eastAsia="方正楷体_GBK" w:cs="方正楷体_GBK"/>
          <w:b/>
          <w:bCs/>
          <w:color w:val="auto"/>
          <w:sz w:val="32"/>
          <w:szCs w:val="32"/>
          <w:highlight w:val="none"/>
          <w:lang w:eastAsia="zh-CN"/>
        </w:rPr>
        <w:t>（三）</w:t>
      </w:r>
      <w:r>
        <w:rPr>
          <w:rFonts w:hint="eastAsia" w:ascii="方正楷体_GBK" w:hAnsi="方正楷体_GBK" w:eastAsia="方正楷体_GBK" w:cs="方正楷体_GBK"/>
          <w:b/>
          <w:bCs/>
          <w:color w:val="auto"/>
          <w:sz w:val="32"/>
          <w:szCs w:val="32"/>
          <w:highlight w:val="none"/>
          <w:lang w:val="en-US" w:eastAsia="zh-CN"/>
        </w:rPr>
        <w:t>强化</w:t>
      </w:r>
      <w:r>
        <w:rPr>
          <w:rFonts w:hint="eastAsia" w:ascii="方正楷体_GBK" w:hAnsi="方正楷体_GBK" w:eastAsia="方正楷体_GBK" w:cs="方正楷体_GBK"/>
          <w:b/>
          <w:bCs/>
          <w:color w:val="auto"/>
          <w:sz w:val="32"/>
          <w:szCs w:val="32"/>
          <w:highlight w:val="none"/>
          <w:lang w:eastAsia="zh-CN"/>
        </w:rPr>
        <w:t>绩效评价结果应用</w:t>
      </w:r>
      <w:bookmarkEnd w:id="232"/>
      <w:bookmarkEnd w:id="23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一是严格落实评价结果与预算安排挂钩制度。要严格执行《喀什地区财政支出绩效评价结果应用暂行办法》文件规定，充分应用评价结果，对低效无效资金一律削减或取消。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二是将此次评价工作开展情况及评价结果纳入喀什地区全面实施预算绩效管理年度综合评价考核范畴，年终形成总结报告，上报地委、行署和地区人大。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三是进一步加大对评价结果的应用，疏附县2022年度项目绩效评价情况，可作为以后年度部门单位项目预算编制和安排财政资金的重要依据。</w:t>
      </w:r>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234" w:name="_Toc25550"/>
      <w:bookmarkStart w:id="235" w:name="_Toc31056"/>
      <w:bookmarkStart w:id="236" w:name="_Toc13172"/>
      <w:bookmarkStart w:id="237" w:name="_Toc32162"/>
      <w:bookmarkStart w:id="238" w:name="_Toc29807"/>
      <w:bookmarkStart w:id="239" w:name="_Toc19706"/>
      <w:r>
        <w:rPr>
          <w:rFonts w:hint="eastAsia" w:ascii="方正楷体_GBK" w:hAnsi="方正楷体_GBK" w:eastAsia="方正楷体_GBK" w:cs="方正楷体_GBK"/>
          <w:b/>
          <w:bCs/>
          <w:color w:val="auto"/>
          <w:sz w:val="32"/>
          <w:szCs w:val="32"/>
          <w:highlight w:val="none"/>
          <w:lang w:val="en-US" w:eastAsia="zh-CN"/>
        </w:rPr>
        <w:t>（四）评价结果公开</w:t>
      </w:r>
      <w:bookmarkEnd w:id="234"/>
      <w:bookmarkEnd w:id="235"/>
      <w:bookmarkEnd w:id="236"/>
      <w:bookmarkEnd w:id="237"/>
      <w:bookmarkEnd w:id="238"/>
      <w:bookmarkEnd w:id="239"/>
    </w:p>
    <w:p>
      <w:pPr>
        <w:pStyle w:val="30"/>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建议按照政府信息公开管理的相关规定将绩效评价结果向社会公开评价结果，提高工作透明度，接受社会公众的监督</w:t>
      </w:r>
      <w:bookmarkEnd w:id="221"/>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lang w:val="en-US" w:eastAsia="zh-CN"/>
        </w:rPr>
      </w:pPr>
      <w:bookmarkStart w:id="240" w:name="_Toc15808"/>
      <w:r>
        <w:rPr>
          <w:rFonts w:hint="eastAsia" w:ascii="方正黑体_GBK" w:hAnsi="方正黑体_GBK" w:eastAsia="方正黑体_GBK" w:cs="方正黑体_GBK"/>
          <w:color w:val="auto"/>
          <w:sz w:val="32"/>
          <w:szCs w:val="32"/>
          <w:highlight w:val="none"/>
          <w:lang w:val="en-US" w:eastAsia="zh-CN"/>
        </w:rPr>
        <w:t>八、</w:t>
      </w:r>
      <w:bookmarkEnd w:id="222"/>
      <w:bookmarkEnd w:id="223"/>
      <w:bookmarkEnd w:id="240"/>
      <w:r>
        <w:rPr>
          <w:rFonts w:hint="eastAsia" w:ascii="方正黑体_GBK" w:hAnsi="方正黑体_GBK" w:eastAsia="方正黑体_GBK" w:cs="方正黑体_GBK"/>
          <w:color w:val="auto"/>
          <w:sz w:val="32"/>
          <w:szCs w:val="32"/>
          <w:highlight w:val="none"/>
          <w:lang w:val="en-US" w:eastAsia="zh-CN"/>
        </w:rPr>
        <w:t>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第一，该项目部分间接产生的效果无法准确在短期内衡量，因此很难认定项目产生的全部效果。通过指标来反映绩效，指标的科学性和全面性需要不断地完善和研究。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color w:val="auto"/>
          <w:sz w:val="32"/>
          <w:szCs w:val="32"/>
          <w:highlight w:val="none"/>
        </w:rPr>
      </w:pPr>
      <w:r>
        <w:rPr>
          <w:rFonts w:hint="eastAsia" w:ascii="仿宋_GB2312" w:hAnsi="仿宋_GB2312" w:eastAsia="仿宋_GB2312" w:cs="仿宋_GB2312"/>
          <w:color w:val="auto"/>
          <w:sz w:val="32"/>
          <w:szCs w:val="32"/>
          <w:highlight w:val="none"/>
          <w:lang w:val="en-US" w:eastAsia="zh-CN"/>
        </w:rPr>
        <w:t>第五，各级财政部门、预算部门和单位及其工作人员在绩效评价管理工作中存在违反《项目支出绩效评价管理办法》文件行为，以及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bookmarkStart w:id="241" w:name="_Toc12811"/>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outlineLvl w:val="0"/>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九、附件</w:t>
      </w:r>
      <w:bookmarkEnd w:id="241"/>
    </w:p>
    <w:bookmarkEnd w:id="69"/>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600" w:lineRule="exact"/>
        <w:ind w:left="0" w:firstLine="643"/>
        <w:textAlignment w:val="auto"/>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附件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42" w:name="_Toc11156"/>
      <w:bookmarkStart w:id="243" w:name="_Toc3379"/>
      <w:bookmarkStart w:id="244" w:name="_Toc13969"/>
      <w:bookmarkStart w:id="245" w:name="_Toc5066"/>
      <w:bookmarkStart w:id="246" w:name="_Toc9070"/>
      <w:r>
        <w:rPr>
          <w:rFonts w:hint="eastAsia" w:ascii="仿宋_GB2312" w:hAnsi="仿宋_GB2312" w:eastAsia="仿宋_GB2312" w:cs="仿宋_GB2312"/>
          <w:color w:val="auto"/>
          <w:sz w:val="32"/>
          <w:szCs w:val="32"/>
          <w:highlight w:val="none"/>
          <w:lang w:val="en-US" w:eastAsia="zh-CN"/>
        </w:rPr>
        <w:t>附件一、疏附县80岁以上老人生活补助和免费体检项目支出绩效评价指标体系</w:t>
      </w:r>
      <w:bookmarkEnd w:id="242"/>
      <w:bookmarkEnd w:id="243"/>
      <w:bookmarkEnd w:id="244"/>
      <w:bookmarkEnd w:id="245"/>
      <w:bookmarkEnd w:id="246"/>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47" w:name="_Toc17647"/>
      <w:bookmarkStart w:id="248" w:name="_Toc5753"/>
      <w:bookmarkStart w:id="249" w:name="_Toc31506"/>
      <w:bookmarkStart w:id="250" w:name="_Toc32762"/>
      <w:bookmarkStart w:id="251" w:name="_Toc19426"/>
      <w:r>
        <w:rPr>
          <w:rFonts w:hint="eastAsia" w:ascii="仿宋_GB2312" w:hAnsi="仿宋_GB2312" w:eastAsia="仿宋_GB2312" w:cs="仿宋_GB2312"/>
          <w:color w:val="auto"/>
          <w:sz w:val="32"/>
          <w:szCs w:val="32"/>
          <w:highlight w:val="none"/>
          <w:lang w:val="en-US" w:eastAsia="zh-CN"/>
        </w:rPr>
        <w:t>附件二、疏附县80岁以上老人生活补助和免费体检项目资金使用明细表</w:t>
      </w:r>
      <w:bookmarkEnd w:id="247"/>
      <w:bookmarkEnd w:id="248"/>
      <w:bookmarkEnd w:id="249"/>
      <w:bookmarkEnd w:id="250"/>
      <w:bookmarkEnd w:id="25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52" w:name="_Toc27746"/>
      <w:bookmarkStart w:id="253" w:name="_Toc22995"/>
      <w:bookmarkStart w:id="254" w:name="_Toc16544"/>
      <w:bookmarkStart w:id="255" w:name="_Toc21161"/>
      <w:bookmarkStart w:id="256" w:name="_Toc27332"/>
      <w:r>
        <w:rPr>
          <w:rFonts w:hint="eastAsia" w:ascii="仿宋_GB2312" w:hAnsi="仿宋_GB2312" w:eastAsia="仿宋_GB2312" w:cs="仿宋_GB2312"/>
          <w:color w:val="auto"/>
          <w:sz w:val="32"/>
          <w:szCs w:val="32"/>
          <w:highlight w:val="none"/>
          <w:lang w:val="en-US" w:eastAsia="zh-CN"/>
        </w:rPr>
        <w:t>附件三、疏附县80岁以上老人生活补助和免费体检项目</w:t>
      </w:r>
      <w:bookmarkEnd w:id="252"/>
      <w:bookmarkEnd w:id="253"/>
      <w:bookmarkEnd w:id="254"/>
      <w:bookmarkEnd w:id="255"/>
      <w:bookmarkEnd w:id="256"/>
      <w:r>
        <w:rPr>
          <w:rFonts w:hint="eastAsia" w:ascii="仿宋_GB2312" w:hAnsi="仿宋_GB2312" w:eastAsia="仿宋_GB2312" w:cs="仿宋_GB2312"/>
          <w:color w:val="auto"/>
          <w:sz w:val="32"/>
          <w:szCs w:val="32"/>
          <w:highlight w:val="none"/>
          <w:lang w:val="en-US" w:eastAsia="zh-CN"/>
        </w:rPr>
        <w:t>调查问卷统计表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中瑞诚会计师事务所（特殊普通合伙）喀什分所</w:t>
      </w: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2023年07月10日</w:t>
      </w:r>
    </w:p>
    <w:p>
      <w:pPr>
        <w:pStyle w:val="2"/>
        <w:rPr>
          <w:rFonts w:hint="eastAsia"/>
          <w:lang w:val="en-US" w:eastAsia="zh-CN"/>
        </w:rPr>
        <w:sectPr>
          <w:footerReference r:id="rId4"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W w:w="141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76"/>
        <w:gridCol w:w="1217"/>
        <w:gridCol w:w="1396"/>
        <w:gridCol w:w="3176"/>
        <w:gridCol w:w="611"/>
        <w:gridCol w:w="5097"/>
        <w:gridCol w:w="688"/>
        <w:gridCol w:w="8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rPr>
        <w:tc>
          <w:tcPr>
            <w:tcW w:w="117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附件一：</w:t>
            </w:r>
          </w:p>
        </w:tc>
        <w:tc>
          <w:tcPr>
            <w:tcW w:w="121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39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317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61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509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68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80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14168"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80岁以上老人生活补助和免费体检项目绩效评价指标体系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2"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决策　</w:t>
            </w: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w:t>
            </w: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①项目立项符合国家法律法规、国民经济发展规划和相关政策（1分）；否则，不得分。</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②项目立项符合行业发展规划和政策要求（1分）否则，不得分；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③项目立项与部门职责范围相符，属于部门履职所需（1分）否则，不得分；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④项目属于公共财政支持范围，符合中央、地方事权支出责任划分原则（1分）否则，不得分；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⑤项目与相关部门同类项目或部门内部相关项目重复（1分）否则，不得分。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项目申请、设立过程是否符合相关要求，用以反映和考核项目立项的规范情况。</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①项目按照规定的程序申请设立（1分）否则，不得分；</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②审批文件、材料符合相关要求（1分）否则，不得分； </w:t>
            </w:r>
            <w:r>
              <w:rPr>
                <w:rStyle w:val="41"/>
                <w:lang w:val="en-US" w:eastAsia="zh-CN" w:bidi="ar"/>
              </w:rPr>
              <w:t xml:space="preserve">                    </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③事前已经过必要的可行性研究、专家论证、风险评估、绩效评估、集体决策（1分）否则，不得分。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绩效目标合理性</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项目所设定的绩效目标是否依据充分，是否符合客观实际，用以反映和考核项目绩效目标与项目实施的相符情况。</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①项目有绩效目标，（1分），否则，不得分； </w:t>
            </w:r>
            <w:r>
              <w:rPr>
                <w:rStyle w:val="41"/>
                <w:lang w:val="en-US" w:eastAsia="zh-CN" w:bidi="ar"/>
              </w:rPr>
              <w:t xml:space="preserve">                                </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②项目绩效目标与实际工作内容具有相关性，预期产出效益和效果符合正常的业绩水平，否则，不得分（1分）；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③与预算确定的项目投资额或资金量相匹配，否则，不得分（1分）。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绩效指标明确性</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①项目绩效目标细化分解为具体的绩效指标，（1分）否则，不得分； </w:t>
            </w:r>
            <w:r>
              <w:rPr>
                <w:rStyle w:val="41"/>
                <w:lang w:val="en-US" w:eastAsia="zh-CN" w:bidi="ar"/>
              </w:rPr>
              <w:t xml:space="preserve">             </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②通过清晰、可衡量的指标值予以体现，与项目目标任务数或计划数相对应，否则，不得分（1分）。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w:t>
            </w: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①预算编制经过科学论证（1分）否则，不得分； </w:t>
            </w:r>
            <w:r>
              <w:rPr>
                <w:rStyle w:val="41"/>
                <w:lang w:val="en-US" w:eastAsia="zh-CN" w:bidi="ar"/>
              </w:rPr>
              <w:t xml:space="preserve">                           </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②预算内容与项目内容匹配（1.5分）否则，不得分； </w:t>
            </w:r>
            <w:r>
              <w:rPr>
                <w:rStyle w:val="41"/>
                <w:lang w:val="en-US" w:eastAsia="zh-CN" w:bidi="ar"/>
              </w:rPr>
              <w:t xml:space="preserve">                      </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③预算额度测算依据充分，按照标准编制（1.5分）否则，不得分； </w:t>
            </w:r>
            <w:r>
              <w:rPr>
                <w:rStyle w:val="41"/>
                <w:lang w:val="en-US" w:eastAsia="zh-CN" w:bidi="ar"/>
              </w:rPr>
              <w:t xml:space="preserve">          </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④预算确定的项目投资额或资金量与工作任务相匹配（1分）否则，不得分。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项目预算资金分配是否有测算依据，与补助单位或地方实际是否相适应，用以反映和考核项目预算资金分配的科学性、合理性情况。</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①预算资金分配依据充分（1分）否则，不得分； </w:t>
            </w:r>
            <w:r>
              <w:rPr>
                <w:rStyle w:val="41"/>
                <w:lang w:val="en-US" w:eastAsia="zh-CN" w:bidi="ar"/>
              </w:rPr>
              <w:t xml:space="preserve">                          </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②资金分配额度合理，与项目单位或地方实际相适应（1分）否则，不得分。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w:t>
            </w: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w:t>
            </w: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①资金到位率为100%的，得满分。（2分）。 </w:t>
            </w:r>
            <w:r>
              <w:rPr>
                <w:rStyle w:val="41"/>
                <w:lang w:val="en-US" w:eastAsia="zh-CN" w:bidi="ar"/>
              </w:rPr>
              <w:t xml:space="preserve">            </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②资金未全额到位的，按照满分乘以到位率计算得分。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 ）。</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项目预算资金是否按照计划执行，用以反映或考核项目预算执行情况</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①预算执行率为100%的，得满分（5分）；</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4.77 </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执行率未达到100%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②资金未执行完毕的，按照满分乘以到位率计算得分。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（预算执行率=（实际支出资金/实际到位资金）×100%）。</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①符合国家财经法规和财务管理制度以及有关专项资金管理办法的规定（1分）否则，不得分； </w:t>
            </w:r>
            <w:r>
              <w:rPr>
                <w:rStyle w:val="41"/>
                <w:lang w:val="en-US" w:eastAsia="zh-CN" w:bidi="ar"/>
              </w:rPr>
              <w:t xml:space="preserve">                                            </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②资金的拨付有完整的审批程序和手续（1分）否则，不得分； </w:t>
            </w:r>
            <w:r>
              <w:rPr>
                <w:rStyle w:val="41"/>
                <w:lang w:val="en-US" w:eastAsia="zh-CN" w:bidi="ar"/>
              </w:rPr>
              <w:t xml:space="preserve">              </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③符合项目预算批复或合同规定的用途（1分）否则，不得分； </w:t>
            </w:r>
            <w:r>
              <w:rPr>
                <w:rStyle w:val="41"/>
                <w:lang w:val="en-US" w:eastAsia="zh-CN" w:bidi="ar"/>
              </w:rPr>
              <w:t xml:space="preserve">              </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④不存在截留、挤占、挪用、虚列支出等情况（2分）否则，不得分。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w:t>
            </w: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项目实施单位的财务和业务管理制度是否健全，用以反映和考核财务和业务管理制度对项目顺利实施的保障情况。</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①已制定或具有相应的财务和业务管理制度（2分）否则，不得分； </w:t>
            </w:r>
            <w:r>
              <w:rPr>
                <w:rStyle w:val="41"/>
                <w:lang w:val="en-US" w:eastAsia="zh-CN" w:bidi="ar"/>
              </w:rPr>
              <w:t xml:space="preserve">          </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②财务和业务管理制度合法、合规、完整（2分）否则，不得分。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制度执行有效性</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项目实施是否符合相关管理规定，用以反映和考核相关管理制度的有效执行情况。</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①遵守相关法律法规和相关管理规定（1分）否则，不得分； </w:t>
            </w:r>
            <w:r>
              <w:rPr>
                <w:rStyle w:val="41"/>
                <w:lang w:val="en-US" w:eastAsia="zh-CN" w:bidi="ar"/>
              </w:rPr>
              <w:t xml:space="preserve">                </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②项目调整及支出调整手续完备（1分）否则，不得分；                     </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③项目合同书、验收报告、技术鉴定等资料齐全并及时归档（1分）否则，不得分；                                                 </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④项目实施的人员条件、场地设备、信息支撑等落实到位（1分）否则，不得分。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①80-89周岁人数大于等于1579人，完成该指标得4分，否则按比例得分；</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②90-99周岁发放补助人数大于等于238人，完成该指标得3分，否则按比例得分；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③100周岁以上发放补助人数大于等于25人 ，完成该指标得3分，否则按比例得分；           </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项目完成的质量达标产出数与实际产出数的比率，用以反映和考核项目产出质量目标的实现程度。</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①补助资金发放覆盖率等于100%，完成该指标得4分，否则按比例得分；</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5.73 </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质量达标率=（质量达标产出数/实际产出数）×100%。 </w:t>
            </w:r>
            <w:r>
              <w:rPr>
                <w:rStyle w:val="41"/>
                <w:lang w:val="en-US" w:eastAsia="zh-CN" w:bidi="ar"/>
              </w:rPr>
              <w:t xml:space="preserve">         </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质量达标产出数：一定时期（本年度或项目期）内实际达到既定质量标准的产品或服务数量。</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1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完成及时性</w:t>
            </w:r>
          </w:p>
        </w:tc>
        <w:tc>
          <w:tcPr>
            <w:tcW w:w="3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项目实际完成时间与计划完成时间的比较，用以反映和考核项目产出时效目标的实现程度。</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①补助资金支付及时率，完成该指标得5分，否则按比例得分；</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4.78 </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产出成本</w:t>
            </w:r>
          </w:p>
        </w:tc>
        <w:tc>
          <w:tcPr>
            <w:tcW w:w="13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成本节约率</w:t>
            </w:r>
          </w:p>
        </w:tc>
        <w:tc>
          <w:tcPr>
            <w:tcW w:w="317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完成项目计划工作目标的实际节约成本与计划成本的比率，用以反映和考核项目的成本节约程度。</w:t>
            </w:r>
          </w:p>
        </w:tc>
        <w:tc>
          <w:tcPr>
            <w:tcW w:w="61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80-89周岁月补助标准等于50元，完成该指标得3分，否则按比例得分；</w:t>
            </w:r>
          </w:p>
        </w:tc>
        <w:tc>
          <w:tcPr>
            <w:tcW w:w="688"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8.91</w:t>
            </w:r>
          </w:p>
        </w:tc>
        <w:tc>
          <w:tcPr>
            <w:tcW w:w="80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执行率未达到100%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90-99周岁月补助标准等于120元，完成该指标得2分，否则按比例得分；</w:t>
            </w:r>
          </w:p>
        </w:tc>
        <w:tc>
          <w:tcPr>
            <w:tcW w:w="688" w:type="dxa"/>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100周岁以上月补助标准等于200元，完成该指标得2分，否则按比例得分；</w:t>
            </w:r>
          </w:p>
        </w:tc>
        <w:tc>
          <w:tcPr>
            <w:tcW w:w="688" w:type="dxa"/>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80周岁以上月补助资金总额小于等于101.35万元，完成该指标得1分，否则按比例得分；</w:t>
            </w:r>
          </w:p>
        </w:tc>
        <w:tc>
          <w:tcPr>
            <w:tcW w:w="688" w:type="dxa"/>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　</w:t>
            </w: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项目效益</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3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项目实施所产生的经济效益是否达到预期值</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不涉及（分值可分配）</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项目实施所产生的社会效益是否达到预期值</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社会效益：提高80岁以上老年人基本生活，完成该指标得10分，否则按比例得分；</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3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对生态环境产生的影响</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不涉及（分值可分配）</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项目的可持续影响是否达到预计的期限</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可持续影响：改善80岁以上老年人生活品质，完成该指标得10分，否则按比例得分；                              </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3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社会公众或服务对象对项目实施效果的满意程度。</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根据问卷调查，受益80岁以上老年人满意度：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①人数大于等于95%，得10分；</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②人数小于95%大于等于85%，得8分；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③人数小于85%大于等于70%，得5分；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④人数小于等于70%，不得分。</w:t>
            </w: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3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0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99.19 </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tbl>
      <w:tblPr>
        <w:tblStyle w:val="17"/>
        <w:tblW w:w="141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6"/>
        <w:gridCol w:w="696"/>
        <w:gridCol w:w="942"/>
        <w:gridCol w:w="775"/>
        <w:gridCol w:w="942"/>
        <w:gridCol w:w="784"/>
        <w:gridCol w:w="617"/>
        <w:gridCol w:w="942"/>
        <w:gridCol w:w="784"/>
        <w:gridCol w:w="942"/>
        <w:gridCol w:w="658"/>
        <w:gridCol w:w="686"/>
        <w:gridCol w:w="845"/>
        <w:gridCol w:w="697"/>
        <w:gridCol w:w="701"/>
        <w:gridCol w:w="458"/>
        <w:gridCol w:w="458"/>
        <w:gridCol w:w="14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rPr>
        <w:tc>
          <w:tcPr>
            <w:tcW w:w="8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附件二</w:t>
            </w:r>
          </w:p>
        </w:tc>
        <w:tc>
          <w:tcPr>
            <w:tcW w:w="696" w:type="dxa"/>
            <w:tcBorders>
              <w:top w:val="nil"/>
              <w:left w:val="nil"/>
              <w:bottom w:val="nil"/>
              <w:right w:val="nil"/>
            </w:tcBorders>
            <w:shd w:val="clear" w:color="auto" w:fill="auto"/>
            <w:vAlign w:val="center"/>
          </w:tcPr>
          <w:p>
            <w:pPr>
              <w:rPr>
                <w:rFonts w:hint="eastAsia" w:ascii="仿宋" w:hAnsi="仿宋" w:eastAsia="仿宋" w:cs="仿宋"/>
                <w:i w:val="0"/>
                <w:iCs w:val="0"/>
                <w:color w:val="000000"/>
                <w:sz w:val="20"/>
                <w:szCs w:val="20"/>
                <w:u w:val="none"/>
              </w:rPr>
            </w:pPr>
          </w:p>
        </w:tc>
        <w:tc>
          <w:tcPr>
            <w:tcW w:w="94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7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4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17"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4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4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5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86"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4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97"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01"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5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5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422" w:type="dxa"/>
            <w:tcBorders>
              <w:top w:val="nil"/>
              <w:left w:val="nil"/>
              <w:bottom w:val="nil"/>
              <w:right w:val="nil"/>
            </w:tcBorders>
            <w:shd w:val="clear" w:color="auto" w:fill="auto"/>
            <w:noWrap/>
            <w:vAlign w:val="center"/>
          </w:tcPr>
          <w:p>
            <w:pP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trPr>
        <w:tc>
          <w:tcPr>
            <w:tcW w:w="14165" w:type="dxa"/>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6"/>
                <w:szCs w:val="36"/>
                <w:u w:val="none"/>
              </w:rPr>
            </w:pPr>
            <w:r>
              <w:rPr>
                <w:rFonts w:hint="eastAsia" w:ascii="黑体" w:hAnsi="宋体" w:eastAsia="黑体" w:cs="黑体"/>
                <w:i w:val="0"/>
                <w:iCs w:val="0"/>
                <w:color w:val="000000"/>
                <w:kern w:val="0"/>
                <w:sz w:val="36"/>
                <w:szCs w:val="36"/>
                <w:u w:val="none"/>
                <w:lang w:val="en-US" w:eastAsia="zh-CN" w:bidi="ar"/>
              </w:rPr>
              <w:t>资金使用情况明细表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5572"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项目名称：80岁以上老人生活补助和免费体检项目</w:t>
            </w:r>
          </w:p>
        </w:tc>
        <w:tc>
          <w:tcPr>
            <w:tcW w:w="4012"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截止日期：2022年12月31日</w:t>
            </w:r>
          </w:p>
        </w:tc>
        <w:tc>
          <w:tcPr>
            <w:tcW w:w="845"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697"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701"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458"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458"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1422"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trPr>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实施单位名称</w:t>
            </w: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年度</w:t>
            </w:r>
          </w:p>
        </w:tc>
        <w:tc>
          <w:tcPr>
            <w:tcW w:w="40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预算批复资金</w:t>
            </w:r>
          </w:p>
        </w:tc>
        <w:tc>
          <w:tcPr>
            <w:tcW w:w="40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资金到位情况</w:t>
            </w: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实际支出</w:t>
            </w:r>
          </w:p>
        </w:tc>
        <w:tc>
          <w:tcPr>
            <w:tcW w:w="2314" w:type="dxa"/>
            <w:gridSpan w:val="4"/>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剩余资金</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项目尾款</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结余资金</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调整资金</w:t>
            </w: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9"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疏附县民政局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101.35 </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101.35 </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101.35 </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101.35 </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96.73 </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4.62 </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4.62 </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2" w:hRule="atLeast"/>
        </w:trPr>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101.35 </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101.35 </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101.35 </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101.35 </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96.73 </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4.62 </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4.62 </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pStyle w:val="2"/>
        <w:rPr>
          <w:rFonts w:hint="eastAsia"/>
          <w:lang w:val="en-US" w:eastAsia="zh-CN"/>
        </w:rPr>
        <w:sectPr>
          <w:headerReference r:id="rId5" w:type="default"/>
          <w:pgSz w:w="16838" w:h="11906" w:orient="landscape"/>
          <w:pgMar w:top="1800" w:right="1440" w:bottom="17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rPr>
          <w:rFonts w:hint="eastAsia"/>
          <w:lang w:val="en-US" w:eastAsia="zh-CN"/>
        </w:rPr>
      </w:pPr>
    </w:p>
    <w:p>
      <w:pPr>
        <w:jc w:val="both"/>
        <w:rPr>
          <w:rFonts w:hint="default" w:asciiTheme="minorEastAsia" w:hAnsiTheme="minorEastAsia"/>
          <w:sz w:val="36"/>
          <w:szCs w:val="36"/>
          <w:lang w:val="en-US"/>
        </w:rPr>
      </w:pPr>
      <w:r>
        <w:rPr>
          <w:rFonts w:hint="eastAsia" w:ascii="仿宋" w:hAnsi="仿宋" w:eastAsia="仿宋" w:cs="仿宋"/>
          <w:sz w:val="28"/>
          <w:szCs w:val="28"/>
          <w:lang w:val="en-US" w:eastAsia="zh-CN"/>
        </w:rPr>
        <w:t>附件三</w:t>
      </w:r>
    </w:p>
    <w:p>
      <w:pPr>
        <w:jc w:val="center"/>
        <w:rPr>
          <w:rFonts w:hint="eastAsia" w:ascii="黑体" w:hAnsi="黑体" w:eastAsia="黑体" w:cs="黑体"/>
          <w:b w:val="0"/>
          <w:bCs w:val="0"/>
          <w:sz w:val="36"/>
          <w:szCs w:val="36"/>
          <w:highlight w:val="none"/>
          <w:lang w:eastAsia="zh-CN"/>
        </w:rPr>
      </w:pPr>
      <w:r>
        <w:rPr>
          <w:rFonts w:hint="eastAsia" w:ascii="黑体" w:hAnsi="黑体" w:eastAsia="黑体" w:cs="黑体"/>
          <w:b w:val="0"/>
          <w:bCs w:val="0"/>
          <w:sz w:val="36"/>
          <w:szCs w:val="36"/>
          <w:highlight w:val="none"/>
          <w:lang w:val="en-US" w:eastAsia="zh-CN"/>
        </w:rPr>
        <w:t>80岁以上老人生活补助和免费体检项目</w:t>
      </w:r>
    </w:p>
    <w:p>
      <w:pPr>
        <w:jc w:val="center"/>
        <w:rPr>
          <w:rFonts w:hint="eastAsia" w:eastAsia="黑体" w:asciiTheme="minorEastAsia" w:hAnsiTheme="minorEastAsia"/>
          <w:sz w:val="36"/>
          <w:szCs w:val="36"/>
          <w:lang w:val="en-US" w:eastAsia="zh-CN"/>
        </w:rPr>
      </w:pPr>
      <w:r>
        <w:rPr>
          <w:rFonts w:hint="eastAsia" w:ascii="黑体" w:hAnsi="黑体" w:eastAsia="黑体" w:cs="黑体"/>
          <w:b w:val="0"/>
          <w:bCs w:val="0"/>
          <w:sz w:val="36"/>
          <w:szCs w:val="36"/>
          <w:highlight w:val="none"/>
        </w:rPr>
        <w:t>绩效评价问卷调查</w:t>
      </w:r>
      <w:r>
        <w:rPr>
          <w:rFonts w:hint="eastAsia" w:ascii="黑体" w:hAnsi="黑体" w:eastAsia="黑体" w:cs="黑体"/>
          <w:b w:val="0"/>
          <w:bCs w:val="0"/>
          <w:sz w:val="36"/>
          <w:szCs w:val="36"/>
          <w:highlight w:val="none"/>
          <w:lang w:val="en-US" w:eastAsia="zh-CN"/>
        </w:rPr>
        <w:t>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为真实反映</w:t>
      </w:r>
      <w:r>
        <w:rPr>
          <w:rFonts w:hint="eastAsia" w:ascii="仿宋" w:hAnsi="仿宋" w:eastAsia="仿宋" w:cs="仿宋"/>
          <w:color w:val="000000"/>
          <w:kern w:val="0"/>
          <w:sz w:val="32"/>
          <w:szCs w:val="32"/>
          <w:lang w:val="en-US" w:eastAsia="zh-CN" w:bidi="ar"/>
        </w:rPr>
        <w:t>80岁以上老人生活补助和免费体检项目的</w:t>
      </w:r>
      <w:r>
        <w:rPr>
          <w:rFonts w:hint="eastAsia" w:ascii="仿宋" w:hAnsi="仿宋" w:eastAsia="仿宋" w:cs="仿宋"/>
          <w:color w:val="000000"/>
          <w:kern w:val="0"/>
          <w:sz w:val="32"/>
          <w:szCs w:val="32"/>
          <w:lang w:bidi="ar"/>
        </w:rPr>
        <w:t>支出绩效和满意度情况，本次对</w:t>
      </w:r>
      <w:r>
        <w:rPr>
          <w:rFonts w:hint="eastAsia" w:ascii="仿宋" w:hAnsi="仿宋" w:eastAsia="仿宋" w:cs="仿宋"/>
          <w:color w:val="000000"/>
          <w:kern w:val="0"/>
          <w:sz w:val="32"/>
          <w:szCs w:val="32"/>
          <w:lang w:val="en-US" w:eastAsia="zh-CN" w:bidi="ar"/>
        </w:rPr>
        <w:t>100名</w:t>
      </w:r>
      <w:r>
        <w:rPr>
          <w:rFonts w:hint="eastAsia" w:ascii="仿宋" w:hAnsi="仿宋" w:eastAsia="仿宋" w:cs="仿宋"/>
          <w:color w:val="000000"/>
          <w:kern w:val="0"/>
          <w:sz w:val="32"/>
          <w:szCs w:val="32"/>
          <w:highlight w:val="none"/>
          <w:lang w:val="en-US" w:eastAsia="zh-CN" w:bidi="ar"/>
        </w:rPr>
        <w:t>受益户</w:t>
      </w:r>
      <w:r>
        <w:rPr>
          <w:rFonts w:hint="eastAsia" w:ascii="仿宋" w:hAnsi="仿宋" w:eastAsia="仿宋" w:cs="仿宋"/>
          <w:color w:val="000000"/>
          <w:kern w:val="0"/>
          <w:sz w:val="32"/>
          <w:szCs w:val="32"/>
          <w:lang w:bidi="ar"/>
        </w:rPr>
        <w:t>进行</w:t>
      </w:r>
      <w:r>
        <w:rPr>
          <w:rFonts w:hint="eastAsia" w:ascii="仿宋" w:hAnsi="仿宋" w:eastAsia="仿宋" w:cs="仿宋"/>
          <w:color w:val="000000"/>
          <w:kern w:val="0"/>
          <w:sz w:val="32"/>
          <w:szCs w:val="32"/>
          <w:lang w:val="en-US" w:eastAsia="zh-CN" w:bidi="ar"/>
        </w:rPr>
        <w:t>开展</w:t>
      </w:r>
      <w:r>
        <w:rPr>
          <w:rFonts w:hint="eastAsia" w:ascii="仿宋" w:hAnsi="仿宋" w:eastAsia="仿宋" w:cs="仿宋"/>
          <w:color w:val="000000"/>
          <w:kern w:val="0"/>
          <w:sz w:val="32"/>
          <w:szCs w:val="32"/>
          <w:lang w:bidi="ar"/>
        </w:rPr>
        <w:t>问卷调查</w:t>
      </w:r>
      <w:r>
        <w:rPr>
          <w:rFonts w:hint="eastAsia" w:ascii="仿宋" w:hAnsi="仿宋" w:eastAsia="仿宋" w:cs="仿宋"/>
          <w:color w:val="000000"/>
          <w:kern w:val="0"/>
          <w:sz w:val="32"/>
          <w:szCs w:val="32"/>
          <w:lang w:val="en-US" w:eastAsia="zh-CN" w:bidi="ar"/>
        </w:rPr>
        <w:t>工作</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val="en-US" w:eastAsia="zh-CN" w:bidi="ar"/>
        </w:rPr>
        <w:t>共计发放100份调查问卷，</w:t>
      </w:r>
      <w:r>
        <w:rPr>
          <w:rFonts w:hint="eastAsia" w:ascii="仿宋" w:hAnsi="仿宋" w:eastAsia="仿宋" w:cs="仿宋"/>
          <w:color w:val="000000"/>
          <w:kern w:val="0"/>
          <w:sz w:val="32"/>
          <w:szCs w:val="32"/>
          <w:lang w:bidi="ar"/>
        </w:rPr>
        <w:t>回收有效问卷共计</w:t>
      </w:r>
      <w:r>
        <w:rPr>
          <w:rFonts w:hint="eastAsia" w:ascii="仿宋" w:hAnsi="仿宋" w:eastAsia="仿宋" w:cs="仿宋"/>
          <w:color w:val="000000"/>
          <w:kern w:val="0"/>
          <w:sz w:val="32"/>
          <w:szCs w:val="32"/>
          <w:lang w:val="en-US" w:eastAsia="zh-CN" w:bidi="ar"/>
        </w:rPr>
        <w:t>100</w:t>
      </w:r>
      <w:r>
        <w:rPr>
          <w:rFonts w:hint="eastAsia" w:ascii="仿宋" w:hAnsi="仿宋" w:eastAsia="仿宋" w:cs="仿宋"/>
          <w:color w:val="000000"/>
          <w:kern w:val="0"/>
          <w:sz w:val="32"/>
          <w:szCs w:val="32"/>
          <w:lang w:bidi="ar"/>
        </w:rPr>
        <w:t>份，回收率</w:t>
      </w:r>
      <w:r>
        <w:rPr>
          <w:rFonts w:hint="eastAsia" w:ascii="仿宋" w:hAnsi="仿宋" w:eastAsia="仿宋" w:cs="仿宋"/>
          <w:color w:val="000000"/>
          <w:kern w:val="0"/>
          <w:sz w:val="32"/>
          <w:szCs w:val="32"/>
          <w:lang w:val="en-US" w:eastAsia="zh-CN" w:bidi="ar"/>
        </w:rPr>
        <w:t>100</w:t>
      </w:r>
      <w:r>
        <w:rPr>
          <w:rFonts w:hint="eastAsia" w:ascii="仿宋" w:hAnsi="仿宋" w:eastAsia="仿宋" w:cs="仿宋"/>
          <w:color w:val="000000"/>
          <w:kern w:val="0"/>
          <w:sz w:val="32"/>
          <w:szCs w:val="32"/>
          <w:highlight w:val="none"/>
          <w:lang w:bidi="ar"/>
        </w:rPr>
        <w:t>%</w:t>
      </w:r>
      <w:r>
        <w:rPr>
          <w:rFonts w:hint="eastAsia" w:ascii="仿宋" w:hAnsi="仿宋" w:eastAsia="仿宋" w:cs="仿宋"/>
          <w:color w:val="000000"/>
          <w:kern w:val="0"/>
          <w:sz w:val="32"/>
          <w:szCs w:val="32"/>
          <w:lang w:bidi="ar"/>
        </w:rPr>
        <w:t>。主要反馈如下：</w:t>
      </w:r>
    </w:p>
    <w:tbl>
      <w:tblPr>
        <w:tblStyle w:val="17"/>
        <w:tblW w:w="8195" w:type="dxa"/>
        <w:jc w:val="center"/>
        <w:tblInd w:w="0" w:type="dxa"/>
        <w:tblLayout w:type="fixed"/>
        <w:tblCellMar>
          <w:top w:w="15" w:type="dxa"/>
          <w:left w:w="15" w:type="dxa"/>
          <w:bottom w:w="15" w:type="dxa"/>
          <w:right w:w="15" w:type="dxa"/>
        </w:tblCellMar>
      </w:tblPr>
      <w:tblGrid>
        <w:gridCol w:w="682"/>
        <w:gridCol w:w="2505"/>
        <w:gridCol w:w="1587"/>
        <w:gridCol w:w="1317"/>
        <w:gridCol w:w="2104"/>
      </w:tblGrid>
      <w:tr>
        <w:tblPrEx>
          <w:tblLayout w:type="fixed"/>
          <w:tblCellMar>
            <w:top w:w="15" w:type="dxa"/>
            <w:left w:w="15" w:type="dxa"/>
            <w:bottom w:w="15" w:type="dxa"/>
            <w:right w:w="15" w:type="dxa"/>
          </w:tblCellMar>
        </w:tblPrEx>
        <w:trPr>
          <w:trHeight w:val="283" w:hRule="atLeast"/>
          <w:jc w:val="center"/>
        </w:trPr>
        <w:tc>
          <w:tcPr>
            <w:tcW w:w="6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b/>
                <w:bCs/>
                <w:color w:val="000000"/>
                <w:sz w:val="24"/>
                <w:szCs w:val="24"/>
                <w:highlight w:val="none"/>
              </w:rPr>
            </w:pPr>
            <w:r>
              <w:rPr>
                <w:rFonts w:hint="eastAsia" w:ascii="仿宋" w:hAnsi="仿宋" w:eastAsia="仿宋" w:cs="仿宋"/>
                <w:b/>
                <w:bCs/>
                <w:color w:val="000000"/>
                <w:kern w:val="0"/>
                <w:sz w:val="24"/>
                <w:szCs w:val="24"/>
                <w:highlight w:val="none"/>
                <w:lang w:bidi="ar"/>
              </w:rPr>
              <w:t>序号</w:t>
            </w:r>
          </w:p>
          <w:p>
            <w:pPr>
              <w:jc w:val="center"/>
              <w:textAlignment w:val="center"/>
              <w:rPr>
                <w:rFonts w:ascii="仿宋" w:hAnsi="仿宋" w:eastAsia="仿宋" w:cs="仿宋"/>
                <w:b/>
                <w:bCs/>
                <w:color w:val="000000"/>
                <w:sz w:val="24"/>
                <w:szCs w:val="24"/>
                <w:highlight w:val="none"/>
              </w:rPr>
            </w:pPr>
          </w:p>
        </w:tc>
        <w:tc>
          <w:tcPr>
            <w:tcW w:w="250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b/>
                <w:bCs/>
                <w:color w:val="000000"/>
                <w:sz w:val="24"/>
                <w:szCs w:val="24"/>
                <w:highlight w:val="none"/>
              </w:rPr>
            </w:pPr>
            <w:r>
              <w:rPr>
                <w:rFonts w:hint="eastAsia" w:ascii="仿宋" w:hAnsi="仿宋" w:eastAsia="仿宋" w:cs="仿宋"/>
                <w:b/>
                <w:bCs/>
                <w:color w:val="000000"/>
                <w:kern w:val="0"/>
                <w:sz w:val="24"/>
                <w:szCs w:val="24"/>
                <w:highlight w:val="none"/>
                <w:lang w:bidi="ar"/>
              </w:rPr>
              <w:t>问题</w:t>
            </w:r>
          </w:p>
        </w:tc>
        <w:tc>
          <w:tcPr>
            <w:tcW w:w="290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b/>
                <w:bCs/>
                <w:color w:val="000000"/>
                <w:sz w:val="24"/>
                <w:szCs w:val="24"/>
                <w:highlight w:val="none"/>
              </w:rPr>
            </w:pPr>
            <w:r>
              <w:rPr>
                <w:rFonts w:hint="eastAsia" w:ascii="仿宋" w:hAnsi="仿宋" w:eastAsia="仿宋" w:cs="仿宋"/>
                <w:b/>
                <w:bCs/>
                <w:color w:val="000000"/>
                <w:kern w:val="0"/>
                <w:sz w:val="24"/>
                <w:szCs w:val="24"/>
                <w:highlight w:val="none"/>
                <w:lang w:bidi="ar"/>
              </w:rPr>
              <w:t>回应情况</w:t>
            </w:r>
          </w:p>
        </w:tc>
        <w:tc>
          <w:tcPr>
            <w:tcW w:w="21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b/>
                <w:bCs/>
                <w:color w:val="000000"/>
                <w:sz w:val="24"/>
                <w:szCs w:val="24"/>
                <w:highlight w:val="none"/>
              </w:rPr>
            </w:pPr>
            <w:r>
              <w:rPr>
                <w:rFonts w:hint="eastAsia" w:ascii="仿宋" w:hAnsi="仿宋" w:eastAsia="仿宋" w:cs="仿宋"/>
                <w:b/>
                <w:bCs/>
                <w:color w:val="000000"/>
                <w:kern w:val="0"/>
                <w:sz w:val="24"/>
                <w:szCs w:val="24"/>
                <w:highlight w:val="none"/>
                <w:lang w:bidi="ar"/>
              </w:rPr>
              <w:t>比例</w:t>
            </w:r>
          </w:p>
        </w:tc>
      </w:tr>
      <w:tr>
        <w:tblPrEx>
          <w:tblLayout w:type="fixed"/>
          <w:tblCellMar>
            <w:top w:w="15" w:type="dxa"/>
            <w:left w:w="15" w:type="dxa"/>
            <w:bottom w:w="15" w:type="dxa"/>
            <w:right w:w="15" w:type="dxa"/>
          </w:tblCellMar>
        </w:tblPrEx>
        <w:trPr>
          <w:trHeight w:val="676" w:hRule="atLeast"/>
          <w:jc w:val="center"/>
        </w:trPr>
        <w:tc>
          <w:tcPr>
            <w:tcW w:w="6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b/>
                <w:bCs/>
                <w:color w:val="000000"/>
                <w:sz w:val="24"/>
                <w:szCs w:val="24"/>
                <w:highlight w:val="none"/>
              </w:rPr>
            </w:pPr>
          </w:p>
        </w:tc>
        <w:tc>
          <w:tcPr>
            <w:tcW w:w="250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b/>
                <w:bCs/>
                <w:color w:val="000000"/>
                <w:sz w:val="24"/>
                <w:szCs w:val="24"/>
                <w:highlight w:val="none"/>
              </w:rPr>
            </w:pPr>
          </w:p>
        </w:tc>
        <w:tc>
          <w:tcPr>
            <w:tcW w:w="1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b/>
                <w:bCs/>
                <w:color w:val="000000"/>
                <w:sz w:val="24"/>
                <w:szCs w:val="24"/>
                <w:highlight w:val="none"/>
              </w:rPr>
            </w:pPr>
            <w:r>
              <w:rPr>
                <w:rFonts w:hint="eastAsia" w:ascii="仿宋" w:hAnsi="仿宋" w:eastAsia="仿宋" w:cs="仿宋"/>
                <w:b/>
                <w:bCs/>
                <w:color w:val="000000"/>
                <w:kern w:val="0"/>
                <w:sz w:val="24"/>
                <w:szCs w:val="24"/>
                <w:highlight w:val="none"/>
                <w:lang w:bidi="ar"/>
              </w:rPr>
              <w:t>回应1</w:t>
            </w:r>
          </w:p>
        </w:tc>
        <w:tc>
          <w:tcPr>
            <w:tcW w:w="131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b/>
                <w:bCs/>
                <w:color w:val="000000"/>
                <w:sz w:val="24"/>
                <w:szCs w:val="24"/>
                <w:highlight w:val="none"/>
              </w:rPr>
            </w:pPr>
            <w:r>
              <w:rPr>
                <w:rFonts w:hint="eastAsia" w:ascii="仿宋" w:hAnsi="仿宋" w:eastAsia="仿宋" w:cs="仿宋"/>
                <w:b/>
                <w:bCs/>
                <w:color w:val="000000"/>
                <w:kern w:val="0"/>
                <w:sz w:val="24"/>
                <w:szCs w:val="24"/>
                <w:highlight w:val="none"/>
                <w:lang w:bidi="ar"/>
              </w:rPr>
              <w:t>回应2</w:t>
            </w:r>
          </w:p>
        </w:tc>
        <w:tc>
          <w:tcPr>
            <w:tcW w:w="21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b/>
                <w:bCs/>
                <w:color w:val="000000"/>
                <w:sz w:val="24"/>
                <w:szCs w:val="24"/>
                <w:highlight w:val="none"/>
              </w:rPr>
            </w:pPr>
            <w:r>
              <w:rPr>
                <w:rFonts w:hint="eastAsia" w:ascii="仿宋" w:hAnsi="仿宋" w:eastAsia="仿宋" w:cs="仿宋"/>
                <w:b/>
                <w:bCs/>
                <w:color w:val="000000"/>
                <w:kern w:val="0"/>
                <w:sz w:val="24"/>
                <w:szCs w:val="24"/>
                <w:highlight w:val="none"/>
                <w:lang w:bidi="ar"/>
              </w:rPr>
              <w:t>回应1占比情况%</w:t>
            </w:r>
          </w:p>
        </w:tc>
      </w:tr>
      <w:tr>
        <w:tblPrEx>
          <w:tblLayout w:type="fixed"/>
          <w:tblCellMar>
            <w:top w:w="15" w:type="dxa"/>
            <w:left w:w="15" w:type="dxa"/>
            <w:bottom w:w="15" w:type="dxa"/>
            <w:right w:w="15" w:type="dxa"/>
          </w:tblCellMar>
        </w:tblPrEx>
        <w:trPr>
          <w:trHeight w:val="428" w:hRule="atLeast"/>
          <w:jc w:val="center"/>
        </w:trPr>
        <w:tc>
          <w:tcPr>
            <w:tcW w:w="682"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ascii="仿宋" w:hAnsi="仿宋" w:eastAsia="仿宋" w:cs="仿宋"/>
                <w:b w:val="0"/>
                <w:bCs w:val="0"/>
                <w:color w:val="000000"/>
                <w:sz w:val="24"/>
                <w:szCs w:val="24"/>
              </w:rPr>
              <w:t>1</w:t>
            </w:r>
          </w:p>
        </w:tc>
        <w:tc>
          <w:tcPr>
            <w:tcW w:w="2505"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rPr>
              <w:t>您</w:t>
            </w:r>
            <w:r>
              <w:rPr>
                <w:rFonts w:hint="eastAsia" w:ascii="仿宋" w:hAnsi="仿宋" w:eastAsia="仿宋" w:cs="仿宋"/>
                <w:b w:val="0"/>
                <w:bCs w:val="0"/>
                <w:color w:val="000000"/>
                <w:sz w:val="24"/>
                <w:szCs w:val="24"/>
                <w:lang w:eastAsia="zh-CN"/>
              </w:rPr>
              <w:t>是</w:t>
            </w:r>
            <w:r>
              <w:rPr>
                <w:rFonts w:hint="eastAsia" w:ascii="仿宋" w:hAnsi="仿宋" w:eastAsia="仿宋" w:cs="仿宋"/>
                <w:b w:val="0"/>
                <w:bCs w:val="0"/>
                <w:color w:val="000000"/>
                <w:sz w:val="24"/>
                <w:szCs w:val="24"/>
                <w:lang w:val="en-US" w:eastAsia="zh-CN"/>
              </w:rPr>
              <w:t>80岁以上老人生活补助和免费体检项目受益户吗</w:t>
            </w:r>
            <w:r>
              <w:rPr>
                <w:rFonts w:hint="eastAsia" w:ascii="仿宋" w:hAnsi="仿宋" w:eastAsia="仿宋" w:cs="仿宋"/>
                <w:b w:val="0"/>
                <w:bCs w:val="0"/>
                <w:color w:val="000000"/>
                <w:sz w:val="24"/>
                <w:szCs w:val="24"/>
              </w:rPr>
              <w:t>？</w:t>
            </w:r>
          </w:p>
        </w:tc>
        <w:tc>
          <w:tcPr>
            <w:tcW w:w="15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rPr>
              <w:t>是</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 w:hAnsi="仿宋" w:eastAsia="仿宋" w:cs="仿宋"/>
                <w:color w:val="000000"/>
                <w:sz w:val="24"/>
                <w:szCs w:val="24"/>
                <w:highlight w:val="none"/>
                <w:lang w:eastAsia="zh-CN"/>
              </w:rPr>
            </w:pPr>
            <w:r>
              <w:rPr>
                <w:rFonts w:hint="eastAsia" w:ascii="仿宋" w:hAnsi="仿宋" w:eastAsia="仿宋" w:cs="仿宋"/>
                <w:b w:val="0"/>
                <w:bCs w:val="0"/>
                <w:color w:val="000000"/>
                <w:sz w:val="24"/>
                <w:szCs w:val="24"/>
              </w:rPr>
              <w:t>否</w:t>
            </w:r>
          </w:p>
        </w:tc>
        <w:tc>
          <w:tcPr>
            <w:tcW w:w="21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 w:hAnsi="仿宋" w:eastAsia="仿宋" w:cs="仿宋"/>
                <w:color w:val="000000"/>
                <w:sz w:val="24"/>
                <w:szCs w:val="24"/>
                <w:highlight w:val="none"/>
                <w:lang w:val="en-US" w:eastAsia="zh-CN"/>
              </w:rPr>
            </w:pPr>
          </w:p>
        </w:tc>
      </w:tr>
      <w:tr>
        <w:tblPrEx>
          <w:tblLayout w:type="fixed"/>
          <w:tblCellMar>
            <w:top w:w="15" w:type="dxa"/>
            <w:left w:w="15" w:type="dxa"/>
            <w:bottom w:w="15" w:type="dxa"/>
            <w:right w:w="15" w:type="dxa"/>
          </w:tblCellMar>
        </w:tblPrEx>
        <w:trPr>
          <w:trHeight w:val="482" w:hRule="atLeast"/>
          <w:jc w:val="center"/>
        </w:trPr>
        <w:tc>
          <w:tcPr>
            <w:tcW w:w="68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p>
        </w:tc>
        <w:tc>
          <w:tcPr>
            <w:tcW w:w="250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p>
        </w:tc>
        <w:tc>
          <w:tcPr>
            <w:tcW w:w="15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100</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sz w:val="24"/>
                <w:szCs w:val="24"/>
                <w:highlight w:val="none"/>
                <w:lang w:val="en-US" w:eastAsia="zh-CN"/>
              </w:rPr>
            </w:pPr>
            <w:r>
              <w:rPr>
                <w:rFonts w:hint="eastAsia" w:ascii="仿宋" w:hAnsi="仿宋" w:eastAsia="仿宋" w:cs="仿宋"/>
                <w:b w:val="0"/>
                <w:bCs w:val="0"/>
                <w:color w:val="000000"/>
                <w:sz w:val="24"/>
                <w:szCs w:val="24"/>
                <w:lang w:val="en-US" w:eastAsia="zh-CN"/>
              </w:rPr>
              <w:t>0</w:t>
            </w:r>
          </w:p>
        </w:tc>
        <w:tc>
          <w:tcPr>
            <w:tcW w:w="21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sz w:val="24"/>
                <w:szCs w:val="24"/>
                <w:highlight w:val="none"/>
                <w:lang w:val="en-US" w:eastAsia="zh-CN"/>
              </w:rPr>
            </w:pPr>
            <w:r>
              <w:rPr>
                <w:rFonts w:hint="eastAsia" w:ascii="仿宋" w:hAnsi="仿宋" w:eastAsia="仿宋" w:cs="仿宋"/>
                <w:b w:val="0"/>
                <w:bCs w:val="0"/>
                <w:color w:val="000000"/>
                <w:sz w:val="24"/>
                <w:szCs w:val="24"/>
                <w:lang w:val="en-US" w:eastAsia="zh-CN"/>
              </w:rPr>
              <w:t>100</w:t>
            </w:r>
            <w:r>
              <w:rPr>
                <w:rFonts w:hint="eastAsia" w:ascii="仿宋" w:hAnsi="仿宋" w:eastAsia="仿宋" w:cs="仿宋"/>
                <w:b w:val="0"/>
                <w:bCs w:val="0"/>
                <w:color w:val="000000"/>
                <w:sz w:val="24"/>
                <w:szCs w:val="24"/>
              </w:rPr>
              <w:t>%</w:t>
            </w:r>
          </w:p>
        </w:tc>
      </w:tr>
      <w:tr>
        <w:tblPrEx>
          <w:tblLayout w:type="fixed"/>
          <w:tblCellMar>
            <w:top w:w="15" w:type="dxa"/>
            <w:left w:w="15" w:type="dxa"/>
            <w:bottom w:w="15" w:type="dxa"/>
            <w:right w:w="15" w:type="dxa"/>
          </w:tblCellMar>
        </w:tblPrEx>
        <w:trPr>
          <w:trHeight w:val="416" w:hRule="atLeast"/>
          <w:jc w:val="center"/>
        </w:trPr>
        <w:tc>
          <w:tcPr>
            <w:tcW w:w="682"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lang w:val="en-US" w:eastAsia="zh-CN"/>
              </w:rPr>
              <w:t>2</w:t>
            </w:r>
          </w:p>
        </w:tc>
        <w:tc>
          <w:tcPr>
            <w:tcW w:w="2505"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sz w:val="24"/>
                <w:szCs w:val="24"/>
                <w:highlight w:val="none"/>
                <w:lang w:val="en-US"/>
              </w:rPr>
            </w:pPr>
            <w:r>
              <w:rPr>
                <w:rFonts w:hint="eastAsia" w:ascii="仿宋" w:hAnsi="仿宋" w:eastAsia="仿宋" w:cs="仿宋"/>
                <w:b w:val="0"/>
                <w:bCs w:val="0"/>
                <w:color w:val="000000"/>
                <w:sz w:val="24"/>
                <w:szCs w:val="24"/>
              </w:rPr>
              <w:t>您是否了解</w:t>
            </w:r>
            <w:r>
              <w:rPr>
                <w:rFonts w:hint="eastAsia" w:ascii="仿宋" w:hAnsi="仿宋" w:eastAsia="仿宋" w:cs="仿宋"/>
                <w:b w:val="0"/>
                <w:bCs w:val="0"/>
                <w:color w:val="000000"/>
                <w:sz w:val="24"/>
                <w:szCs w:val="24"/>
                <w:lang w:eastAsia="zh-CN"/>
              </w:rPr>
              <w:t>该项目</w:t>
            </w:r>
            <w:r>
              <w:rPr>
                <w:rFonts w:hint="eastAsia" w:ascii="仿宋" w:hAnsi="仿宋" w:eastAsia="仿宋" w:cs="仿宋"/>
                <w:b w:val="0"/>
                <w:bCs w:val="0"/>
                <w:color w:val="000000"/>
                <w:sz w:val="24"/>
                <w:szCs w:val="24"/>
              </w:rPr>
              <w:t>的具体情况？</w:t>
            </w:r>
          </w:p>
        </w:tc>
        <w:tc>
          <w:tcPr>
            <w:tcW w:w="15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rPr>
              <w:t>是</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lang w:val="en-US" w:eastAsia="zh-CN"/>
              </w:rPr>
              <w:t>否</w:t>
            </w:r>
          </w:p>
        </w:tc>
        <w:tc>
          <w:tcPr>
            <w:tcW w:w="21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 w:hAnsi="仿宋" w:eastAsia="仿宋" w:cs="仿宋"/>
                <w:color w:val="000000"/>
                <w:sz w:val="24"/>
                <w:szCs w:val="24"/>
                <w:highlight w:val="none"/>
                <w:lang w:val="en-US" w:eastAsia="zh-CN"/>
              </w:rPr>
            </w:pPr>
          </w:p>
        </w:tc>
      </w:tr>
      <w:tr>
        <w:tblPrEx>
          <w:tblLayout w:type="fixed"/>
          <w:tblCellMar>
            <w:top w:w="15" w:type="dxa"/>
            <w:left w:w="15" w:type="dxa"/>
            <w:bottom w:w="15" w:type="dxa"/>
            <w:right w:w="15" w:type="dxa"/>
          </w:tblCellMar>
        </w:tblPrEx>
        <w:trPr>
          <w:trHeight w:val="770" w:hRule="atLeast"/>
          <w:jc w:val="center"/>
        </w:trPr>
        <w:tc>
          <w:tcPr>
            <w:tcW w:w="68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p>
        </w:tc>
        <w:tc>
          <w:tcPr>
            <w:tcW w:w="250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p>
        </w:tc>
        <w:tc>
          <w:tcPr>
            <w:tcW w:w="15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b w:val="0"/>
                <w:bCs w:val="0"/>
                <w:color w:val="000000"/>
                <w:sz w:val="24"/>
                <w:szCs w:val="24"/>
                <w:lang w:val="en-US" w:eastAsia="zh-CN"/>
              </w:rPr>
              <w:t>100</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b w:val="0"/>
                <w:bCs w:val="0"/>
                <w:color w:val="000000"/>
                <w:sz w:val="24"/>
                <w:szCs w:val="24"/>
                <w:lang w:val="en-US" w:eastAsia="zh-CN"/>
              </w:rPr>
              <w:t>0</w:t>
            </w:r>
          </w:p>
        </w:tc>
        <w:tc>
          <w:tcPr>
            <w:tcW w:w="21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lang w:val="en-US" w:eastAsia="zh-CN"/>
              </w:rPr>
              <w:t>100</w:t>
            </w:r>
            <w:r>
              <w:rPr>
                <w:rFonts w:hint="eastAsia" w:ascii="仿宋" w:hAnsi="仿宋" w:eastAsia="仿宋" w:cs="仿宋"/>
                <w:b w:val="0"/>
                <w:bCs w:val="0"/>
                <w:color w:val="000000"/>
                <w:sz w:val="24"/>
                <w:szCs w:val="24"/>
              </w:rPr>
              <w:t>%</w:t>
            </w:r>
          </w:p>
        </w:tc>
      </w:tr>
      <w:tr>
        <w:tblPrEx>
          <w:tblLayout w:type="fixed"/>
          <w:tblCellMar>
            <w:top w:w="15" w:type="dxa"/>
            <w:left w:w="15" w:type="dxa"/>
            <w:bottom w:w="15" w:type="dxa"/>
            <w:right w:w="15" w:type="dxa"/>
          </w:tblCellMar>
        </w:tblPrEx>
        <w:trPr>
          <w:trHeight w:val="470" w:hRule="atLeast"/>
          <w:jc w:val="center"/>
        </w:trPr>
        <w:tc>
          <w:tcPr>
            <w:tcW w:w="682"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lang w:val="en-US" w:eastAsia="zh-CN"/>
              </w:rPr>
              <w:t>3</w:t>
            </w:r>
          </w:p>
        </w:tc>
        <w:tc>
          <w:tcPr>
            <w:tcW w:w="2505"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rPr>
              <w:t>您</w:t>
            </w:r>
            <w:r>
              <w:rPr>
                <w:rFonts w:hint="eastAsia" w:ascii="仿宋" w:hAnsi="仿宋" w:eastAsia="仿宋" w:cs="仿宋"/>
                <w:b w:val="0"/>
                <w:bCs w:val="0"/>
                <w:color w:val="000000"/>
                <w:sz w:val="24"/>
                <w:szCs w:val="24"/>
                <w:lang w:val="en-US" w:eastAsia="zh-CN"/>
              </w:rPr>
              <w:t>认为该项目的实施是否解决了受灾群众克服冬春生活困难</w:t>
            </w:r>
            <w:r>
              <w:rPr>
                <w:rFonts w:hint="eastAsia" w:ascii="仿宋" w:hAnsi="仿宋" w:eastAsia="仿宋" w:cs="仿宋"/>
                <w:b w:val="0"/>
                <w:bCs w:val="0"/>
                <w:color w:val="000000"/>
                <w:sz w:val="24"/>
                <w:szCs w:val="24"/>
              </w:rPr>
              <w:t>？</w:t>
            </w:r>
          </w:p>
        </w:tc>
        <w:tc>
          <w:tcPr>
            <w:tcW w:w="15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lang w:val="en-US" w:eastAsia="zh-CN"/>
              </w:rPr>
              <w:t>是</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 w:hAnsi="仿宋" w:eastAsia="仿宋" w:cs="仿宋"/>
                <w:color w:val="000000"/>
                <w:sz w:val="24"/>
                <w:szCs w:val="24"/>
                <w:highlight w:val="none"/>
                <w:lang w:eastAsia="zh-CN"/>
              </w:rPr>
            </w:pPr>
            <w:r>
              <w:rPr>
                <w:rFonts w:hint="eastAsia" w:ascii="仿宋" w:hAnsi="仿宋" w:eastAsia="仿宋" w:cs="仿宋"/>
                <w:b w:val="0"/>
                <w:bCs w:val="0"/>
                <w:color w:val="000000"/>
                <w:sz w:val="24"/>
                <w:szCs w:val="24"/>
                <w:lang w:val="en-US" w:eastAsia="zh-CN"/>
              </w:rPr>
              <w:t>否</w:t>
            </w:r>
          </w:p>
        </w:tc>
        <w:tc>
          <w:tcPr>
            <w:tcW w:w="21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 w:hAnsi="仿宋" w:eastAsia="仿宋" w:cs="仿宋"/>
                <w:color w:val="000000"/>
                <w:sz w:val="24"/>
                <w:szCs w:val="24"/>
                <w:highlight w:val="none"/>
                <w:lang w:val="en-US" w:eastAsia="zh-CN"/>
              </w:rPr>
            </w:pPr>
          </w:p>
        </w:tc>
      </w:tr>
      <w:tr>
        <w:tblPrEx>
          <w:tblLayout w:type="fixed"/>
          <w:tblCellMar>
            <w:top w:w="15" w:type="dxa"/>
            <w:left w:w="15" w:type="dxa"/>
            <w:bottom w:w="15" w:type="dxa"/>
            <w:right w:w="15" w:type="dxa"/>
          </w:tblCellMar>
        </w:tblPrEx>
        <w:trPr>
          <w:trHeight w:val="283" w:hRule="atLeast"/>
          <w:jc w:val="center"/>
        </w:trPr>
        <w:tc>
          <w:tcPr>
            <w:tcW w:w="68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p>
        </w:tc>
        <w:tc>
          <w:tcPr>
            <w:tcW w:w="250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p>
        </w:tc>
        <w:tc>
          <w:tcPr>
            <w:tcW w:w="15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sz w:val="24"/>
                <w:szCs w:val="24"/>
                <w:highlight w:val="none"/>
                <w:lang w:val="en-US" w:eastAsia="zh-CN"/>
              </w:rPr>
            </w:pPr>
            <w:r>
              <w:rPr>
                <w:rFonts w:hint="eastAsia" w:ascii="仿宋" w:hAnsi="仿宋" w:eastAsia="仿宋" w:cs="仿宋"/>
                <w:b w:val="0"/>
                <w:bCs w:val="0"/>
                <w:color w:val="000000"/>
                <w:sz w:val="24"/>
                <w:szCs w:val="24"/>
                <w:lang w:val="en-US" w:eastAsia="zh-CN"/>
              </w:rPr>
              <w:t>100</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sz w:val="24"/>
                <w:szCs w:val="24"/>
                <w:highlight w:val="none"/>
                <w:lang w:val="en-US"/>
              </w:rPr>
            </w:pPr>
            <w:r>
              <w:rPr>
                <w:rFonts w:hint="eastAsia" w:ascii="仿宋" w:hAnsi="仿宋" w:eastAsia="仿宋" w:cs="仿宋"/>
                <w:b w:val="0"/>
                <w:bCs w:val="0"/>
                <w:color w:val="000000"/>
                <w:sz w:val="24"/>
                <w:szCs w:val="24"/>
                <w:lang w:val="en-US" w:eastAsia="zh-CN"/>
              </w:rPr>
              <w:t>0</w:t>
            </w:r>
          </w:p>
        </w:tc>
        <w:tc>
          <w:tcPr>
            <w:tcW w:w="21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sz w:val="24"/>
                <w:szCs w:val="24"/>
                <w:highlight w:val="none"/>
                <w:lang w:val="en-US"/>
              </w:rPr>
            </w:pPr>
            <w:r>
              <w:rPr>
                <w:rFonts w:hint="eastAsia" w:ascii="仿宋" w:hAnsi="仿宋" w:eastAsia="仿宋" w:cs="仿宋"/>
                <w:b w:val="0"/>
                <w:bCs w:val="0"/>
                <w:color w:val="000000"/>
                <w:sz w:val="24"/>
                <w:szCs w:val="24"/>
                <w:lang w:val="en-US" w:eastAsia="zh-CN"/>
              </w:rPr>
              <w:t>100</w:t>
            </w:r>
            <w:r>
              <w:rPr>
                <w:rFonts w:hint="eastAsia" w:ascii="仿宋" w:hAnsi="仿宋" w:eastAsia="仿宋" w:cs="仿宋"/>
                <w:b w:val="0"/>
                <w:bCs w:val="0"/>
                <w:color w:val="000000"/>
                <w:sz w:val="24"/>
                <w:szCs w:val="24"/>
              </w:rPr>
              <w:t>%</w:t>
            </w:r>
          </w:p>
        </w:tc>
      </w:tr>
      <w:tr>
        <w:tblPrEx>
          <w:tblLayout w:type="fixed"/>
          <w:tblCellMar>
            <w:top w:w="15" w:type="dxa"/>
            <w:left w:w="15" w:type="dxa"/>
            <w:bottom w:w="15" w:type="dxa"/>
            <w:right w:w="15" w:type="dxa"/>
          </w:tblCellMar>
        </w:tblPrEx>
        <w:trPr>
          <w:trHeight w:val="461" w:hRule="atLeast"/>
          <w:jc w:val="center"/>
        </w:trPr>
        <w:tc>
          <w:tcPr>
            <w:tcW w:w="682"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lang w:val="en-US" w:eastAsia="zh-CN"/>
              </w:rPr>
              <w:t>4</w:t>
            </w:r>
          </w:p>
        </w:tc>
        <w:tc>
          <w:tcPr>
            <w:tcW w:w="2505"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lang w:val="en-US" w:eastAsia="zh-CN"/>
              </w:rPr>
              <w:t>该项目的实施是否提高了老年人基本生活？</w:t>
            </w:r>
            <w:r>
              <w:rPr>
                <w:rFonts w:hint="eastAsia" w:ascii="仿宋" w:hAnsi="仿宋" w:eastAsia="仿宋" w:cs="仿宋"/>
                <w:b w:val="0"/>
                <w:bCs w:val="0"/>
                <w:color w:val="000000"/>
                <w:sz w:val="24"/>
                <w:szCs w:val="24"/>
              </w:rPr>
              <w:t xml:space="preserve"> </w:t>
            </w:r>
          </w:p>
        </w:tc>
        <w:tc>
          <w:tcPr>
            <w:tcW w:w="15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lang w:val="en-US" w:eastAsia="zh-CN"/>
              </w:rPr>
              <w:t>是</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lang w:val="en-US" w:eastAsia="zh-CN"/>
              </w:rPr>
              <w:t>否</w:t>
            </w:r>
          </w:p>
        </w:tc>
        <w:tc>
          <w:tcPr>
            <w:tcW w:w="21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 w:hAnsi="仿宋" w:eastAsia="仿宋" w:cs="仿宋"/>
                <w:color w:val="000000"/>
                <w:sz w:val="24"/>
                <w:szCs w:val="24"/>
                <w:highlight w:val="none"/>
                <w:lang w:val="en-US" w:eastAsia="zh-CN"/>
              </w:rPr>
            </w:pPr>
          </w:p>
        </w:tc>
      </w:tr>
      <w:tr>
        <w:tblPrEx>
          <w:tblLayout w:type="fixed"/>
          <w:tblCellMar>
            <w:top w:w="15" w:type="dxa"/>
            <w:left w:w="15" w:type="dxa"/>
            <w:bottom w:w="15" w:type="dxa"/>
            <w:right w:w="15" w:type="dxa"/>
          </w:tblCellMar>
        </w:tblPrEx>
        <w:trPr>
          <w:trHeight w:val="447" w:hRule="atLeast"/>
          <w:jc w:val="center"/>
        </w:trPr>
        <w:tc>
          <w:tcPr>
            <w:tcW w:w="68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p>
        </w:tc>
        <w:tc>
          <w:tcPr>
            <w:tcW w:w="250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p>
        </w:tc>
        <w:tc>
          <w:tcPr>
            <w:tcW w:w="15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b w:val="0"/>
                <w:bCs w:val="0"/>
                <w:color w:val="000000"/>
                <w:sz w:val="24"/>
                <w:szCs w:val="24"/>
                <w:lang w:val="en-US" w:eastAsia="zh-CN"/>
              </w:rPr>
              <w:t>100</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b w:val="0"/>
                <w:bCs w:val="0"/>
                <w:color w:val="000000"/>
                <w:sz w:val="24"/>
                <w:szCs w:val="24"/>
                <w:lang w:val="en-US" w:eastAsia="zh-CN"/>
              </w:rPr>
              <w:t>0</w:t>
            </w:r>
          </w:p>
        </w:tc>
        <w:tc>
          <w:tcPr>
            <w:tcW w:w="21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sz w:val="24"/>
                <w:szCs w:val="24"/>
                <w:highlight w:val="none"/>
                <w:lang w:val="en-US"/>
              </w:rPr>
            </w:pPr>
            <w:r>
              <w:rPr>
                <w:rFonts w:hint="eastAsia" w:ascii="仿宋" w:hAnsi="仿宋" w:eastAsia="仿宋" w:cs="仿宋"/>
                <w:b w:val="0"/>
                <w:bCs w:val="0"/>
                <w:color w:val="000000"/>
                <w:sz w:val="24"/>
                <w:szCs w:val="24"/>
                <w:lang w:val="en-US" w:eastAsia="zh-CN"/>
              </w:rPr>
              <w:t>100</w:t>
            </w:r>
            <w:r>
              <w:rPr>
                <w:rFonts w:hint="eastAsia" w:ascii="仿宋" w:hAnsi="仿宋" w:eastAsia="仿宋" w:cs="仿宋"/>
                <w:b w:val="0"/>
                <w:bCs w:val="0"/>
                <w:color w:val="000000"/>
                <w:sz w:val="24"/>
                <w:szCs w:val="24"/>
              </w:rPr>
              <w:t>%</w:t>
            </w:r>
          </w:p>
        </w:tc>
      </w:tr>
      <w:tr>
        <w:tblPrEx>
          <w:tblLayout w:type="fixed"/>
          <w:tblCellMar>
            <w:top w:w="15" w:type="dxa"/>
            <w:left w:w="15" w:type="dxa"/>
            <w:bottom w:w="15" w:type="dxa"/>
            <w:right w:w="15" w:type="dxa"/>
          </w:tblCellMar>
        </w:tblPrEx>
        <w:trPr>
          <w:trHeight w:val="472" w:hRule="atLeast"/>
          <w:jc w:val="center"/>
        </w:trPr>
        <w:tc>
          <w:tcPr>
            <w:tcW w:w="682"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r>
              <w:rPr>
                <w:rFonts w:hint="eastAsia" w:ascii="仿宋" w:hAnsi="仿宋" w:eastAsia="仿宋" w:cs="仿宋"/>
                <w:b w:val="0"/>
                <w:bCs w:val="0"/>
                <w:color w:val="000000"/>
                <w:sz w:val="24"/>
                <w:szCs w:val="24"/>
                <w:lang w:val="en-US" w:eastAsia="zh-CN"/>
              </w:rPr>
              <w:t>5</w:t>
            </w:r>
          </w:p>
        </w:tc>
        <w:tc>
          <w:tcPr>
            <w:tcW w:w="2505"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GB2321" w:hAnsi="仿宋-GB2321" w:eastAsia="仿宋-GB2321" w:cs="仿宋-GB2321"/>
                <w:sz w:val="24"/>
                <w:szCs w:val="24"/>
                <w:highlight w:val="none"/>
              </w:rPr>
            </w:pPr>
            <w:r>
              <w:rPr>
                <w:rFonts w:hint="eastAsia" w:ascii="仿宋" w:hAnsi="仿宋" w:eastAsia="仿宋" w:cs="仿宋"/>
                <w:b w:val="0"/>
                <w:bCs w:val="0"/>
                <w:color w:val="000000"/>
                <w:sz w:val="24"/>
                <w:szCs w:val="24"/>
                <w:lang w:val="en-US" w:eastAsia="zh-CN"/>
              </w:rPr>
              <w:t>该项目的实施你是否满意？</w:t>
            </w:r>
          </w:p>
        </w:tc>
        <w:tc>
          <w:tcPr>
            <w:tcW w:w="15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kern w:val="2"/>
                <w:sz w:val="24"/>
                <w:szCs w:val="24"/>
                <w:highlight w:val="none"/>
                <w:lang w:val="en-US" w:eastAsia="zh-CN" w:bidi="ar-SA"/>
              </w:rPr>
            </w:pPr>
            <w:r>
              <w:rPr>
                <w:rFonts w:hint="eastAsia" w:ascii="仿宋" w:hAnsi="仿宋" w:eastAsia="仿宋" w:cs="仿宋"/>
                <w:b w:val="0"/>
                <w:bCs w:val="0"/>
                <w:color w:val="000000"/>
                <w:sz w:val="24"/>
                <w:szCs w:val="24"/>
                <w:lang w:val="en-US" w:eastAsia="zh-CN"/>
              </w:rPr>
              <w:t>是</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b w:val="0"/>
                <w:bCs w:val="0"/>
                <w:color w:val="000000"/>
                <w:sz w:val="24"/>
                <w:szCs w:val="24"/>
                <w:lang w:val="en-US" w:eastAsia="zh-CN"/>
              </w:rPr>
              <w:t>否</w:t>
            </w:r>
          </w:p>
        </w:tc>
        <w:tc>
          <w:tcPr>
            <w:tcW w:w="21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 w:hAnsi="仿宋" w:eastAsia="仿宋" w:cs="仿宋"/>
                <w:color w:val="000000"/>
                <w:sz w:val="24"/>
                <w:szCs w:val="24"/>
                <w:highlight w:val="none"/>
                <w:lang w:val="en-US" w:eastAsia="zh-CN"/>
              </w:rPr>
            </w:pPr>
          </w:p>
        </w:tc>
      </w:tr>
      <w:tr>
        <w:tblPrEx>
          <w:tblLayout w:type="fixed"/>
          <w:tblCellMar>
            <w:top w:w="15" w:type="dxa"/>
            <w:left w:w="15" w:type="dxa"/>
            <w:bottom w:w="15" w:type="dxa"/>
            <w:right w:w="15" w:type="dxa"/>
          </w:tblCellMar>
        </w:tblPrEx>
        <w:trPr>
          <w:trHeight w:val="283" w:hRule="atLeast"/>
          <w:jc w:val="center"/>
        </w:trPr>
        <w:tc>
          <w:tcPr>
            <w:tcW w:w="68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p>
        </w:tc>
        <w:tc>
          <w:tcPr>
            <w:tcW w:w="250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color w:val="000000"/>
                <w:sz w:val="24"/>
                <w:szCs w:val="24"/>
                <w:highlight w:val="none"/>
              </w:rPr>
            </w:pPr>
          </w:p>
        </w:tc>
        <w:tc>
          <w:tcPr>
            <w:tcW w:w="15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sz w:val="24"/>
                <w:szCs w:val="24"/>
                <w:highlight w:val="none"/>
                <w:lang w:val="en-US"/>
              </w:rPr>
            </w:pPr>
            <w:r>
              <w:rPr>
                <w:rFonts w:hint="eastAsia" w:ascii="仿宋" w:hAnsi="仿宋" w:eastAsia="仿宋" w:cs="仿宋"/>
                <w:b w:val="0"/>
                <w:bCs w:val="0"/>
                <w:color w:val="000000"/>
                <w:sz w:val="24"/>
                <w:szCs w:val="24"/>
                <w:lang w:val="en-US" w:eastAsia="zh-CN"/>
              </w:rPr>
              <w:t>95</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sz w:val="24"/>
                <w:szCs w:val="24"/>
                <w:highlight w:val="none"/>
                <w:lang w:val="en-US"/>
              </w:rPr>
            </w:pPr>
            <w:r>
              <w:rPr>
                <w:rFonts w:hint="eastAsia" w:ascii="仿宋" w:hAnsi="仿宋" w:eastAsia="仿宋" w:cs="仿宋"/>
                <w:b w:val="0"/>
                <w:bCs w:val="0"/>
                <w:color w:val="000000"/>
                <w:sz w:val="24"/>
                <w:szCs w:val="24"/>
                <w:lang w:val="en-US" w:eastAsia="zh-CN"/>
              </w:rPr>
              <w:t>5</w:t>
            </w:r>
          </w:p>
        </w:tc>
        <w:tc>
          <w:tcPr>
            <w:tcW w:w="21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cs="仿宋"/>
                <w:color w:val="000000"/>
                <w:sz w:val="24"/>
                <w:szCs w:val="24"/>
                <w:highlight w:val="none"/>
                <w:lang w:val="en-US" w:eastAsia="zh-CN"/>
              </w:rPr>
            </w:pPr>
            <w:r>
              <w:rPr>
                <w:rFonts w:hint="eastAsia" w:ascii="仿宋" w:hAnsi="仿宋" w:eastAsia="仿宋" w:cs="仿宋"/>
                <w:b w:val="0"/>
                <w:bCs w:val="0"/>
                <w:color w:val="000000"/>
                <w:sz w:val="24"/>
                <w:szCs w:val="24"/>
                <w:lang w:val="en-US" w:eastAsia="zh-CN"/>
              </w:rPr>
              <w:t>95</w:t>
            </w:r>
            <w:r>
              <w:rPr>
                <w:rFonts w:hint="eastAsia" w:ascii="仿宋" w:hAnsi="仿宋" w:eastAsia="仿宋" w:cs="仿宋"/>
                <w:b w:val="0"/>
                <w:bCs w:val="0"/>
                <w:color w:val="000000"/>
                <w:sz w:val="24"/>
                <w:szCs w:val="24"/>
              </w:rPr>
              <w:t>%</w:t>
            </w: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center"/>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上述结果显示，</w:t>
      </w:r>
      <w:r>
        <w:rPr>
          <w:rFonts w:hint="eastAsia" w:ascii="仿宋" w:hAnsi="仿宋" w:eastAsia="仿宋" w:cs="仿宋"/>
          <w:color w:val="000000"/>
          <w:kern w:val="0"/>
          <w:sz w:val="32"/>
          <w:szCs w:val="32"/>
          <w:lang w:eastAsia="zh-CN" w:bidi="ar"/>
        </w:rPr>
        <w:t>疏附县</w:t>
      </w:r>
      <w:r>
        <w:rPr>
          <w:rFonts w:hint="eastAsia" w:ascii="仿宋" w:hAnsi="仿宋" w:eastAsia="仿宋" w:cs="仿宋"/>
          <w:color w:val="000000"/>
          <w:kern w:val="0"/>
          <w:sz w:val="32"/>
          <w:szCs w:val="32"/>
          <w:highlight w:val="none"/>
          <w:lang w:val="en-US" w:eastAsia="zh-CN" w:bidi="ar"/>
        </w:rPr>
        <w:t>100名受益户</w:t>
      </w:r>
      <w:r>
        <w:rPr>
          <w:rFonts w:hint="eastAsia" w:ascii="仿宋" w:hAnsi="仿宋" w:eastAsia="仿宋" w:cs="仿宋"/>
          <w:color w:val="000000"/>
          <w:kern w:val="0"/>
          <w:sz w:val="32"/>
          <w:szCs w:val="32"/>
          <w:lang w:eastAsia="zh-CN" w:bidi="ar"/>
        </w:rPr>
        <w:t>对</w:t>
      </w:r>
      <w:r>
        <w:rPr>
          <w:rFonts w:hint="eastAsia" w:ascii="仿宋" w:hAnsi="仿宋" w:eastAsia="仿宋" w:cs="仿宋"/>
          <w:color w:val="000000"/>
          <w:kern w:val="0"/>
          <w:sz w:val="32"/>
          <w:szCs w:val="32"/>
          <w:lang w:val="en-US" w:eastAsia="zh-CN" w:bidi="ar"/>
        </w:rPr>
        <w:t>80岁以上老人生活补助和免费体检项目</w:t>
      </w:r>
      <w:r>
        <w:rPr>
          <w:rFonts w:hint="eastAsia" w:ascii="仿宋" w:hAnsi="仿宋" w:eastAsia="仿宋" w:cs="仿宋"/>
          <w:color w:val="000000"/>
          <w:kern w:val="0"/>
          <w:sz w:val="32"/>
          <w:szCs w:val="32"/>
          <w:lang w:eastAsia="zh-CN" w:bidi="ar"/>
        </w:rPr>
        <w:t>的</w:t>
      </w:r>
      <w:r>
        <w:rPr>
          <w:rFonts w:hint="eastAsia" w:ascii="仿宋" w:hAnsi="仿宋" w:eastAsia="仿宋" w:cs="仿宋"/>
          <w:color w:val="000000"/>
          <w:kern w:val="0"/>
          <w:sz w:val="32"/>
          <w:szCs w:val="32"/>
          <w:lang w:bidi="ar"/>
        </w:rPr>
        <w:t>实施情况总体是满意的。此次满意度调查仅从“受灾群众满意度”考核，满意度达</w:t>
      </w:r>
      <w:r>
        <w:rPr>
          <w:rFonts w:hint="eastAsia" w:ascii="仿宋" w:hAnsi="仿宋" w:eastAsia="仿宋" w:cs="仿宋"/>
          <w:color w:val="000000"/>
          <w:kern w:val="0"/>
          <w:sz w:val="32"/>
          <w:szCs w:val="32"/>
          <w:highlight w:val="none"/>
          <w:lang w:val="en-US" w:eastAsia="zh-CN" w:bidi="ar"/>
        </w:rPr>
        <w:t>95</w:t>
      </w:r>
      <w:r>
        <w:rPr>
          <w:rFonts w:hint="eastAsia" w:ascii="仿宋" w:hAnsi="仿宋" w:eastAsia="仿宋" w:cs="仿宋"/>
          <w:color w:val="000000"/>
          <w:kern w:val="0"/>
          <w:sz w:val="32"/>
          <w:szCs w:val="32"/>
          <w:highlight w:val="none"/>
          <w:lang w:bidi="ar"/>
        </w:rPr>
        <w:t>%。</w:t>
      </w:r>
    </w:p>
    <w:p>
      <w:pPr>
        <w:rPr>
          <w:rFonts w:hint="eastAsia"/>
          <w:lang w:val="en-US" w:eastAsia="zh-CN"/>
        </w:rPr>
      </w:pPr>
    </w:p>
    <w:sectPr>
      <w:headerReference r:id="rId6" w:type="default"/>
      <w:pgSz w:w="11906" w:h="16838"/>
      <w:pgMar w:top="1440" w:right="17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25AAF9-F6B5-49DE-A664-96D79639E46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9F03FEF-D3BF-4C70-96B1-C582DC1606B8}"/>
  </w:font>
  <w:font w:name="仿宋">
    <w:panose1 w:val="02010609060101010101"/>
    <w:charset w:val="86"/>
    <w:family w:val="modern"/>
    <w:pitch w:val="default"/>
    <w:sig w:usb0="800002BF" w:usb1="38CF7CFA" w:usb2="00000016" w:usb3="00000000" w:csb0="00040001" w:csb1="00000000"/>
    <w:embedRegular r:id="rId3" w:fontKey="{95C6D772-B6FF-455F-9BCF-F8F49EF7E3C5}"/>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0" w:usb1="00000000" w:usb2="00000000" w:usb3="00000000" w:csb0="00000000" w:csb1="00000000"/>
    <w:embedRegular r:id="rId4" w:fontKey="{D2184396-A602-495D-BA6E-CF5EDEA0D099}"/>
  </w:font>
  <w:font w:name="HYb2gj">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embedRegular r:id="rId5" w:fontKey="{32005B98-E69D-4CE2-97CA-549E488C5BCB}"/>
  </w:font>
  <w:font w:name="微软雅黑">
    <w:panose1 w:val="020B0503020204020204"/>
    <w:charset w:val="86"/>
    <w:family w:val="auto"/>
    <w:pitch w:val="default"/>
    <w:sig w:usb0="80000287" w:usb1="280F3C52" w:usb2="00000016" w:usb3="00000000" w:csb0="0004001F" w:csb1="00000000"/>
    <w:embedRegular r:id="rId6" w:fontKey="{A2B247C6-9698-4227-B8AF-FDFBD48520F3}"/>
  </w:font>
  <w:font w:name="方正黑体_GBK">
    <w:panose1 w:val="03000509000000000000"/>
    <w:charset w:val="86"/>
    <w:family w:val="auto"/>
    <w:pitch w:val="default"/>
    <w:sig w:usb0="00000000" w:usb1="00000000" w:usb2="00000000" w:usb3="00000000" w:csb0="00000000" w:csb1="00000000"/>
    <w:embedRegular r:id="rId7" w:fontKey="{6E160F91-BC5E-4422-B198-D4B020FE9991}"/>
  </w:font>
  <w:font w:name="方正楷体_GBK">
    <w:panose1 w:val="03000509000000000000"/>
    <w:charset w:val="86"/>
    <w:family w:val="auto"/>
    <w:pitch w:val="default"/>
    <w:sig w:usb0="00000000" w:usb1="00000000" w:usb2="00000000" w:usb3="00000000" w:csb0="00000000" w:csb1="00000000"/>
    <w:embedRegular r:id="rId8" w:fontKey="{9E6C8C96-494F-4A67-BF0C-FCA61B82E17B}"/>
  </w:font>
  <w:font w:name="仿宋-GB2321">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kAKlUWAgAAFQQAAA4AAABkcnMvZTJvRG9jLnhtbK1TzY7TMBC+I/EO&#10;lu80aRG7Vd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CZACpVFgIAABUEAAAOAAAAAAAA&#10;AAEAIAAAAB8BAABkcnMvZTJvRG9jLnhtbFBLBQYAAAAABgAGAFkBAACn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both"/>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both"/>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0D9A"/>
    <w:multiLevelType w:val="multilevel"/>
    <w:tmpl w:val="06830D9A"/>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702"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BBB029A"/>
    <w:multiLevelType w:val="multilevel"/>
    <w:tmpl w:val="4BBB029A"/>
    <w:lvl w:ilvl="0" w:tentative="0">
      <w:start w:val="1"/>
      <w:numFmt w:val="decimal"/>
      <w:pStyle w:val="3"/>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EA16E0C"/>
    <w:multiLevelType w:val="multilevel"/>
    <w:tmpl w:val="6EA16E0C"/>
    <w:lvl w:ilvl="0" w:tentative="0">
      <w:start w:val="1"/>
      <w:numFmt w:val="decimal"/>
      <w:pStyle w:val="4"/>
      <w:lvlText w:val="%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2ZWRjYjBhMTg0ZjAwMDg4N2YxOGYyYTEzZmRhNGIifQ=="/>
  </w:docVars>
  <w:rsids>
    <w:rsidRoot w:val="00414B7D"/>
    <w:rsid w:val="00016E08"/>
    <w:rsid w:val="00021851"/>
    <w:rsid w:val="00024B57"/>
    <w:rsid w:val="00036D0D"/>
    <w:rsid w:val="00036D41"/>
    <w:rsid w:val="00046D50"/>
    <w:rsid w:val="000475FC"/>
    <w:rsid w:val="00082C50"/>
    <w:rsid w:val="0008358D"/>
    <w:rsid w:val="00083F67"/>
    <w:rsid w:val="00087E49"/>
    <w:rsid w:val="000B0B81"/>
    <w:rsid w:val="000B1623"/>
    <w:rsid w:val="000B1CCE"/>
    <w:rsid w:val="000C3557"/>
    <w:rsid w:val="000C5082"/>
    <w:rsid w:val="000D57B9"/>
    <w:rsid w:val="000E1377"/>
    <w:rsid w:val="000F719E"/>
    <w:rsid w:val="00103F61"/>
    <w:rsid w:val="001040BC"/>
    <w:rsid w:val="00107A8F"/>
    <w:rsid w:val="00130F27"/>
    <w:rsid w:val="00136B2F"/>
    <w:rsid w:val="00152333"/>
    <w:rsid w:val="00160CDB"/>
    <w:rsid w:val="00161F5F"/>
    <w:rsid w:val="00162F2E"/>
    <w:rsid w:val="001764F0"/>
    <w:rsid w:val="00176DFF"/>
    <w:rsid w:val="001825A2"/>
    <w:rsid w:val="00186F45"/>
    <w:rsid w:val="00187575"/>
    <w:rsid w:val="001C1801"/>
    <w:rsid w:val="001C64B5"/>
    <w:rsid w:val="0020463E"/>
    <w:rsid w:val="0021140C"/>
    <w:rsid w:val="00230276"/>
    <w:rsid w:val="00230A7C"/>
    <w:rsid w:val="002358FA"/>
    <w:rsid w:val="0023779B"/>
    <w:rsid w:val="002443C4"/>
    <w:rsid w:val="0025623B"/>
    <w:rsid w:val="00257940"/>
    <w:rsid w:val="0027097D"/>
    <w:rsid w:val="00271E15"/>
    <w:rsid w:val="0027684A"/>
    <w:rsid w:val="00276A45"/>
    <w:rsid w:val="00282C28"/>
    <w:rsid w:val="0029663F"/>
    <w:rsid w:val="00297D3C"/>
    <w:rsid w:val="002A49E8"/>
    <w:rsid w:val="002A64D8"/>
    <w:rsid w:val="002A6ECE"/>
    <w:rsid w:val="002B2807"/>
    <w:rsid w:val="002C092D"/>
    <w:rsid w:val="002C1471"/>
    <w:rsid w:val="002C7301"/>
    <w:rsid w:val="002D239F"/>
    <w:rsid w:val="002D49A2"/>
    <w:rsid w:val="002E3475"/>
    <w:rsid w:val="002F2ABF"/>
    <w:rsid w:val="002F5C69"/>
    <w:rsid w:val="00300C5C"/>
    <w:rsid w:val="00334AA6"/>
    <w:rsid w:val="00335ABC"/>
    <w:rsid w:val="0035174C"/>
    <w:rsid w:val="00353891"/>
    <w:rsid w:val="00357062"/>
    <w:rsid w:val="003762B7"/>
    <w:rsid w:val="00377AB2"/>
    <w:rsid w:val="003963D0"/>
    <w:rsid w:val="003A243D"/>
    <w:rsid w:val="003A3F8A"/>
    <w:rsid w:val="003D3349"/>
    <w:rsid w:val="003F5B9B"/>
    <w:rsid w:val="003F5E87"/>
    <w:rsid w:val="003F7B44"/>
    <w:rsid w:val="00403605"/>
    <w:rsid w:val="00414B7D"/>
    <w:rsid w:val="00425B0B"/>
    <w:rsid w:val="00427588"/>
    <w:rsid w:val="0044086E"/>
    <w:rsid w:val="0044115C"/>
    <w:rsid w:val="004419BF"/>
    <w:rsid w:val="004446AF"/>
    <w:rsid w:val="00456D64"/>
    <w:rsid w:val="00461A03"/>
    <w:rsid w:val="00461C13"/>
    <w:rsid w:val="00466D62"/>
    <w:rsid w:val="00480EBB"/>
    <w:rsid w:val="004837BC"/>
    <w:rsid w:val="00491DC0"/>
    <w:rsid w:val="0049279D"/>
    <w:rsid w:val="004929DD"/>
    <w:rsid w:val="004A17A9"/>
    <w:rsid w:val="004A3BA3"/>
    <w:rsid w:val="004C27AA"/>
    <w:rsid w:val="004C4305"/>
    <w:rsid w:val="004C48B5"/>
    <w:rsid w:val="004C7EF1"/>
    <w:rsid w:val="004D64A9"/>
    <w:rsid w:val="004F5174"/>
    <w:rsid w:val="004F7E0C"/>
    <w:rsid w:val="00505ACA"/>
    <w:rsid w:val="00520F1C"/>
    <w:rsid w:val="0052602D"/>
    <w:rsid w:val="00535343"/>
    <w:rsid w:val="0054358D"/>
    <w:rsid w:val="005510BE"/>
    <w:rsid w:val="0055540B"/>
    <w:rsid w:val="005674C1"/>
    <w:rsid w:val="005A11A3"/>
    <w:rsid w:val="005A299C"/>
    <w:rsid w:val="005B26FF"/>
    <w:rsid w:val="005B40F5"/>
    <w:rsid w:val="005B5C85"/>
    <w:rsid w:val="005D2E62"/>
    <w:rsid w:val="005D3B9D"/>
    <w:rsid w:val="00621D18"/>
    <w:rsid w:val="006264C5"/>
    <w:rsid w:val="006276D2"/>
    <w:rsid w:val="00633F43"/>
    <w:rsid w:val="00635FD4"/>
    <w:rsid w:val="006451C9"/>
    <w:rsid w:val="00682CC7"/>
    <w:rsid w:val="006838D1"/>
    <w:rsid w:val="00683B82"/>
    <w:rsid w:val="006A0C6F"/>
    <w:rsid w:val="006A530D"/>
    <w:rsid w:val="006B5D89"/>
    <w:rsid w:val="006E0F22"/>
    <w:rsid w:val="006F03CF"/>
    <w:rsid w:val="006F614A"/>
    <w:rsid w:val="00706A4E"/>
    <w:rsid w:val="007115C8"/>
    <w:rsid w:val="00722E10"/>
    <w:rsid w:val="00752CB5"/>
    <w:rsid w:val="00760C80"/>
    <w:rsid w:val="00765FA0"/>
    <w:rsid w:val="00770E0C"/>
    <w:rsid w:val="00776C05"/>
    <w:rsid w:val="00783B17"/>
    <w:rsid w:val="00796661"/>
    <w:rsid w:val="007A3C4B"/>
    <w:rsid w:val="007B38F5"/>
    <w:rsid w:val="007C462B"/>
    <w:rsid w:val="007C6866"/>
    <w:rsid w:val="007D1B86"/>
    <w:rsid w:val="007D58AE"/>
    <w:rsid w:val="007E49F4"/>
    <w:rsid w:val="007F5B60"/>
    <w:rsid w:val="00804413"/>
    <w:rsid w:val="0080484E"/>
    <w:rsid w:val="00807F37"/>
    <w:rsid w:val="00813205"/>
    <w:rsid w:val="00853D02"/>
    <w:rsid w:val="008726A9"/>
    <w:rsid w:val="00873B68"/>
    <w:rsid w:val="008741FC"/>
    <w:rsid w:val="008764E8"/>
    <w:rsid w:val="008B08D1"/>
    <w:rsid w:val="008C646A"/>
    <w:rsid w:val="008C6AA7"/>
    <w:rsid w:val="008D2C5C"/>
    <w:rsid w:val="008E496C"/>
    <w:rsid w:val="009167F1"/>
    <w:rsid w:val="00932232"/>
    <w:rsid w:val="00937981"/>
    <w:rsid w:val="00942A28"/>
    <w:rsid w:val="00952F6D"/>
    <w:rsid w:val="00957616"/>
    <w:rsid w:val="00960A8B"/>
    <w:rsid w:val="00974DAE"/>
    <w:rsid w:val="00975A3A"/>
    <w:rsid w:val="00987C5A"/>
    <w:rsid w:val="0099597E"/>
    <w:rsid w:val="0099715E"/>
    <w:rsid w:val="009A4DCB"/>
    <w:rsid w:val="009A507D"/>
    <w:rsid w:val="009B213F"/>
    <w:rsid w:val="009B47A3"/>
    <w:rsid w:val="009B5649"/>
    <w:rsid w:val="009B56E1"/>
    <w:rsid w:val="009C110C"/>
    <w:rsid w:val="009D79E4"/>
    <w:rsid w:val="009E5C35"/>
    <w:rsid w:val="009F3991"/>
    <w:rsid w:val="009F3EFC"/>
    <w:rsid w:val="009F6B69"/>
    <w:rsid w:val="00A10B96"/>
    <w:rsid w:val="00A177CD"/>
    <w:rsid w:val="00A202D7"/>
    <w:rsid w:val="00A21618"/>
    <w:rsid w:val="00A21665"/>
    <w:rsid w:val="00A225EB"/>
    <w:rsid w:val="00A262B3"/>
    <w:rsid w:val="00A26917"/>
    <w:rsid w:val="00A35141"/>
    <w:rsid w:val="00A35A5E"/>
    <w:rsid w:val="00A415E3"/>
    <w:rsid w:val="00A426D9"/>
    <w:rsid w:val="00A45F48"/>
    <w:rsid w:val="00A621B0"/>
    <w:rsid w:val="00A72180"/>
    <w:rsid w:val="00A74E49"/>
    <w:rsid w:val="00A773A3"/>
    <w:rsid w:val="00AA252A"/>
    <w:rsid w:val="00AA2C44"/>
    <w:rsid w:val="00AC2A90"/>
    <w:rsid w:val="00AD43E3"/>
    <w:rsid w:val="00AE34E7"/>
    <w:rsid w:val="00AF0AFB"/>
    <w:rsid w:val="00AF3AF4"/>
    <w:rsid w:val="00AF7214"/>
    <w:rsid w:val="00B03232"/>
    <w:rsid w:val="00B053C8"/>
    <w:rsid w:val="00B05937"/>
    <w:rsid w:val="00B10C7D"/>
    <w:rsid w:val="00B12A63"/>
    <w:rsid w:val="00B20D12"/>
    <w:rsid w:val="00B219EF"/>
    <w:rsid w:val="00B4360F"/>
    <w:rsid w:val="00B46B99"/>
    <w:rsid w:val="00B4775C"/>
    <w:rsid w:val="00B54402"/>
    <w:rsid w:val="00B6760A"/>
    <w:rsid w:val="00B83DC4"/>
    <w:rsid w:val="00BB7563"/>
    <w:rsid w:val="00BC0899"/>
    <w:rsid w:val="00BE28B4"/>
    <w:rsid w:val="00C0298E"/>
    <w:rsid w:val="00C13121"/>
    <w:rsid w:val="00C17077"/>
    <w:rsid w:val="00C1762E"/>
    <w:rsid w:val="00C20D59"/>
    <w:rsid w:val="00C37C3C"/>
    <w:rsid w:val="00C47601"/>
    <w:rsid w:val="00C53CE0"/>
    <w:rsid w:val="00C553E8"/>
    <w:rsid w:val="00C64B66"/>
    <w:rsid w:val="00C669C6"/>
    <w:rsid w:val="00C735FC"/>
    <w:rsid w:val="00C7792A"/>
    <w:rsid w:val="00C87D33"/>
    <w:rsid w:val="00C900CB"/>
    <w:rsid w:val="00C90434"/>
    <w:rsid w:val="00CA6ECC"/>
    <w:rsid w:val="00CA7EEA"/>
    <w:rsid w:val="00CB23FF"/>
    <w:rsid w:val="00CD5385"/>
    <w:rsid w:val="00CF007C"/>
    <w:rsid w:val="00CF08F6"/>
    <w:rsid w:val="00CF598C"/>
    <w:rsid w:val="00D02D71"/>
    <w:rsid w:val="00D21A15"/>
    <w:rsid w:val="00D51B3C"/>
    <w:rsid w:val="00D70DBE"/>
    <w:rsid w:val="00D85954"/>
    <w:rsid w:val="00D868FA"/>
    <w:rsid w:val="00D942D8"/>
    <w:rsid w:val="00DA1E6E"/>
    <w:rsid w:val="00DD3279"/>
    <w:rsid w:val="00DF6D58"/>
    <w:rsid w:val="00DF79A0"/>
    <w:rsid w:val="00E01285"/>
    <w:rsid w:val="00E06E72"/>
    <w:rsid w:val="00E101C5"/>
    <w:rsid w:val="00E14352"/>
    <w:rsid w:val="00E25CE9"/>
    <w:rsid w:val="00E25E58"/>
    <w:rsid w:val="00E274D7"/>
    <w:rsid w:val="00E35680"/>
    <w:rsid w:val="00E52AFF"/>
    <w:rsid w:val="00E54E41"/>
    <w:rsid w:val="00E77BFD"/>
    <w:rsid w:val="00EA4F02"/>
    <w:rsid w:val="00EA52D5"/>
    <w:rsid w:val="00EA62F4"/>
    <w:rsid w:val="00EE64AF"/>
    <w:rsid w:val="00EF0362"/>
    <w:rsid w:val="00EF7923"/>
    <w:rsid w:val="00F0169E"/>
    <w:rsid w:val="00F02ECD"/>
    <w:rsid w:val="00F03FEA"/>
    <w:rsid w:val="00F32F3A"/>
    <w:rsid w:val="00F3638E"/>
    <w:rsid w:val="00F37675"/>
    <w:rsid w:val="00F52189"/>
    <w:rsid w:val="00F843F0"/>
    <w:rsid w:val="00F845E1"/>
    <w:rsid w:val="00F87D7A"/>
    <w:rsid w:val="00F90E9A"/>
    <w:rsid w:val="00F9178B"/>
    <w:rsid w:val="00FA2D92"/>
    <w:rsid w:val="00FA79ED"/>
    <w:rsid w:val="00FB055D"/>
    <w:rsid w:val="00FB13FC"/>
    <w:rsid w:val="00FB20DA"/>
    <w:rsid w:val="00FB212B"/>
    <w:rsid w:val="00FC0C10"/>
    <w:rsid w:val="00FC1F1B"/>
    <w:rsid w:val="00FC312F"/>
    <w:rsid w:val="00FD336C"/>
    <w:rsid w:val="013155A1"/>
    <w:rsid w:val="01761C8E"/>
    <w:rsid w:val="017A1376"/>
    <w:rsid w:val="01B15800"/>
    <w:rsid w:val="01C63A8E"/>
    <w:rsid w:val="01D976F9"/>
    <w:rsid w:val="022F04F2"/>
    <w:rsid w:val="0270045C"/>
    <w:rsid w:val="02F922EE"/>
    <w:rsid w:val="03036887"/>
    <w:rsid w:val="031B4FD7"/>
    <w:rsid w:val="03384BB1"/>
    <w:rsid w:val="03404A84"/>
    <w:rsid w:val="03702A98"/>
    <w:rsid w:val="037265FD"/>
    <w:rsid w:val="03764E8B"/>
    <w:rsid w:val="03862401"/>
    <w:rsid w:val="03C020B7"/>
    <w:rsid w:val="03CD538A"/>
    <w:rsid w:val="03EC21D1"/>
    <w:rsid w:val="03EE2230"/>
    <w:rsid w:val="043F0DA3"/>
    <w:rsid w:val="04814C2E"/>
    <w:rsid w:val="04903D4A"/>
    <w:rsid w:val="04A406D7"/>
    <w:rsid w:val="04BC5076"/>
    <w:rsid w:val="04D8694E"/>
    <w:rsid w:val="04E74098"/>
    <w:rsid w:val="04ED064B"/>
    <w:rsid w:val="05197C3C"/>
    <w:rsid w:val="05466AD0"/>
    <w:rsid w:val="05482E38"/>
    <w:rsid w:val="055D1082"/>
    <w:rsid w:val="057D1D75"/>
    <w:rsid w:val="05946774"/>
    <w:rsid w:val="05C8248C"/>
    <w:rsid w:val="05D54EEB"/>
    <w:rsid w:val="062E4E15"/>
    <w:rsid w:val="063F521C"/>
    <w:rsid w:val="06436553"/>
    <w:rsid w:val="066006B3"/>
    <w:rsid w:val="068D2C76"/>
    <w:rsid w:val="06A35673"/>
    <w:rsid w:val="06CB371E"/>
    <w:rsid w:val="072D56D3"/>
    <w:rsid w:val="07566DCB"/>
    <w:rsid w:val="075B7C46"/>
    <w:rsid w:val="075D5C72"/>
    <w:rsid w:val="07763E70"/>
    <w:rsid w:val="081813FF"/>
    <w:rsid w:val="08751C48"/>
    <w:rsid w:val="089E1A23"/>
    <w:rsid w:val="08A1728C"/>
    <w:rsid w:val="08E20120"/>
    <w:rsid w:val="08EE737B"/>
    <w:rsid w:val="09035DC8"/>
    <w:rsid w:val="092B1014"/>
    <w:rsid w:val="093A1BBD"/>
    <w:rsid w:val="094123AB"/>
    <w:rsid w:val="09415222"/>
    <w:rsid w:val="097048FE"/>
    <w:rsid w:val="09CA6A7A"/>
    <w:rsid w:val="09D11FA7"/>
    <w:rsid w:val="09DC263D"/>
    <w:rsid w:val="0A037E2F"/>
    <w:rsid w:val="0A0402F4"/>
    <w:rsid w:val="0A5343BB"/>
    <w:rsid w:val="0A844F3D"/>
    <w:rsid w:val="0A870EFF"/>
    <w:rsid w:val="0A9224F0"/>
    <w:rsid w:val="0A9A0228"/>
    <w:rsid w:val="0AD76757"/>
    <w:rsid w:val="0AE64A4E"/>
    <w:rsid w:val="0AF40E05"/>
    <w:rsid w:val="0B050935"/>
    <w:rsid w:val="0B1A78A2"/>
    <w:rsid w:val="0B85539A"/>
    <w:rsid w:val="0BE135A2"/>
    <w:rsid w:val="0BE20A8D"/>
    <w:rsid w:val="0BE51FF2"/>
    <w:rsid w:val="0BFF003E"/>
    <w:rsid w:val="0C05520D"/>
    <w:rsid w:val="0C0662D3"/>
    <w:rsid w:val="0C21186B"/>
    <w:rsid w:val="0C5149F8"/>
    <w:rsid w:val="0C545942"/>
    <w:rsid w:val="0C9408B1"/>
    <w:rsid w:val="0CFE691A"/>
    <w:rsid w:val="0D0E2027"/>
    <w:rsid w:val="0D34691D"/>
    <w:rsid w:val="0D41574A"/>
    <w:rsid w:val="0D9E1D21"/>
    <w:rsid w:val="0D9F2933"/>
    <w:rsid w:val="0E020B6B"/>
    <w:rsid w:val="0E1D36E7"/>
    <w:rsid w:val="0E5C62A4"/>
    <w:rsid w:val="0E92762A"/>
    <w:rsid w:val="0EA8251A"/>
    <w:rsid w:val="0EFF4355"/>
    <w:rsid w:val="0F346E76"/>
    <w:rsid w:val="0F6B1F68"/>
    <w:rsid w:val="0F8006E5"/>
    <w:rsid w:val="0FCC5FDD"/>
    <w:rsid w:val="0FD954EB"/>
    <w:rsid w:val="10206D57"/>
    <w:rsid w:val="102A0D8F"/>
    <w:rsid w:val="1072244F"/>
    <w:rsid w:val="10755F8E"/>
    <w:rsid w:val="107A2943"/>
    <w:rsid w:val="107E409D"/>
    <w:rsid w:val="109C3C4F"/>
    <w:rsid w:val="10A514F5"/>
    <w:rsid w:val="10B74763"/>
    <w:rsid w:val="10F7189A"/>
    <w:rsid w:val="10FD1A91"/>
    <w:rsid w:val="11070E7A"/>
    <w:rsid w:val="110A197C"/>
    <w:rsid w:val="11807745"/>
    <w:rsid w:val="1186755C"/>
    <w:rsid w:val="1188035B"/>
    <w:rsid w:val="11D72467"/>
    <w:rsid w:val="11F87298"/>
    <w:rsid w:val="122F0E53"/>
    <w:rsid w:val="12513953"/>
    <w:rsid w:val="12847C8F"/>
    <w:rsid w:val="12EB67CB"/>
    <w:rsid w:val="13072A44"/>
    <w:rsid w:val="13411FA8"/>
    <w:rsid w:val="1350413D"/>
    <w:rsid w:val="136038FD"/>
    <w:rsid w:val="13893C35"/>
    <w:rsid w:val="13987FE0"/>
    <w:rsid w:val="13EE6D17"/>
    <w:rsid w:val="14530434"/>
    <w:rsid w:val="146D11F0"/>
    <w:rsid w:val="147A11E7"/>
    <w:rsid w:val="150A6C7E"/>
    <w:rsid w:val="150B2B97"/>
    <w:rsid w:val="15140371"/>
    <w:rsid w:val="151547B8"/>
    <w:rsid w:val="152739BF"/>
    <w:rsid w:val="154510DF"/>
    <w:rsid w:val="1555798B"/>
    <w:rsid w:val="1565274D"/>
    <w:rsid w:val="15767436"/>
    <w:rsid w:val="158110EF"/>
    <w:rsid w:val="16181B81"/>
    <w:rsid w:val="162E5AA9"/>
    <w:rsid w:val="163F2D4D"/>
    <w:rsid w:val="16486296"/>
    <w:rsid w:val="1649051E"/>
    <w:rsid w:val="1696350E"/>
    <w:rsid w:val="16DD6B31"/>
    <w:rsid w:val="178C25F4"/>
    <w:rsid w:val="17D95F7B"/>
    <w:rsid w:val="17E62AA7"/>
    <w:rsid w:val="17EF2C21"/>
    <w:rsid w:val="17F32CA0"/>
    <w:rsid w:val="180608F8"/>
    <w:rsid w:val="1812725A"/>
    <w:rsid w:val="18133A49"/>
    <w:rsid w:val="18702526"/>
    <w:rsid w:val="188E1AD6"/>
    <w:rsid w:val="189B7D89"/>
    <w:rsid w:val="18C86529"/>
    <w:rsid w:val="18CD4E3E"/>
    <w:rsid w:val="18EF46F1"/>
    <w:rsid w:val="190845D9"/>
    <w:rsid w:val="19837757"/>
    <w:rsid w:val="198F6470"/>
    <w:rsid w:val="19AC652F"/>
    <w:rsid w:val="19DE5F80"/>
    <w:rsid w:val="1A0E0CCD"/>
    <w:rsid w:val="1A526C76"/>
    <w:rsid w:val="1A6B70D6"/>
    <w:rsid w:val="1AB81E7E"/>
    <w:rsid w:val="1ABD5C04"/>
    <w:rsid w:val="1B0C46DF"/>
    <w:rsid w:val="1B0E7CD9"/>
    <w:rsid w:val="1B7B1374"/>
    <w:rsid w:val="1BBC4394"/>
    <w:rsid w:val="1BDB434B"/>
    <w:rsid w:val="1BFF75B4"/>
    <w:rsid w:val="1C163621"/>
    <w:rsid w:val="1CCD3ED3"/>
    <w:rsid w:val="1D0826D3"/>
    <w:rsid w:val="1D300783"/>
    <w:rsid w:val="1D6445C8"/>
    <w:rsid w:val="1D9539A6"/>
    <w:rsid w:val="1E1F60CD"/>
    <w:rsid w:val="1E69544E"/>
    <w:rsid w:val="1EC06C86"/>
    <w:rsid w:val="1F270062"/>
    <w:rsid w:val="1F3B3685"/>
    <w:rsid w:val="1F3D026E"/>
    <w:rsid w:val="1F6B3698"/>
    <w:rsid w:val="1F8054F8"/>
    <w:rsid w:val="1FD75CE2"/>
    <w:rsid w:val="1FEE01D2"/>
    <w:rsid w:val="201A26D0"/>
    <w:rsid w:val="204533FA"/>
    <w:rsid w:val="20481D81"/>
    <w:rsid w:val="20B31AFE"/>
    <w:rsid w:val="20E45512"/>
    <w:rsid w:val="20E6393C"/>
    <w:rsid w:val="21311EA5"/>
    <w:rsid w:val="214040A4"/>
    <w:rsid w:val="21452025"/>
    <w:rsid w:val="2183368C"/>
    <w:rsid w:val="21C25F7F"/>
    <w:rsid w:val="21C86D7A"/>
    <w:rsid w:val="21EB5CEA"/>
    <w:rsid w:val="21F148E9"/>
    <w:rsid w:val="220240D5"/>
    <w:rsid w:val="220B1D86"/>
    <w:rsid w:val="2259669D"/>
    <w:rsid w:val="22D86BB8"/>
    <w:rsid w:val="22E00F7B"/>
    <w:rsid w:val="22FF517E"/>
    <w:rsid w:val="23A3309E"/>
    <w:rsid w:val="23B01B1D"/>
    <w:rsid w:val="23FD77FF"/>
    <w:rsid w:val="24053DA7"/>
    <w:rsid w:val="240750AB"/>
    <w:rsid w:val="2449672E"/>
    <w:rsid w:val="25177E64"/>
    <w:rsid w:val="25272816"/>
    <w:rsid w:val="2545757F"/>
    <w:rsid w:val="25712875"/>
    <w:rsid w:val="25A55563"/>
    <w:rsid w:val="263521FC"/>
    <w:rsid w:val="26397D09"/>
    <w:rsid w:val="265A5A10"/>
    <w:rsid w:val="266151C4"/>
    <w:rsid w:val="26A22471"/>
    <w:rsid w:val="27497263"/>
    <w:rsid w:val="277C704E"/>
    <w:rsid w:val="27A02EA3"/>
    <w:rsid w:val="27D23000"/>
    <w:rsid w:val="27E82BDC"/>
    <w:rsid w:val="287C7670"/>
    <w:rsid w:val="287F0225"/>
    <w:rsid w:val="288C7C26"/>
    <w:rsid w:val="28967876"/>
    <w:rsid w:val="28D07202"/>
    <w:rsid w:val="28F161A2"/>
    <w:rsid w:val="28FD484F"/>
    <w:rsid w:val="290E2C3F"/>
    <w:rsid w:val="2934369F"/>
    <w:rsid w:val="294806D3"/>
    <w:rsid w:val="29601992"/>
    <w:rsid w:val="29A06193"/>
    <w:rsid w:val="29C75BF1"/>
    <w:rsid w:val="2A905CCB"/>
    <w:rsid w:val="2B531624"/>
    <w:rsid w:val="2B742CD9"/>
    <w:rsid w:val="2B82289D"/>
    <w:rsid w:val="2B844F20"/>
    <w:rsid w:val="2B961680"/>
    <w:rsid w:val="2BA763AF"/>
    <w:rsid w:val="2BAB1468"/>
    <w:rsid w:val="2BB51544"/>
    <w:rsid w:val="2BCB1CCD"/>
    <w:rsid w:val="2BED42B0"/>
    <w:rsid w:val="2BF70342"/>
    <w:rsid w:val="2BF72439"/>
    <w:rsid w:val="2C013C83"/>
    <w:rsid w:val="2C120FBA"/>
    <w:rsid w:val="2C397FEA"/>
    <w:rsid w:val="2C5270AE"/>
    <w:rsid w:val="2C7429B5"/>
    <w:rsid w:val="2CA455C9"/>
    <w:rsid w:val="2D1550EE"/>
    <w:rsid w:val="2D3A1340"/>
    <w:rsid w:val="2D5D0A2F"/>
    <w:rsid w:val="2DDB109D"/>
    <w:rsid w:val="2E503645"/>
    <w:rsid w:val="2E5248C2"/>
    <w:rsid w:val="2E7745CB"/>
    <w:rsid w:val="2E8F6D9B"/>
    <w:rsid w:val="2EB04F64"/>
    <w:rsid w:val="2EB51B69"/>
    <w:rsid w:val="2EBB6936"/>
    <w:rsid w:val="2EEA3515"/>
    <w:rsid w:val="2F545A81"/>
    <w:rsid w:val="2F6D2B41"/>
    <w:rsid w:val="2F9E402D"/>
    <w:rsid w:val="2FFA3A98"/>
    <w:rsid w:val="300C3CE1"/>
    <w:rsid w:val="3016329F"/>
    <w:rsid w:val="303C45D4"/>
    <w:rsid w:val="303C7515"/>
    <w:rsid w:val="30592DBB"/>
    <w:rsid w:val="309B5AA8"/>
    <w:rsid w:val="30A42393"/>
    <w:rsid w:val="30C61C16"/>
    <w:rsid w:val="30CB379B"/>
    <w:rsid w:val="30D74F49"/>
    <w:rsid w:val="30D96822"/>
    <w:rsid w:val="30F67062"/>
    <w:rsid w:val="31032936"/>
    <w:rsid w:val="310E7A63"/>
    <w:rsid w:val="312E5D97"/>
    <w:rsid w:val="315F2B6B"/>
    <w:rsid w:val="31C45430"/>
    <w:rsid w:val="31C75A19"/>
    <w:rsid w:val="31F65444"/>
    <w:rsid w:val="31FD2DFF"/>
    <w:rsid w:val="31FE1724"/>
    <w:rsid w:val="32505F18"/>
    <w:rsid w:val="325A7C84"/>
    <w:rsid w:val="32625790"/>
    <w:rsid w:val="3283636F"/>
    <w:rsid w:val="32A66524"/>
    <w:rsid w:val="32E57142"/>
    <w:rsid w:val="330149B7"/>
    <w:rsid w:val="3314415B"/>
    <w:rsid w:val="333F71D2"/>
    <w:rsid w:val="339F4A25"/>
    <w:rsid w:val="33A93730"/>
    <w:rsid w:val="33B331DE"/>
    <w:rsid w:val="33C418AF"/>
    <w:rsid w:val="340F51A7"/>
    <w:rsid w:val="342B76EA"/>
    <w:rsid w:val="343A10AD"/>
    <w:rsid w:val="343E2D93"/>
    <w:rsid w:val="345D70F2"/>
    <w:rsid w:val="34DF4479"/>
    <w:rsid w:val="34E5788C"/>
    <w:rsid w:val="356D485B"/>
    <w:rsid w:val="35AC7563"/>
    <w:rsid w:val="35BC0E68"/>
    <w:rsid w:val="35CD4CB1"/>
    <w:rsid w:val="35DA5706"/>
    <w:rsid w:val="35E36877"/>
    <w:rsid w:val="35EC1630"/>
    <w:rsid w:val="35EF4932"/>
    <w:rsid w:val="361653D4"/>
    <w:rsid w:val="36313EB8"/>
    <w:rsid w:val="36751AE8"/>
    <w:rsid w:val="36885F77"/>
    <w:rsid w:val="369C412D"/>
    <w:rsid w:val="36C40E55"/>
    <w:rsid w:val="373C022C"/>
    <w:rsid w:val="37882ABE"/>
    <w:rsid w:val="37897C56"/>
    <w:rsid w:val="37920AEE"/>
    <w:rsid w:val="37A20571"/>
    <w:rsid w:val="37D556C3"/>
    <w:rsid w:val="37EA1649"/>
    <w:rsid w:val="37EF2846"/>
    <w:rsid w:val="37F81858"/>
    <w:rsid w:val="38172D0E"/>
    <w:rsid w:val="38590F3E"/>
    <w:rsid w:val="38792CDB"/>
    <w:rsid w:val="38905D39"/>
    <w:rsid w:val="38D94CED"/>
    <w:rsid w:val="38E17475"/>
    <w:rsid w:val="38FD1A9E"/>
    <w:rsid w:val="390B7E17"/>
    <w:rsid w:val="391E1F52"/>
    <w:rsid w:val="39465DF3"/>
    <w:rsid w:val="394A5FF0"/>
    <w:rsid w:val="396B5391"/>
    <w:rsid w:val="3A7845C1"/>
    <w:rsid w:val="3AC50852"/>
    <w:rsid w:val="3B0838F5"/>
    <w:rsid w:val="3B44206B"/>
    <w:rsid w:val="3B626996"/>
    <w:rsid w:val="3B7E4E15"/>
    <w:rsid w:val="3BB719E6"/>
    <w:rsid w:val="3BCC0025"/>
    <w:rsid w:val="3C1D10AF"/>
    <w:rsid w:val="3C3505F9"/>
    <w:rsid w:val="3C356645"/>
    <w:rsid w:val="3CA56B3A"/>
    <w:rsid w:val="3CAC15D2"/>
    <w:rsid w:val="3CC75CC4"/>
    <w:rsid w:val="3D061283"/>
    <w:rsid w:val="3D1D5C49"/>
    <w:rsid w:val="3D6847CB"/>
    <w:rsid w:val="3D757907"/>
    <w:rsid w:val="3D911634"/>
    <w:rsid w:val="3D914B34"/>
    <w:rsid w:val="3DDA79A5"/>
    <w:rsid w:val="3E107CA2"/>
    <w:rsid w:val="3E371D14"/>
    <w:rsid w:val="3E504A51"/>
    <w:rsid w:val="3E5D7F6D"/>
    <w:rsid w:val="3E687A39"/>
    <w:rsid w:val="3E7F0FD3"/>
    <w:rsid w:val="3E8A3B75"/>
    <w:rsid w:val="3ECF20BA"/>
    <w:rsid w:val="3EDF4135"/>
    <w:rsid w:val="3EF118FE"/>
    <w:rsid w:val="3EF31F13"/>
    <w:rsid w:val="3F164620"/>
    <w:rsid w:val="3F1A21D8"/>
    <w:rsid w:val="3F1B3BC9"/>
    <w:rsid w:val="3F3050EE"/>
    <w:rsid w:val="3F3A7B06"/>
    <w:rsid w:val="3F3E1E72"/>
    <w:rsid w:val="3F420948"/>
    <w:rsid w:val="3F744303"/>
    <w:rsid w:val="3F8F4793"/>
    <w:rsid w:val="3FA5105C"/>
    <w:rsid w:val="3FA879B6"/>
    <w:rsid w:val="3FBD4F61"/>
    <w:rsid w:val="3FDE29F3"/>
    <w:rsid w:val="3FF57DD8"/>
    <w:rsid w:val="3FF764FC"/>
    <w:rsid w:val="40214590"/>
    <w:rsid w:val="402B7E3F"/>
    <w:rsid w:val="402D5435"/>
    <w:rsid w:val="40382467"/>
    <w:rsid w:val="40407AC6"/>
    <w:rsid w:val="40A801E1"/>
    <w:rsid w:val="40DE50BE"/>
    <w:rsid w:val="40E65467"/>
    <w:rsid w:val="40EB23A1"/>
    <w:rsid w:val="40EC50F5"/>
    <w:rsid w:val="4115614A"/>
    <w:rsid w:val="41322588"/>
    <w:rsid w:val="4186530E"/>
    <w:rsid w:val="41933E14"/>
    <w:rsid w:val="419633AA"/>
    <w:rsid w:val="41A85037"/>
    <w:rsid w:val="41F25CC2"/>
    <w:rsid w:val="41F92E0C"/>
    <w:rsid w:val="41F95E8A"/>
    <w:rsid w:val="42351E71"/>
    <w:rsid w:val="42670166"/>
    <w:rsid w:val="4284303B"/>
    <w:rsid w:val="42847D13"/>
    <w:rsid w:val="42997ED6"/>
    <w:rsid w:val="42AA07D4"/>
    <w:rsid w:val="42AD7A50"/>
    <w:rsid w:val="431E58B7"/>
    <w:rsid w:val="432B278D"/>
    <w:rsid w:val="43825D54"/>
    <w:rsid w:val="4396090B"/>
    <w:rsid w:val="43A8521B"/>
    <w:rsid w:val="44216EB8"/>
    <w:rsid w:val="44486214"/>
    <w:rsid w:val="446413C5"/>
    <w:rsid w:val="448F2D07"/>
    <w:rsid w:val="44C90D60"/>
    <w:rsid w:val="44D06CEB"/>
    <w:rsid w:val="44D63CC7"/>
    <w:rsid w:val="45016D6F"/>
    <w:rsid w:val="454C5773"/>
    <w:rsid w:val="45A80E97"/>
    <w:rsid w:val="45C53D25"/>
    <w:rsid w:val="460728F4"/>
    <w:rsid w:val="46295027"/>
    <w:rsid w:val="467C1E8C"/>
    <w:rsid w:val="467D204E"/>
    <w:rsid w:val="46993270"/>
    <w:rsid w:val="46FD6304"/>
    <w:rsid w:val="470343A1"/>
    <w:rsid w:val="472B474E"/>
    <w:rsid w:val="47687328"/>
    <w:rsid w:val="47802038"/>
    <w:rsid w:val="47855EE6"/>
    <w:rsid w:val="478B6735"/>
    <w:rsid w:val="47AF4D11"/>
    <w:rsid w:val="47D9106D"/>
    <w:rsid w:val="47FB099F"/>
    <w:rsid w:val="483504F4"/>
    <w:rsid w:val="488009FE"/>
    <w:rsid w:val="48A7564B"/>
    <w:rsid w:val="493B1131"/>
    <w:rsid w:val="49620FF1"/>
    <w:rsid w:val="496557F9"/>
    <w:rsid w:val="49730CE3"/>
    <w:rsid w:val="498F734C"/>
    <w:rsid w:val="49BF66B8"/>
    <w:rsid w:val="49D66DB1"/>
    <w:rsid w:val="49DA1D51"/>
    <w:rsid w:val="49FA5EF6"/>
    <w:rsid w:val="4A222BCC"/>
    <w:rsid w:val="4A432BA3"/>
    <w:rsid w:val="4A4C2273"/>
    <w:rsid w:val="4A72756B"/>
    <w:rsid w:val="4A797541"/>
    <w:rsid w:val="4A901A63"/>
    <w:rsid w:val="4AB36AE6"/>
    <w:rsid w:val="4AB752FD"/>
    <w:rsid w:val="4AE66BEE"/>
    <w:rsid w:val="4AEA7D55"/>
    <w:rsid w:val="4B010B09"/>
    <w:rsid w:val="4B12203C"/>
    <w:rsid w:val="4B1F4CC3"/>
    <w:rsid w:val="4B334702"/>
    <w:rsid w:val="4B3D77E8"/>
    <w:rsid w:val="4B4F0B9C"/>
    <w:rsid w:val="4BC149DF"/>
    <w:rsid w:val="4C2578FB"/>
    <w:rsid w:val="4C2E0E14"/>
    <w:rsid w:val="4C605F1C"/>
    <w:rsid w:val="4C735E07"/>
    <w:rsid w:val="4C881654"/>
    <w:rsid w:val="4CE4489C"/>
    <w:rsid w:val="4D1E0B50"/>
    <w:rsid w:val="4D28077C"/>
    <w:rsid w:val="4D306BFF"/>
    <w:rsid w:val="4D510618"/>
    <w:rsid w:val="4D8F1EB5"/>
    <w:rsid w:val="4D9145CE"/>
    <w:rsid w:val="4E4179EE"/>
    <w:rsid w:val="4E767DC2"/>
    <w:rsid w:val="4E8F6F3C"/>
    <w:rsid w:val="4ECE2DFB"/>
    <w:rsid w:val="4ED57ECB"/>
    <w:rsid w:val="4F3B68EA"/>
    <w:rsid w:val="4F6D4C7D"/>
    <w:rsid w:val="4FCE03C2"/>
    <w:rsid w:val="50674C03"/>
    <w:rsid w:val="506E40B6"/>
    <w:rsid w:val="50A246A0"/>
    <w:rsid w:val="50C10B50"/>
    <w:rsid w:val="50C27F8A"/>
    <w:rsid w:val="50F66874"/>
    <w:rsid w:val="50F93B21"/>
    <w:rsid w:val="510711CE"/>
    <w:rsid w:val="51072FE8"/>
    <w:rsid w:val="515506DA"/>
    <w:rsid w:val="515E0E0C"/>
    <w:rsid w:val="517C44DB"/>
    <w:rsid w:val="519F2803"/>
    <w:rsid w:val="51B24506"/>
    <w:rsid w:val="51D57B4F"/>
    <w:rsid w:val="51EA36D4"/>
    <w:rsid w:val="52033C2F"/>
    <w:rsid w:val="52077FA0"/>
    <w:rsid w:val="521141FF"/>
    <w:rsid w:val="52133FB2"/>
    <w:rsid w:val="52414FCD"/>
    <w:rsid w:val="52603064"/>
    <w:rsid w:val="52677290"/>
    <w:rsid w:val="52730954"/>
    <w:rsid w:val="5283201D"/>
    <w:rsid w:val="52B27FA0"/>
    <w:rsid w:val="53243C07"/>
    <w:rsid w:val="53322158"/>
    <w:rsid w:val="53362201"/>
    <w:rsid w:val="533D001D"/>
    <w:rsid w:val="53653760"/>
    <w:rsid w:val="53AE4E59"/>
    <w:rsid w:val="53D725CB"/>
    <w:rsid w:val="542B42CD"/>
    <w:rsid w:val="542E50CB"/>
    <w:rsid w:val="54416508"/>
    <w:rsid w:val="54DC2EBD"/>
    <w:rsid w:val="5542741B"/>
    <w:rsid w:val="55AE5125"/>
    <w:rsid w:val="55D13336"/>
    <w:rsid w:val="56443477"/>
    <w:rsid w:val="56686407"/>
    <w:rsid w:val="568203C1"/>
    <w:rsid w:val="569A4C92"/>
    <w:rsid w:val="56F964D8"/>
    <w:rsid w:val="570C6A4D"/>
    <w:rsid w:val="575E3562"/>
    <w:rsid w:val="57703B9B"/>
    <w:rsid w:val="578E7032"/>
    <w:rsid w:val="580C057E"/>
    <w:rsid w:val="586B6CF0"/>
    <w:rsid w:val="590B4AF5"/>
    <w:rsid w:val="590F3EDF"/>
    <w:rsid w:val="598C7DB0"/>
    <w:rsid w:val="599E7685"/>
    <w:rsid w:val="5A0679B5"/>
    <w:rsid w:val="5A170EA8"/>
    <w:rsid w:val="5A40568A"/>
    <w:rsid w:val="5A6841BE"/>
    <w:rsid w:val="5A6C4CE3"/>
    <w:rsid w:val="5ABA59B1"/>
    <w:rsid w:val="5AC92209"/>
    <w:rsid w:val="5B1C3197"/>
    <w:rsid w:val="5B3E5686"/>
    <w:rsid w:val="5B4465A2"/>
    <w:rsid w:val="5B547D0E"/>
    <w:rsid w:val="5B614E05"/>
    <w:rsid w:val="5B630C7D"/>
    <w:rsid w:val="5BBB54FB"/>
    <w:rsid w:val="5BC2689A"/>
    <w:rsid w:val="5C2052A5"/>
    <w:rsid w:val="5C366A56"/>
    <w:rsid w:val="5CA87BE6"/>
    <w:rsid w:val="5CB35126"/>
    <w:rsid w:val="5CCA2A16"/>
    <w:rsid w:val="5CD37180"/>
    <w:rsid w:val="5D0D0413"/>
    <w:rsid w:val="5D226ACA"/>
    <w:rsid w:val="5D3778A4"/>
    <w:rsid w:val="5D457FF7"/>
    <w:rsid w:val="5D50269A"/>
    <w:rsid w:val="5D873867"/>
    <w:rsid w:val="5DC540A7"/>
    <w:rsid w:val="5DC913EB"/>
    <w:rsid w:val="5DEC28A5"/>
    <w:rsid w:val="5E0962AB"/>
    <w:rsid w:val="5E324CFB"/>
    <w:rsid w:val="5E8B6A9F"/>
    <w:rsid w:val="5EED5AA4"/>
    <w:rsid w:val="5EF06C4F"/>
    <w:rsid w:val="5EFA71E0"/>
    <w:rsid w:val="5F5D6BA7"/>
    <w:rsid w:val="5F6A0D11"/>
    <w:rsid w:val="5F7FD30C"/>
    <w:rsid w:val="5F827F64"/>
    <w:rsid w:val="5FA41BF6"/>
    <w:rsid w:val="5FE66435"/>
    <w:rsid w:val="601B795D"/>
    <w:rsid w:val="601C1E0A"/>
    <w:rsid w:val="6094507D"/>
    <w:rsid w:val="60EF3577"/>
    <w:rsid w:val="612F2FC5"/>
    <w:rsid w:val="61622C63"/>
    <w:rsid w:val="61626FFC"/>
    <w:rsid w:val="61810DAC"/>
    <w:rsid w:val="61BA34EB"/>
    <w:rsid w:val="61F64342"/>
    <w:rsid w:val="62325AA7"/>
    <w:rsid w:val="62361D20"/>
    <w:rsid w:val="62393574"/>
    <w:rsid w:val="6240283F"/>
    <w:rsid w:val="62680180"/>
    <w:rsid w:val="626838A5"/>
    <w:rsid w:val="6274710A"/>
    <w:rsid w:val="628C46DC"/>
    <w:rsid w:val="62E51B3A"/>
    <w:rsid w:val="63230500"/>
    <w:rsid w:val="63920A42"/>
    <w:rsid w:val="63EA4DF9"/>
    <w:rsid w:val="64173901"/>
    <w:rsid w:val="645242E0"/>
    <w:rsid w:val="64760EA5"/>
    <w:rsid w:val="64963F53"/>
    <w:rsid w:val="64AB7DC0"/>
    <w:rsid w:val="64AF7791"/>
    <w:rsid w:val="64CC30EB"/>
    <w:rsid w:val="654B5208"/>
    <w:rsid w:val="65611872"/>
    <w:rsid w:val="656C6C0C"/>
    <w:rsid w:val="65D07FCE"/>
    <w:rsid w:val="65F80DA3"/>
    <w:rsid w:val="663C6FD7"/>
    <w:rsid w:val="664A1A6A"/>
    <w:rsid w:val="665C45F9"/>
    <w:rsid w:val="66812415"/>
    <w:rsid w:val="669D5EA9"/>
    <w:rsid w:val="66AE6963"/>
    <w:rsid w:val="66C657ED"/>
    <w:rsid w:val="66CB59A7"/>
    <w:rsid w:val="67107514"/>
    <w:rsid w:val="67215DDF"/>
    <w:rsid w:val="674C151B"/>
    <w:rsid w:val="67E805FD"/>
    <w:rsid w:val="67F72DF6"/>
    <w:rsid w:val="68083B50"/>
    <w:rsid w:val="686F0A84"/>
    <w:rsid w:val="68834BBC"/>
    <w:rsid w:val="688E629F"/>
    <w:rsid w:val="68A07A87"/>
    <w:rsid w:val="68CE2566"/>
    <w:rsid w:val="69006B8C"/>
    <w:rsid w:val="69603B4A"/>
    <w:rsid w:val="696320E7"/>
    <w:rsid w:val="69B610FC"/>
    <w:rsid w:val="69BB3DA4"/>
    <w:rsid w:val="69FB3430"/>
    <w:rsid w:val="69FD4CF6"/>
    <w:rsid w:val="6A295EBD"/>
    <w:rsid w:val="6A502703"/>
    <w:rsid w:val="6A6352C7"/>
    <w:rsid w:val="6A997CA6"/>
    <w:rsid w:val="6AA32632"/>
    <w:rsid w:val="6ABD60AB"/>
    <w:rsid w:val="6AD4613A"/>
    <w:rsid w:val="6ADA7BDA"/>
    <w:rsid w:val="6B0745D7"/>
    <w:rsid w:val="6B224577"/>
    <w:rsid w:val="6B47600F"/>
    <w:rsid w:val="6B653C15"/>
    <w:rsid w:val="6B9A4D15"/>
    <w:rsid w:val="6BAB2D0D"/>
    <w:rsid w:val="6BB11146"/>
    <w:rsid w:val="6BC87F76"/>
    <w:rsid w:val="6C34399D"/>
    <w:rsid w:val="6C5F064E"/>
    <w:rsid w:val="6C7A74B6"/>
    <w:rsid w:val="6CBF6AF6"/>
    <w:rsid w:val="6CDC3602"/>
    <w:rsid w:val="6CFC2696"/>
    <w:rsid w:val="6D011978"/>
    <w:rsid w:val="6D4C7577"/>
    <w:rsid w:val="6DE9329C"/>
    <w:rsid w:val="6DF40034"/>
    <w:rsid w:val="6E20323A"/>
    <w:rsid w:val="6E8354DD"/>
    <w:rsid w:val="6EC15016"/>
    <w:rsid w:val="6EC3482A"/>
    <w:rsid w:val="6ED95DEA"/>
    <w:rsid w:val="6F134DCC"/>
    <w:rsid w:val="6F3E0CC7"/>
    <w:rsid w:val="6F59670E"/>
    <w:rsid w:val="6F670D3C"/>
    <w:rsid w:val="6F846384"/>
    <w:rsid w:val="6FAD1747"/>
    <w:rsid w:val="6FB00B6F"/>
    <w:rsid w:val="6FD14D46"/>
    <w:rsid w:val="6FFE024C"/>
    <w:rsid w:val="700A1D7D"/>
    <w:rsid w:val="70172A2E"/>
    <w:rsid w:val="704B25D4"/>
    <w:rsid w:val="705742C5"/>
    <w:rsid w:val="708519A6"/>
    <w:rsid w:val="70953AEF"/>
    <w:rsid w:val="70D84686"/>
    <w:rsid w:val="710A3C02"/>
    <w:rsid w:val="711B49BC"/>
    <w:rsid w:val="712212A8"/>
    <w:rsid w:val="71224B2C"/>
    <w:rsid w:val="715B5FA9"/>
    <w:rsid w:val="71647C9B"/>
    <w:rsid w:val="71A56C9B"/>
    <w:rsid w:val="71BF242C"/>
    <w:rsid w:val="71C10EE3"/>
    <w:rsid w:val="721B72C2"/>
    <w:rsid w:val="726C3D11"/>
    <w:rsid w:val="726F2C15"/>
    <w:rsid w:val="729372B1"/>
    <w:rsid w:val="72CF006A"/>
    <w:rsid w:val="72FE667A"/>
    <w:rsid w:val="73430029"/>
    <w:rsid w:val="73636425"/>
    <w:rsid w:val="73674D66"/>
    <w:rsid w:val="738144AE"/>
    <w:rsid w:val="73852193"/>
    <w:rsid w:val="73A94202"/>
    <w:rsid w:val="73D8077E"/>
    <w:rsid w:val="73F321EC"/>
    <w:rsid w:val="74667C0C"/>
    <w:rsid w:val="74767C58"/>
    <w:rsid w:val="748928BF"/>
    <w:rsid w:val="748D7802"/>
    <w:rsid w:val="74951F55"/>
    <w:rsid w:val="74A2489D"/>
    <w:rsid w:val="74DA6C11"/>
    <w:rsid w:val="74DE763D"/>
    <w:rsid w:val="74FB480E"/>
    <w:rsid w:val="754427F8"/>
    <w:rsid w:val="75663E2A"/>
    <w:rsid w:val="75694192"/>
    <w:rsid w:val="756A176D"/>
    <w:rsid w:val="757B2EFF"/>
    <w:rsid w:val="757C60BA"/>
    <w:rsid w:val="758523D5"/>
    <w:rsid w:val="75A52E18"/>
    <w:rsid w:val="75AC36CE"/>
    <w:rsid w:val="75B93025"/>
    <w:rsid w:val="75C500C8"/>
    <w:rsid w:val="75D14FF0"/>
    <w:rsid w:val="75FE6729"/>
    <w:rsid w:val="76005923"/>
    <w:rsid w:val="7616249B"/>
    <w:rsid w:val="76566332"/>
    <w:rsid w:val="76826103"/>
    <w:rsid w:val="76E05A0A"/>
    <w:rsid w:val="770F4397"/>
    <w:rsid w:val="77123849"/>
    <w:rsid w:val="776E137D"/>
    <w:rsid w:val="77850FA2"/>
    <w:rsid w:val="7788474A"/>
    <w:rsid w:val="779A012A"/>
    <w:rsid w:val="77B67B5F"/>
    <w:rsid w:val="77B84C6C"/>
    <w:rsid w:val="783B31FD"/>
    <w:rsid w:val="78497278"/>
    <w:rsid w:val="78B56D31"/>
    <w:rsid w:val="78C94D0A"/>
    <w:rsid w:val="78D85980"/>
    <w:rsid w:val="792A33BB"/>
    <w:rsid w:val="79307F75"/>
    <w:rsid w:val="79810750"/>
    <w:rsid w:val="79BB2739"/>
    <w:rsid w:val="79CC7A3A"/>
    <w:rsid w:val="79E43492"/>
    <w:rsid w:val="79F904DD"/>
    <w:rsid w:val="79FD4BA8"/>
    <w:rsid w:val="7A6648DE"/>
    <w:rsid w:val="7AC15EF1"/>
    <w:rsid w:val="7AC55644"/>
    <w:rsid w:val="7B2C0E24"/>
    <w:rsid w:val="7B4D1359"/>
    <w:rsid w:val="7B5F34D5"/>
    <w:rsid w:val="7B6A54D9"/>
    <w:rsid w:val="7BE76D09"/>
    <w:rsid w:val="7BF3536A"/>
    <w:rsid w:val="7C1169AE"/>
    <w:rsid w:val="7C403C03"/>
    <w:rsid w:val="7C616904"/>
    <w:rsid w:val="7C652901"/>
    <w:rsid w:val="7C822CE8"/>
    <w:rsid w:val="7C9C00D8"/>
    <w:rsid w:val="7CAA63DA"/>
    <w:rsid w:val="7CDA23D6"/>
    <w:rsid w:val="7CF40E8A"/>
    <w:rsid w:val="7DF74FF8"/>
    <w:rsid w:val="7DF969B8"/>
    <w:rsid w:val="7E0000DB"/>
    <w:rsid w:val="7E0D7ED1"/>
    <w:rsid w:val="7E163D6A"/>
    <w:rsid w:val="7E2A0CE2"/>
    <w:rsid w:val="7E596E76"/>
    <w:rsid w:val="7E664DEE"/>
    <w:rsid w:val="7EBC73A8"/>
    <w:rsid w:val="7F0C4881"/>
    <w:rsid w:val="7F67427F"/>
    <w:rsid w:val="7FCC0955"/>
    <w:rsid w:val="7FD5136B"/>
    <w:rsid w:val="7FEB0387"/>
    <w:rsid w:val="7FFD0EBB"/>
    <w:rsid w:val="BEE6C3E8"/>
    <w:rsid w:val="FBF515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8"/>
    <w:qFormat/>
    <w:uiPriority w:val="9"/>
    <w:pPr>
      <w:keepNext/>
      <w:keepLines/>
      <w:numPr>
        <w:ilvl w:val="0"/>
        <w:numId w:val="1"/>
      </w:numPr>
      <w:spacing w:before="340" w:after="330" w:line="578" w:lineRule="auto"/>
      <w:ind w:left="0" w:firstLine="0"/>
      <w:outlineLvl w:val="0"/>
    </w:pPr>
    <w:rPr>
      <w:rFonts w:eastAsia="仿宋"/>
      <w:b/>
      <w:bCs/>
      <w:kern w:val="44"/>
      <w:sz w:val="32"/>
      <w:szCs w:val="44"/>
    </w:rPr>
  </w:style>
  <w:style w:type="paragraph" w:styleId="4">
    <w:name w:val="heading 2"/>
    <w:basedOn w:val="1"/>
    <w:next w:val="1"/>
    <w:link w:val="29"/>
    <w:unhideWhenUsed/>
    <w:qFormat/>
    <w:uiPriority w:val="9"/>
    <w:pPr>
      <w:keepNext/>
      <w:keepLines/>
      <w:numPr>
        <w:ilvl w:val="0"/>
        <w:numId w:val="2"/>
      </w:numPr>
      <w:spacing w:before="260" w:after="260" w:line="416" w:lineRule="auto"/>
      <w:outlineLvl w:val="1"/>
    </w:pPr>
    <w:rPr>
      <w:rFonts w:eastAsia="仿宋" w:asciiTheme="majorHAnsi" w:hAnsiTheme="majorHAnsi" w:cstheme="majorBidi"/>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caption"/>
    <w:basedOn w:val="1"/>
    <w:next w:val="1"/>
    <w:unhideWhenUsed/>
    <w:qFormat/>
    <w:uiPriority w:val="35"/>
    <w:rPr>
      <w:rFonts w:eastAsia="黑体" w:asciiTheme="majorHAnsi" w:hAnsiTheme="majorHAnsi" w:cstheme="majorBidi"/>
      <w:sz w:val="20"/>
      <w:szCs w:val="20"/>
    </w:rPr>
  </w:style>
  <w:style w:type="paragraph" w:styleId="6">
    <w:name w:val="annotation text"/>
    <w:basedOn w:val="1"/>
    <w:link w:val="35"/>
    <w:semiHidden/>
    <w:unhideWhenUsed/>
    <w:qFormat/>
    <w:uiPriority w:val="99"/>
    <w:pPr>
      <w:jc w:val="left"/>
    </w:pPr>
  </w:style>
  <w:style w:type="paragraph" w:styleId="7">
    <w:name w:val="Body Text"/>
    <w:basedOn w:val="1"/>
    <w:qFormat/>
    <w:uiPriority w:val="0"/>
  </w:style>
  <w:style w:type="paragraph" w:styleId="8">
    <w:name w:val="toc 3"/>
    <w:basedOn w:val="1"/>
    <w:next w:val="1"/>
    <w:semiHidden/>
    <w:unhideWhenUsed/>
    <w:qFormat/>
    <w:uiPriority w:val="39"/>
    <w:pPr>
      <w:ind w:left="840" w:leftChars="400"/>
    </w:pPr>
  </w:style>
  <w:style w:type="paragraph" w:styleId="9">
    <w:name w:val="Balloon Text"/>
    <w:basedOn w:val="1"/>
    <w:link w:val="34"/>
    <w:semiHidden/>
    <w:unhideWhenUsed/>
    <w:qFormat/>
    <w:uiPriority w:val="99"/>
    <w:rPr>
      <w:sz w:val="18"/>
      <w:szCs w:val="18"/>
    </w:rPr>
  </w:style>
  <w:style w:type="paragraph" w:styleId="10">
    <w:name w:val="footer"/>
    <w:basedOn w:val="1"/>
    <w:link w:val="26"/>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rPr>
      <w:rFonts w:ascii="Times New Roman" w:hAnsi="Times New Roman" w:eastAsia="宋体" w:cs="Times New Roman"/>
    </w:rPr>
  </w:style>
  <w:style w:type="paragraph" w:styleId="13">
    <w:name w:val="toc 2"/>
    <w:basedOn w:val="1"/>
    <w:next w:val="1"/>
    <w:semiHidden/>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14"/>
      <w:szCs w:val="14"/>
      <w:lang w:val="en-US" w:eastAsia="zh-CN" w:bidi="ar"/>
    </w:rPr>
  </w:style>
  <w:style w:type="paragraph" w:styleId="15">
    <w:name w:val="annotation subject"/>
    <w:basedOn w:val="6"/>
    <w:next w:val="6"/>
    <w:link w:val="36"/>
    <w:semiHidden/>
    <w:unhideWhenUsed/>
    <w:qFormat/>
    <w:uiPriority w:val="99"/>
    <w:rPr>
      <w:b/>
      <w:bCs/>
    </w:rPr>
  </w:style>
  <w:style w:type="paragraph" w:styleId="16">
    <w:name w:val="Body Text First Indent"/>
    <w:basedOn w:val="7"/>
    <w:semiHidden/>
    <w:unhideWhenUsed/>
    <w:qFormat/>
    <w:uiPriority w:val="99"/>
    <w:pPr>
      <w:ind w:firstLine="420" w:firstLineChars="100"/>
    </w:p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0">
    <w:name w:val="Strong"/>
    <w:basedOn w:val="19"/>
    <w:qFormat/>
    <w:uiPriority w:val="0"/>
    <w:rPr>
      <w:b/>
      <w:bCs/>
    </w:rPr>
  </w:style>
  <w:style w:type="character" w:styleId="21">
    <w:name w:val="FollowedHyperlink"/>
    <w:basedOn w:val="19"/>
    <w:semiHidden/>
    <w:unhideWhenUsed/>
    <w:qFormat/>
    <w:uiPriority w:val="99"/>
    <w:rPr>
      <w:color w:val="000000"/>
      <w:u w:val="none"/>
    </w:rPr>
  </w:style>
  <w:style w:type="character" w:styleId="22">
    <w:name w:val="Emphasis"/>
    <w:basedOn w:val="19"/>
    <w:qFormat/>
    <w:uiPriority w:val="20"/>
  </w:style>
  <w:style w:type="character" w:styleId="23">
    <w:name w:val="Hyperlink"/>
    <w:basedOn w:val="19"/>
    <w:semiHidden/>
    <w:unhideWhenUsed/>
    <w:qFormat/>
    <w:uiPriority w:val="99"/>
    <w:rPr>
      <w:color w:val="000000"/>
      <w:u w:val="none"/>
    </w:rPr>
  </w:style>
  <w:style w:type="character" w:styleId="24">
    <w:name w:val="annotation reference"/>
    <w:basedOn w:val="19"/>
    <w:semiHidden/>
    <w:unhideWhenUsed/>
    <w:qFormat/>
    <w:uiPriority w:val="99"/>
    <w:rPr>
      <w:sz w:val="21"/>
      <w:szCs w:val="21"/>
    </w:rPr>
  </w:style>
  <w:style w:type="character" w:customStyle="1" w:styleId="25">
    <w:name w:val="页眉 Char"/>
    <w:basedOn w:val="19"/>
    <w:link w:val="11"/>
    <w:qFormat/>
    <w:uiPriority w:val="99"/>
    <w:rPr>
      <w:sz w:val="18"/>
      <w:szCs w:val="18"/>
    </w:rPr>
  </w:style>
  <w:style w:type="character" w:customStyle="1" w:styleId="26">
    <w:name w:val="页脚 Char"/>
    <w:basedOn w:val="19"/>
    <w:link w:val="10"/>
    <w:qFormat/>
    <w:uiPriority w:val="99"/>
    <w:rPr>
      <w:sz w:val="18"/>
      <w:szCs w:val="18"/>
    </w:rPr>
  </w:style>
  <w:style w:type="character" w:customStyle="1" w:styleId="27">
    <w:name w:val="font41"/>
    <w:basedOn w:val="19"/>
    <w:qFormat/>
    <w:uiPriority w:val="0"/>
    <w:rPr>
      <w:rFonts w:ascii="仿宋_GB2312" w:eastAsia="仿宋_GB2312" w:cs="仿宋_GB2312"/>
      <w:color w:val="000000"/>
      <w:sz w:val="24"/>
      <w:szCs w:val="24"/>
      <w:u w:val="none"/>
    </w:rPr>
  </w:style>
  <w:style w:type="character" w:customStyle="1" w:styleId="28">
    <w:name w:val="标题 1 Char"/>
    <w:basedOn w:val="19"/>
    <w:link w:val="3"/>
    <w:qFormat/>
    <w:uiPriority w:val="9"/>
    <w:rPr>
      <w:rFonts w:eastAsia="仿宋"/>
      <w:b/>
      <w:bCs/>
      <w:kern w:val="44"/>
      <w:sz w:val="32"/>
      <w:szCs w:val="44"/>
    </w:rPr>
  </w:style>
  <w:style w:type="character" w:customStyle="1" w:styleId="29">
    <w:name w:val="标题 2 Char"/>
    <w:basedOn w:val="19"/>
    <w:link w:val="4"/>
    <w:qFormat/>
    <w:uiPriority w:val="9"/>
    <w:rPr>
      <w:rFonts w:eastAsia="仿宋" w:asciiTheme="majorHAnsi" w:hAnsiTheme="majorHAnsi" w:cstheme="majorBidi"/>
      <w:bCs/>
      <w:sz w:val="32"/>
      <w:szCs w:val="32"/>
    </w:rPr>
  </w:style>
  <w:style w:type="paragraph" w:styleId="30">
    <w:name w:val="List Paragraph"/>
    <w:basedOn w:val="1"/>
    <w:qFormat/>
    <w:uiPriority w:val="34"/>
    <w:pPr>
      <w:ind w:firstLine="420" w:firstLineChars="200"/>
    </w:pPr>
  </w:style>
  <w:style w:type="paragraph" w:customStyle="1" w:styleId="31">
    <w:name w:val="WPSOffice手动目录 1"/>
    <w:qFormat/>
    <w:uiPriority w:val="0"/>
    <w:rPr>
      <w:rFonts w:asciiTheme="minorHAnsi" w:hAnsiTheme="minorHAnsi" w:eastAsiaTheme="minorEastAsia" w:cstheme="minorBidi"/>
      <w:lang w:val="en-US" w:eastAsia="zh-CN" w:bidi="ar-SA"/>
    </w:rPr>
  </w:style>
  <w:style w:type="paragraph" w:customStyle="1" w:styleId="32">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3">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34">
    <w:name w:val="批注框文本 Char"/>
    <w:basedOn w:val="19"/>
    <w:link w:val="9"/>
    <w:semiHidden/>
    <w:qFormat/>
    <w:uiPriority w:val="99"/>
    <w:rPr>
      <w:kern w:val="2"/>
      <w:sz w:val="18"/>
      <w:szCs w:val="18"/>
    </w:rPr>
  </w:style>
  <w:style w:type="character" w:customStyle="1" w:styleId="35">
    <w:name w:val="批注文字 Char"/>
    <w:basedOn w:val="19"/>
    <w:link w:val="6"/>
    <w:semiHidden/>
    <w:qFormat/>
    <w:uiPriority w:val="99"/>
    <w:rPr>
      <w:kern w:val="2"/>
      <w:sz w:val="21"/>
      <w:szCs w:val="24"/>
    </w:rPr>
  </w:style>
  <w:style w:type="character" w:customStyle="1" w:styleId="36">
    <w:name w:val="批注主题 Char"/>
    <w:basedOn w:val="35"/>
    <w:link w:val="15"/>
    <w:semiHidden/>
    <w:qFormat/>
    <w:uiPriority w:val="99"/>
    <w:rPr>
      <w:b/>
      <w:bCs/>
      <w:kern w:val="2"/>
      <w:sz w:val="21"/>
      <w:szCs w:val="24"/>
    </w:rPr>
  </w:style>
  <w:style w:type="paragraph" w:customStyle="1" w:styleId="37">
    <w:name w:val="闻政表"/>
    <w:basedOn w:val="1"/>
    <w:qFormat/>
    <w:uiPriority w:val="99"/>
    <w:pPr>
      <w:spacing w:before="60" w:after="60"/>
      <w:jc w:val="center"/>
    </w:pPr>
    <w:rPr>
      <w:rFonts w:ascii="Times New Roman" w:hAnsi="Times New Roman" w:eastAsia="仿宋_GB2312"/>
      <w:b/>
      <w:kern w:val="0"/>
      <w:sz w:val="24"/>
      <w:szCs w:val="28"/>
    </w:rPr>
  </w:style>
  <w:style w:type="paragraph" w:customStyle="1" w:styleId="38">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39">
    <w:name w:val="_Style 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列表段落1"/>
    <w:basedOn w:val="1"/>
    <w:qFormat/>
    <w:uiPriority w:val="34"/>
    <w:pPr>
      <w:ind w:firstLine="420" w:firstLineChars="200"/>
    </w:pPr>
  </w:style>
  <w:style w:type="character" w:customStyle="1" w:styleId="41">
    <w:name w:val="font31"/>
    <w:basedOn w:val="1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41</Pages>
  <Words>18697</Words>
  <Characters>19819</Characters>
  <Lines>79</Lines>
  <Paragraphs>22</Paragraphs>
  <TotalTime>65</TotalTime>
  <ScaleCrop>false</ScaleCrop>
  <LinksUpToDate>false</LinksUpToDate>
  <CharactersWithSpaces>20665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2019-11-08T05:25:00Z</dcterms:created>
  <dc:creator>jc</dc:creator>
  <cp:lastModifiedBy>Lenovo</cp:lastModifiedBy>
  <cp:lastPrinted>2023-10-30T02:51:00Z</cp:lastPrinted>
  <dcterms:modified xsi:type="dcterms:W3CDTF">2023-11-04T06:00:36Z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960AE6FECACC495E97CC3BD6BC5CC3FB_13</vt:lpwstr>
  </property>
</Properties>
</file>