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ascii="Times New Roman" w:hAnsi="Times New Roman" w:eastAsia="仿宋_GB2312" w:cs="宋体"/>
          <w:color w:val="auto"/>
          <w:kern w:val="0"/>
          <w:sz w:val="44"/>
          <w:szCs w:val="44"/>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微软雅黑" w:hAnsi="黑体" w:eastAsia="微软雅黑" w:cs="宋体"/>
          <w:b w:val="0"/>
          <w:bCs w:val="0"/>
          <w:kern w:val="0"/>
          <w:sz w:val="44"/>
          <w:szCs w:val="44"/>
          <w:highlight w:val="none"/>
          <w:lang w:val="en-US" w:eastAsia="zh-CN"/>
        </w:rPr>
      </w:pPr>
      <w:r>
        <w:rPr>
          <w:rFonts w:hint="eastAsia" w:ascii="微软雅黑" w:hAnsi="黑体" w:eastAsia="微软雅黑" w:cs="宋体"/>
          <w:b w:val="0"/>
          <w:bCs w:val="0"/>
          <w:kern w:val="0"/>
          <w:sz w:val="44"/>
          <w:szCs w:val="44"/>
          <w:highlight w:val="none"/>
          <w:lang w:val="en-US" w:eastAsia="zh-CN"/>
        </w:rPr>
        <w:t>疏附县人民医院</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微软雅黑" w:hAnsi="黑体" w:eastAsia="微软雅黑" w:cs="宋体"/>
          <w:b w:val="0"/>
          <w:bCs w:val="0"/>
          <w:kern w:val="0"/>
          <w:sz w:val="44"/>
          <w:szCs w:val="44"/>
          <w:highlight w:val="none"/>
          <w:lang w:val="en-US" w:eastAsia="zh-CN"/>
        </w:rPr>
      </w:pPr>
      <w:r>
        <w:rPr>
          <w:rFonts w:hint="eastAsia" w:ascii="微软雅黑" w:hAnsi="黑体" w:eastAsia="微软雅黑" w:cs="宋体"/>
          <w:b w:val="0"/>
          <w:bCs w:val="0"/>
          <w:kern w:val="0"/>
          <w:sz w:val="44"/>
          <w:szCs w:val="44"/>
          <w:highlight w:val="none"/>
          <w:lang w:val="en-US" w:eastAsia="zh-CN"/>
        </w:rPr>
        <w:t>2022年中央医疗服务能力提升（公立医院</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微软雅黑" w:hAnsi="黑体" w:eastAsia="微软雅黑" w:cs="宋体"/>
          <w:b w:val="0"/>
          <w:bCs w:val="0"/>
          <w:kern w:val="0"/>
          <w:sz w:val="44"/>
          <w:szCs w:val="44"/>
          <w:highlight w:val="none"/>
          <w:lang w:val="en-US" w:eastAsia="zh-CN"/>
        </w:rPr>
      </w:pPr>
      <w:r>
        <w:rPr>
          <w:rFonts w:hint="eastAsia" w:ascii="微软雅黑" w:hAnsi="黑体" w:eastAsia="微软雅黑" w:cs="宋体"/>
          <w:b w:val="0"/>
          <w:bCs w:val="0"/>
          <w:kern w:val="0"/>
          <w:sz w:val="44"/>
          <w:szCs w:val="44"/>
          <w:highlight w:val="none"/>
          <w:lang w:val="en-US" w:eastAsia="zh-CN"/>
        </w:rPr>
        <w:t>综合改革)项目</w:t>
      </w: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jc w:val="cente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jc w:val="center"/>
        <w:rPr>
          <w:rFonts w:hint="eastAsia" w:ascii="微软雅黑" w:hAnsi="黑体" w:eastAsia="微软雅黑" w:cs="宋体"/>
          <w:b w:val="0"/>
          <w:bCs w:val="0"/>
          <w:kern w:val="0"/>
          <w:sz w:val="72"/>
          <w:szCs w:val="72"/>
        </w:rPr>
      </w:pPr>
      <w:r>
        <w:rPr>
          <w:rFonts w:hint="eastAsia" w:ascii="微软雅黑" w:hAnsi="黑体" w:eastAsia="微软雅黑" w:cs="宋体"/>
          <w:b w:val="0"/>
          <w:bCs w:val="0"/>
          <w:kern w:val="0"/>
          <w:sz w:val="72"/>
          <w:szCs w:val="72"/>
        </w:rPr>
        <w:t>绩效评价报告</w:t>
      </w: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spacing w:line="400" w:lineRule="exact"/>
        <w:ind w:firstLine="2720" w:firstLineChars="850"/>
        <w:jc w:val="left"/>
        <w:rPr>
          <w:rFonts w:hint="eastAsia" w:ascii="Times New Roman" w:hAnsi="Times New Roman" w:eastAsia="仿宋_GB2312" w:cs="宋体"/>
          <w:color w:val="auto"/>
          <w:kern w:val="0"/>
          <w:sz w:val="32"/>
          <w:szCs w:val="32"/>
        </w:rPr>
      </w:pPr>
    </w:p>
    <w:p>
      <w:pPr>
        <w:spacing w:line="400" w:lineRule="exact"/>
        <w:ind w:firstLine="2040" w:firstLineChars="850"/>
        <w:jc w:val="left"/>
        <w:rPr>
          <w:rFonts w:hint="eastAsia" w:ascii="黑体" w:hAnsi="黑体" w:eastAsia="黑体" w:cs="黑体"/>
          <w:color w:val="auto"/>
          <w:kern w:val="0"/>
          <w:sz w:val="24"/>
          <w:szCs w:val="24"/>
        </w:rPr>
      </w:pPr>
    </w:p>
    <w:p>
      <w:pPr>
        <w:spacing w:line="400" w:lineRule="exact"/>
        <w:ind w:firstLine="2040" w:firstLineChars="850"/>
        <w:jc w:val="left"/>
        <w:rPr>
          <w:rFonts w:hint="eastAsia" w:ascii="黑体" w:hAnsi="黑体" w:eastAsia="黑体" w:cs="黑体"/>
          <w:color w:val="auto"/>
          <w:kern w:val="0"/>
          <w:sz w:val="24"/>
          <w:szCs w:val="24"/>
        </w:rPr>
      </w:pPr>
    </w:p>
    <w:p>
      <w:pPr>
        <w:spacing w:line="400" w:lineRule="exact"/>
        <w:ind w:firstLine="2040" w:firstLineChars="850"/>
        <w:jc w:val="left"/>
        <w:rPr>
          <w:rFonts w:hint="eastAsia" w:ascii="黑体" w:hAnsi="黑体" w:eastAsia="黑体" w:cs="黑体"/>
          <w:color w:val="auto"/>
          <w:kern w:val="0"/>
          <w:sz w:val="24"/>
          <w:szCs w:val="24"/>
        </w:rPr>
      </w:pPr>
    </w:p>
    <w:p>
      <w:pPr>
        <w:spacing w:line="400" w:lineRule="exact"/>
        <w:ind w:firstLine="2040" w:firstLineChars="850"/>
        <w:jc w:val="left"/>
        <w:rPr>
          <w:rFonts w:hint="eastAsia" w:ascii="黑体" w:hAnsi="黑体" w:eastAsia="黑体" w:cs="黑体"/>
          <w:color w:val="auto"/>
          <w:kern w:val="0"/>
          <w:sz w:val="24"/>
          <w:szCs w:val="24"/>
          <w:highlight w:val="none"/>
        </w:rPr>
      </w:pPr>
    </w:p>
    <w:p>
      <w:pPr>
        <w:spacing w:line="400" w:lineRule="exact"/>
        <w:ind w:firstLine="2040" w:firstLineChars="850"/>
        <w:jc w:val="left"/>
        <w:rPr>
          <w:rFonts w:hint="eastAsia" w:ascii="黑体" w:hAnsi="黑体" w:eastAsia="黑体" w:cs="黑体"/>
          <w:color w:val="auto"/>
          <w:kern w:val="0"/>
          <w:sz w:val="24"/>
          <w:szCs w:val="24"/>
          <w:highlight w:val="yellow"/>
        </w:rPr>
      </w:pPr>
      <w:r>
        <w:rPr>
          <w:rFonts w:hint="eastAsia" w:ascii="黑体" w:hAnsi="黑体" w:eastAsia="黑体" w:cs="黑体"/>
          <w:color w:val="auto"/>
          <w:kern w:val="0"/>
          <w:sz w:val="24"/>
          <w:szCs w:val="24"/>
          <w:highlight w:val="none"/>
        </w:rPr>
        <w:t>报告编号：</w:t>
      </w:r>
      <w:r>
        <w:rPr>
          <w:rFonts w:hint="eastAsia" w:ascii="黑体" w:hAnsi="黑体" w:eastAsia="黑体" w:cs="黑体"/>
          <w:color w:val="auto"/>
          <w:kern w:val="0"/>
          <w:sz w:val="24"/>
          <w:szCs w:val="24"/>
          <w:highlight w:val="none"/>
          <w:lang w:val="en-US" w:eastAsia="zh-CN"/>
        </w:rPr>
        <w:t>中</w:t>
      </w:r>
      <w:r>
        <w:rPr>
          <w:rFonts w:hint="eastAsia" w:ascii="黑体" w:hAnsi="黑体" w:eastAsia="黑体" w:cs="黑体"/>
          <w:color w:val="auto"/>
          <w:kern w:val="0"/>
          <w:sz w:val="24"/>
          <w:szCs w:val="24"/>
          <w:highlight w:val="none"/>
        </w:rPr>
        <w:t>瑞诚喀绩评字[202</w:t>
      </w:r>
      <w:r>
        <w:rPr>
          <w:rFonts w:hint="eastAsia" w:ascii="黑体" w:hAnsi="黑体" w:eastAsia="黑体" w:cs="黑体"/>
          <w:color w:val="auto"/>
          <w:kern w:val="0"/>
          <w:sz w:val="24"/>
          <w:szCs w:val="24"/>
          <w:highlight w:val="none"/>
          <w:lang w:val="en-US" w:eastAsia="zh-CN"/>
        </w:rPr>
        <w:t>3</w:t>
      </w:r>
      <w:r>
        <w:rPr>
          <w:rFonts w:hint="eastAsia" w:ascii="黑体" w:hAnsi="黑体" w:eastAsia="黑体" w:cs="黑体"/>
          <w:color w:val="auto"/>
          <w:kern w:val="0"/>
          <w:sz w:val="24"/>
          <w:szCs w:val="24"/>
          <w:highlight w:val="none"/>
        </w:rPr>
        <w:t>]</w:t>
      </w:r>
      <w:r>
        <w:rPr>
          <w:rFonts w:hint="eastAsia" w:ascii="黑体" w:hAnsi="黑体" w:eastAsia="黑体" w:cs="黑体"/>
          <w:color w:val="auto"/>
          <w:kern w:val="0"/>
          <w:sz w:val="24"/>
          <w:szCs w:val="24"/>
          <w:highlight w:val="none"/>
          <w:lang w:val="en-US" w:eastAsia="zh-CN"/>
        </w:rPr>
        <w:t>027</w:t>
      </w:r>
      <w:r>
        <w:rPr>
          <w:rFonts w:hint="eastAsia" w:ascii="黑体" w:hAnsi="黑体" w:eastAsia="黑体" w:cs="黑体"/>
          <w:color w:val="auto"/>
          <w:kern w:val="0"/>
          <w:sz w:val="24"/>
          <w:szCs w:val="24"/>
          <w:highlight w:val="none"/>
        </w:rPr>
        <w:t>号</w:t>
      </w:r>
    </w:p>
    <w:p>
      <w:pPr>
        <w:spacing w:line="400" w:lineRule="exact"/>
        <w:ind w:firstLine="2040" w:firstLineChars="850"/>
        <w:jc w:val="left"/>
        <w:rPr>
          <w:rFonts w:hint="eastAsia" w:ascii="黑体" w:hAnsi="黑体" w:eastAsia="黑体" w:cs="黑体"/>
          <w:color w:val="auto"/>
          <w:kern w:val="0"/>
          <w:sz w:val="24"/>
          <w:szCs w:val="24"/>
        </w:rPr>
      </w:pPr>
      <w:r>
        <w:rPr>
          <w:rFonts w:hint="eastAsia" w:ascii="黑体" w:hAnsi="黑体" w:eastAsia="黑体" w:cs="黑体"/>
          <w:color w:val="auto"/>
          <w:kern w:val="0"/>
          <w:sz w:val="24"/>
          <w:szCs w:val="24"/>
        </w:rPr>
        <w:t>委托单位：</w:t>
      </w:r>
      <w:r>
        <w:rPr>
          <w:rFonts w:hint="eastAsia" w:ascii="黑体" w:hAnsi="黑体" w:eastAsia="黑体" w:cs="黑体"/>
          <w:color w:val="auto"/>
          <w:kern w:val="0"/>
          <w:sz w:val="24"/>
          <w:szCs w:val="24"/>
          <w:lang w:val="en-US" w:eastAsia="zh-CN"/>
        </w:rPr>
        <w:t>疏附</w:t>
      </w:r>
      <w:r>
        <w:rPr>
          <w:rFonts w:hint="eastAsia" w:ascii="黑体" w:hAnsi="黑体" w:eastAsia="黑体" w:cs="黑体"/>
          <w:color w:val="auto"/>
          <w:kern w:val="0"/>
          <w:sz w:val="24"/>
          <w:szCs w:val="24"/>
        </w:rPr>
        <w:t>县财政局</w:t>
      </w:r>
    </w:p>
    <w:p>
      <w:pPr>
        <w:spacing w:line="400" w:lineRule="exact"/>
        <w:ind w:firstLine="2040" w:firstLineChars="850"/>
        <w:jc w:val="both"/>
        <w:rPr>
          <w:rFonts w:hint="eastAsia" w:ascii="黑体" w:hAnsi="黑体" w:eastAsia="黑体" w:cs="黑体"/>
          <w:color w:val="auto"/>
          <w:kern w:val="0"/>
          <w:sz w:val="24"/>
          <w:szCs w:val="24"/>
        </w:rPr>
      </w:pPr>
      <w:r>
        <w:rPr>
          <w:rFonts w:hint="eastAsia" w:ascii="黑体" w:hAnsi="黑体" w:eastAsia="黑体" w:cs="黑体"/>
          <w:color w:val="auto"/>
          <w:kern w:val="0"/>
          <w:sz w:val="24"/>
          <w:szCs w:val="24"/>
        </w:rPr>
        <w:t>评价机构：</w:t>
      </w:r>
      <w:r>
        <w:rPr>
          <w:rFonts w:hint="eastAsia" w:ascii="黑体" w:hAnsi="黑体" w:eastAsia="黑体" w:cs="黑体"/>
          <w:kern w:val="0"/>
          <w:sz w:val="24"/>
          <w:szCs w:val="24"/>
          <w:lang w:eastAsia="zh-CN"/>
        </w:rPr>
        <w:t>中瑞诚会计师事务所（特殊普通合伙）喀什分所</w:t>
      </w:r>
    </w:p>
    <w:p>
      <w:pPr>
        <w:spacing w:line="400" w:lineRule="exact"/>
        <w:ind w:firstLine="2040" w:firstLineChars="850"/>
        <w:jc w:val="left"/>
        <w:rPr>
          <w:rFonts w:hint="eastAsia" w:ascii="黑体" w:hAnsi="黑体" w:eastAsia="黑体" w:cs="黑体"/>
          <w:color w:val="auto"/>
          <w:kern w:val="0"/>
          <w:sz w:val="24"/>
          <w:szCs w:val="24"/>
          <w:highlight w:val="none"/>
        </w:rPr>
      </w:pPr>
      <w:r>
        <w:rPr>
          <w:rFonts w:hint="eastAsia" w:ascii="黑体" w:hAnsi="黑体" w:eastAsia="黑体" w:cs="黑体"/>
          <w:color w:val="auto"/>
          <w:kern w:val="0"/>
          <w:sz w:val="24"/>
          <w:szCs w:val="24"/>
        </w:rPr>
        <w:t>报告时间</w:t>
      </w:r>
      <w:r>
        <w:rPr>
          <w:rFonts w:hint="eastAsia" w:ascii="黑体" w:hAnsi="黑体" w:eastAsia="黑体" w:cs="黑体"/>
          <w:color w:val="auto"/>
          <w:kern w:val="0"/>
          <w:sz w:val="24"/>
          <w:szCs w:val="24"/>
          <w:highlight w:val="none"/>
        </w:rPr>
        <w:t>：</w:t>
      </w:r>
      <w:r>
        <w:rPr>
          <w:rFonts w:hint="eastAsia" w:ascii="黑体" w:hAnsi="黑体" w:eastAsia="黑体" w:cs="黑体"/>
          <w:color w:val="auto"/>
          <w:kern w:val="0"/>
          <w:sz w:val="24"/>
          <w:szCs w:val="24"/>
          <w:highlight w:val="none"/>
          <w:lang w:eastAsia="zh-CN"/>
        </w:rPr>
        <w:t>202</w:t>
      </w:r>
      <w:r>
        <w:rPr>
          <w:rFonts w:hint="eastAsia" w:ascii="黑体" w:hAnsi="黑体" w:eastAsia="黑体" w:cs="黑体"/>
          <w:color w:val="auto"/>
          <w:kern w:val="0"/>
          <w:sz w:val="24"/>
          <w:szCs w:val="24"/>
          <w:highlight w:val="none"/>
          <w:lang w:val="en-US" w:eastAsia="zh-CN"/>
        </w:rPr>
        <w:t>3</w:t>
      </w:r>
      <w:r>
        <w:rPr>
          <w:rFonts w:hint="eastAsia" w:ascii="黑体" w:hAnsi="黑体" w:eastAsia="黑体" w:cs="黑体"/>
          <w:color w:val="auto"/>
          <w:kern w:val="0"/>
          <w:sz w:val="24"/>
          <w:szCs w:val="24"/>
          <w:highlight w:val="none"/>
        </w:rPr>
        <w:t>年</w:t>
      </w:r>
      <w:r>
        <w:rPr>
          <w:rFonts w:hint="eastAsia" w:ascii="黑体" w:hAnsi="黑体" w:eastAsia="黑体" w:cs="黑体"/>
          <w:color w:val="auto"/>
          <w:kern w:val="0"/>
          <w:sz w:val="24"/>
          <w:szCs w:val="24"/>
          <w:highlight w:val="none"/>
          <w:lang w:val="en-US" w:eastAsia="zh-CN"/>
        </w:rPr>
        <w:t>07</w:t>
      </w:r>
      <w:r>
        <w:rPr>
          <w:rFonts w:hint="eastAsia" w:ascii="黑体" w:hAnsi="黑体" w:eastAsia="黑体" w:cs="黑体"/>
          <w:color w:val="auto"/>
          <w:kern w:val="0"/>
          <w:sz w:val="24"/>
          <w:szCs w:val="24"/>
          <w:highlight w:val="none"/>
        </w:rPr>
        <w:t>月</w:t>
      </w:r>
      <w:r>
        <w:rPr>
          <w:rFonts w:hint="eastAsia" w:ascii="黑体" w:hAnsi="黑体" w:eastAsia="黑体" w:cs="黑体"/>
          <w:color w:val="auto"/>
          <w:kern w:val="0"/>
          <w:sz w:val="24"/>
          <w:szCs w:val="24"/>
          <w:highlight w:val="none"/>
          <w:lang w:val="en-US" w:eastAsia="zh-CN"/>
        </w:rPr>
        <w:t>10</w:t>
      </w:r>
      <w:r>
        <w:rPr>
          <w:rFonts w:hint="eastAsia" w:ascii="黑体" w:hAnsi="黑体" w:eastAsia="黑体" w:cs="黑体"/>
          <w:color w:val="auto"/>
          <w:kern w:val="0"/>
          <w:sz w:val="24"/>
          <w:szCs w:val="24"/>
          <w:highlight w:val="none"/>
        </w:rPr>
        <w:t>日</w:t>
      </w:r>
    </w:p>
    <w:p>
      <w:pPr>
        <w:widowControl/>
        <w:jc w:val="left"/>
        <w:textAlignment w:val="center"/>
        <w:rPr>
          <w:rFonts w:hint="eastAsia" w:ascii="黑体" w:hAnsi="黑体" w:eastAsia="黑体" w:cs="黑体"/>
          <w:color w:val="auto"/>
          <w:kern w:val="0"/>
          <w:sz w:val="24"/>
          <w:highlight w:val="none"/>
        </w:rPr>
        <w:sectPr>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tbl>
      <w:tblPr>
        <w:tblStyle w:val="17"/>
        <w:tblpPr w:leftFromText="180" w:rightFromText="180" w:vertAnchor="text" w:horzAnchor="margin" w:tblpX="1" w:tblpY="-77"/>
        <w:tblOverlap w:val="never"/>
        <w:tblW w:w="8983" w:type="dxa"/>
        <w:tblInd w:w="0" w:type="dxa"/>
        <w:tblLayout w:type="fixed"/>
        <w:tblCellMar>
          <w:top w:w="15" w:type="dxa"/>
          <w:left w:w="15" w:type="dxa"/>
          <w:bottom w:w="15" w:type="dxa"/>
          <w:right w:w="15" w:type="dxa"/>
        </w:tblCellMar>
      </w:tblPr>
      <w:tblGrid>
        <w:gridCol w:w="1291"/>
        <w:gridCol w:w="954"/>
        <w:gridCol w:w="180"/>
        <w:gridCol w:w="284"/>
        <w:gridCol w:w="850"/>
        <w:gridCol w:w="851"/>
        <w:gridCol w:w="81"/>
        <w:gridCol w:w="1704"/>
        <w:gridCol w:w="542"/>
        <w:gridCol w:w="994"/>
        <w:gridCol w:w="1252"/>
      </w:tblGrid>
      <w:tr>
        <w:tblPrEx>
          <w:tblLayout w:type="fixed"/>
          <w:tblCellMar>
            <w:top w:w="15" w:type="dxa"/>
            <w:left w:w="15" w:type="dxa"/>
            <w:bottom w:w="15" w:type="dxa"/>
            <w:right w:w="15" w:type="dxa"/>
          </w:tblCellMar>
        </w:tblPrEx>
        <w:trPr>
          <w:trHeight w:val="301" w:hRule="atLeast"/>
        </w:trPr>
        <w:tc>
          <w:tcPr>
            <w:tcW w:w="8983" w:type="dxa"/>
            <w:gridSpan w:val="11"/>
            <w:shd w:val="clear" w:color="auto" w:fill="auto"/>
            <w:vAlign w:val="center"/>
          </w:tcPr>
          <w:p>
            <w:pPr>
              <w:widowControl/>
              <w:jc w:val="left"/>
              <w:textAlignment w:val="center"/>
              <w:rPr>
                <w:rFonts w:hint="eastAsia" w:ascii="Times New Roman" w:hAnsi="Times New Roman" w:eastAsia="黑体" w:cs="黑体"/>
                <w:color w:val="auto"/>
                <w:sz w:val="24"/>
                <w:lang w:eastAsia="zh-CN"/>
              </w:rPr>
            </w:pPr>
            <w:r>
              <w:rPr>
                <w:rFonts w:hint="eastAsia" w:ascii="黑体" w:hAnsi="黑体" w:eastAsia="黑体" w:cs="黑体"/>
                <w:color w:val="auto"/>
                <w:kern w:val="0"/>
                <w:sz w:val="24"/>
                <w:highlight w:val="none"/>
              </w:rPr>
              <w:t>评价分值：</w:t>
            </w:r>
            <w:r>
              <w:rPr>
                <w:rFonts w:hint="eastAsia" w:ascii="黑体" w:hAnsi="黑体" w:eastAsia="黑体" w:cs="黑体"/>
                <w:color w:val="auto"/>
                <w:kern w:val="0"/>
                <w:sz w:val="24"/>
                <w:highlight w:val="none"/>
                <w:lang w:val="en-US" w:eastAsia="zh-CN"/>
              </w:rPr>
              <w:t>89.77</w:t>
            </w:r>
            <w:r>
              <w:rPr>
                <w:rFonts w:hint="eastAsia" w:ascii="黑体" w:hAnsi="黑体" w:eastAsia="黑体" w:cs="黑体"/>
                <w:color w:val="auto"/>
                <w:kern w:val="0"/>
                <w:sz w:val="24"/>
                <w:highlight w:val="none"/>
              </w:rPr>
              <w:t>评价等级：</w:t>
            </w:r>
            <w:r>
              <w:rPr>
                <w:rFonts w:hint="eastAsia" w:ascii="黑体" w:hAnsi="黑体" w:eastAsia="黑体" w:cs="黑体"/>
                <w:color w:val="auto"/>
                <w:kern w:val="0"/>
                <w:sz w:val="24"/>
                <w:highlight w:val="none"/>
                <w:lang w:eastAsia="zh-CN"/>
              </w:rPr>
              <w:t>良</w:t>
            </w:r>
          </w:p>
        </w:tc>
      </w:tr>
      <w:tr>
        <w:tblPrEx>
          <w:tblLayout w:type="fixed"/>
          <w:tblCellMar>
            <w:top w:w="15" w:type="dxa"/>
            <w:left w:w="15" w:type="dxa"/>
            <w:bottom w:w="15" w:type="dxa"/>
            <w:right w:w="15" w:type="dxa"/>
          </w:tblCellMar>
        </w:tblPrEx>
        <w:trPr>
          <w:trHeight w:val="541" w:hRule="atLeast"/>
        </w:trPr>
        <w:tc>
          <w:tcPr>
            <w:tcW w:w="8983" w:type="dxa"/>
            <w:gridSpan w:val="11"/>
            <w:shd w:val="clear" w:color="auto" w:fill="auto"/>
            <w:vAlign w:val="center"/>
          </w:tcPr>
          <w:p>
            <w:pPr>
              <w:widowControl/>
              <w:jc w:val="center"/>
              <w:textAlignment w:val="center"/>
              <w:rPr>
                <w:rFonts w:ascii="Times New Roman" w:hAnsi="Times New Roman" w:eastAsia="仿宋_GB2312" w:cs="黑体"/>
                <w:b/>
                <w:color w:val="auto"/>
                <w:sz w:val="36"/>
                <w:szCs w:val="36"/>
              </w:rPr>
            </w:pPr>
            <w:r>
              <w:rPr>
                <w:rFonts w:hint="eastAsia" w:ascii="Times New Roman" w:hAnsi="Times New Roman" w:eastAsia="仿宋_GB2312" w:cs="黑体"/>
                <w:b/>
                <w:color w:val="auto"/>
                <w:kern w:val="0"/>
                <w:sz w:val="36"/>
                <w:szCs w:val="36"/>
              </w:rPr>
              <w:t>概要</w:t>
            </w:r>
          </w:p>
        </w:tc>
      </w:tr>
      <w:tr>
        <w:tblPrEx>
          <w:tblLayout w:type="fixed"/>
          <w:tblCellMar>
            <w:top w:w="15" w:type="dxa"/>
            <w:left w:w="15" w:type="dxa"/>
            <w:bottom w:w="15" w:type="dxa"/>
            <w:right w:w="15" w:type="dxa"/>
          </w:tblCellMar>
        </w:tblPrEx>
        <w:trPr>
          <w:trHeight w:val="330" w:hRule="atLeast"/>
        </w:trPr>
        <w:tc>
          <w:tcPr>
            <w:tcW w:w="8983" w:type="dxa"/>
            <w:gridSpan w:val="11"/>
            <w:shd w:val="clear" w:color="auto" w:fill="auto"/>
            <w:vAlign w:val="center"/>
          </w:tcPr>
          <w:p>
            <w:pPr>
              <w:widowControl/>
              <w:jc w:val="left"/>
              <w:textAlignment w:val="center"/>
              <w:rPr>
                <w:rFonts w:ascii="Times New Roman" w:hAnsi="Times New Roman" w:eastAsia="仿宋_GB2312" w:cs="仿宋_GB2312"/>
                <w:color w:val="auto"/>
                <w:sz w:val="22"/>
              </w:rPr>
            </w:pPr>
            <w:r>
              <w:rPr>
                <w:rFonts w:hint="eastAsia" w:ascii="黑体" w:hAnsi="黑体" w:eastAsia="黑体" w:cs="黑体"/>
                <w:color w:val="auto"/>
                <w:kern w:val="0"/>
                <w:sz w:val="20"/>
                <w:szCs w:val="20"/>
              </w:rPr>
              <w:t>评价机构全称（盖章）：</w:t>
            </w:r>
            <w:r>
              <w:rPr>
                <w:rFonts w:hint="eastAsia" w:ascii="黑体" w:hAnsi="黑体" w:eastAsia="黑体" w:cs="黑体"/>
                <w:color w:val="auto"/>
                <w:kern w:val="0"/>
                <w:sz w:val="20"/>
                <w:szCs w:val="20"/>
                <w:lang w:eastAsia="zh-CN"/>
              </w:rPr>
              <w:t>中瑞诚会计师事务所（特殊普通合伙）喀什分所</w:t>
            </w:r>
            <w:r>
              <w:rPr>
                <w:rFonts w:hint="eastAsia" w:ascii="黑体" w:hAnsi="黑体" w:eastAsia="黑体" w:cs="黑体"/>
                <w:color w:val="auto"/>
                <w:kern w:val="0"/>
                <w:sz w:val="20"/>
                <w:szCs w:val="20"/>
              </w:rPr>
              <w:t>单位：万元、类、个</w:t>
            </w:r>
          </w:p>
        </w:tc>
      </w:tr>
      <w:tr>
        <w:tblPrEx>
          <w:tblLayout w:type="fixed"/>
          <w:tblCellMar>
            <w:top w:w="15" w:type="dxa"/>
            <w:left w:w="15" w:type="dxa"/>
            <w:bottom w:w="15" w:type="dxa"/>
            <w:right w:w="15" w:type="dxa"/>
          </w:tblCellMar>
        </w:tblPrEx>
        <w:trPr>
          <w:trHeight w:val="44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项目名称</w:t>
            </w:r>
          </w:p>
        </w:tc>
        <w:tc>
          <w:tcPr>
            <w:tcW w:w="490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0000FF"/>
                <w:sz w:val="20"/>
                <w:szCs w:val="20"/>
              </w:rPr>
            </w:pPr>
            <w:r>
              <w:rPr>
                <w:rFonts w:hint="eastAsia" w:ascii="Times New Roman" w:hAnsi="Times New Roman" w:eastAsia="仿宋_GB2312" w:cs="仿宋_GB2312"/>
                <w:color w:val="auto"/>
                <w:sz w:val="20"/>
                <w:szCs w:val="20"/>
                <w:lang w:eastAsia="zh-CN"/>
              </w:rPr>
              <w:t>2022年中央医疗服务能力提升（公立医院综合改革)项目</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黑体"/>
                <w:color w:val="0000FF"/>
                <w:sz w:val="20"/>
                <w:szCs w:val="20"/>
              </w:rPr>
            </w:pPr>
            <w:r>
              <w:rPr>
                <w:rFonts w:hint="eastAsia" w:ascii="Times New Roman" w:hAnsi="Times New Roman" w:eastAsia="仿宋_GB2312" w:cs="黑体"/>
                <w:color w:val="auto"/>
                <w:kern w:val="0"/>
                <w:sz w:val="20"/>
                <w:szCs w:val="20"/>
              </w:rPr>
              <w:t>评价年度</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Times New Roman" w:hAnsi="Times New Roman" w:eastAsia="仿宋_GB2312" w:cs="仿宋_GB2312"/>
                <w:color w:val="0000FF"/>
                <w:sz w:val="20"/>
                <w:szCs w:val="20"/>
                <w:lang w:val="en-US" w:eastAsia="zh-CN"/>
              </w:rPr>
            </w:pPr>
            <w:r>
              <w:rPr>
                <w:rFonts w:hint="eastAsia" w:ascii="仿宋_GB2312" w:hAnsi="仿宋_GB2312" w:eastAsia="仿宋_GB2312" w:cs="仿宋_GB2312"/>
                <w:color w:val="auto"/>
                <w:sz w:val="20"/>
                <w:szCs w:val="20"/>
                <w:lang w:eastAsia="zh-CN"/>
              </w:rPr>
              <w:t>202</w:t>
            </w:r>
            <w:r>
              <w:rPr>
                <w:rFonts w:hint="eastAsia" w:ascii="仿宋_GB2312" w:hAnsi="仿宋_GB2312" w:eastAsia="仿宋_GB2312" w:cs="仿宋_GB2312"/>
                <w:color w:val="auto"/>
                <w:sz w:val="20"/>
                <w:szCs w:val="20"/>
                <w:lang w:val="en-US" w:eastAsia="zh-CN"/>
              </w:rPr>
              <w:t>2</w:t>
            </w:r>
          </w:p>
        </w:tc>
      </w:tr>
      <w:tr>
        <w:tblPrEx>
          <w:tblLayout w:type="fixed"/>
          <w:tblCellMar>
            <w:top w:w="15" w:type="dxa"/>
            <w:left w:w="15" w:type="dxa"/>
            <w:bottom w:w="15" w:type="dxa"/>
            <w:right w:w="15" w:type="dxa"/>
          </w:tblCellMar>
        </w:tblPrEx>
        <w:trPr>
          <w:trHeight w:val="45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财政主管处室</w:t>
            </w:r>
          </w:p>
        </w:tc>
        <w:tc>
          <w:tcPr>
            <w:tcW w:w="311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0000FF"/>
                <w:sz w:val="20"/>
                <w:szCs w:val="20"/>
              </w:rPr>
            </w:pPr>
            <w:r>
              <w:rPr>
                <w:rFonts w:hint="eastAsia" w:ascii="Times New Roman" w:hAnsi="Times New Roman" w:eastAsia="仿宋_GB2312" w:cs="仿宋_GB2312"/>
                <w:color w:val="auto"/>
                <w:sz w:val="20"/>
                <w:szCs w:val="20"/>
              </w:rPr>
              <w:t>绩效股</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联系人及联系方式</w:t>
            </w:r>
          </w:p>
        </w:tc>
        <w:tc>
          <w:tcPr>
            <w:tcW w:w="27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Times New Roman" w:hAnsi="Times New Roman" w:eastAsia="仿宋_GB2312" w:cs="仿宋_GB2312"/>
                <w:color w:val="auto"/>
                <w:sz w:val="20"/>
                <w:szCs w:val="20"/>
                <w:highlight w:val="none"/>
                <w:lang w:val="en-US"/>
              </w:rPr>
            </w:pPr>
            <w:r>
              <w:rPr>
                <w:rFonts w:hint="eastAsia" w:ascii="仿宋_GB2312" w:hAnsi="仿宋_GB2312" w:eastAsia="仿宋_GB2312" w:cs="仿宋_GB2312"/>
                <w:color w:val="auto"/>
                <w:sz w:val="20"/>
                <w:szCs w:val="20"/>
                <w:lang w:val="en-US" w:eastAsia="zh-CN"/>
              </w:rPr>
              <w:t>林俊15509978655</w:t>
            </w:r>
          </w:p>
        </w:tc>
      </w:tr>
      <w:tr>
        <w:tblPrEx>
          <w:tblLayout w:type="fixed"/>
          <w:tblCellMar>
            <w:top w:w="15" w:type="dxa"/>
            <w:left w:w="15" w:type="dxa"/>
            <w:bottom w:w="15" w:type="dxa"/>
            <w:right w:w="15" w:type="dxa"/>
          </w:tblCellMar>
        </w:tblPrEx>
        <w:trPr>
          <w:trHeight w:val="42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主管部门</w:t>
            </w:r>
          </w:p>
        </w:tc>
        <w:tc>
          <w:tcPr>
            <w:tcW w:w="311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Times New Roman" w:hAnsi="Times New Roman" w:eastAsia="仿宋_GB2312" w:cs="仿宋_GB2312"/>
                <w:color w:val="0000FF"/>
                <w:sz w:val="20"/>
                <w:szCs w:val="20"/>
              </w:rPr>
            </w:pPr>
            <w:r>
              <w:rPr>
                <w:rFonts w:hint="eastAsia" w:ascii="Times New Roman" w:hAnsi="Times New Roman" w:eastAsia="仿宋_GB2312" w:cs="仿宋_GB2312"/>
                <w:color w:val="auto"/>
                <w:kern w:val="2"/>
                <w:sz w:val="20"/>
                <w:szCs w:val="20"/>
                <w:lang w:val="en-US" w:eastAsia="zh-CN"/>
              </w:rPr>
              <w:t>疏附县人民医院</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联系人及联系方式</w:t>
            </w:r>
          </w:p>
        </w:tc>
        <w:tc>
          <w:tcPr>
            <w:tcW w:w="27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lang w:val="en-US" w:eastAsia="zh-CN"/>
              </w:rPr>
            </w:pPr>
            <w:r>
              <w:rPr>
                <w:rFonts w:hint="eastAsia"/>
                <w:lang w:val="en-US" w:eastAsia="zh-CN"/>
              </w:rPr>
              <w:t>毛锐15299516173</w:t>
            </w:r>
          </w:p>
          <w:p>
            <w:pPr>
              <w:pStyle w:val="10"/>
              <w:jc w:val="center"/>
              <w:rPr>
                <w:rFonts w:hint="default"/>
                <w:lang w:val="en-US"/>
              </w:rPr>
            </w:pPr>
            <w:r>
              <w:rPr>
                <w:rFonts w:hint="eastAsia" w:ascii="仿宋_GB2312" w:hAnsi="仿宋_GB2312" w:eastAsia="仿宋_GB2312" w:cs="仿宋_GB2312"/>
                <w:color w:val="auto"/>
                <w:sz w:val="20"/>
                <w:szCs w:val="20"/>
                <w:lang w:val="en-US" w:eastAsia="zh-CN"/>
              </w:rPr>
              <w:t>田甜15809980219</w:t>
            </w:r>
          </w:p>
        </w:tc>
      </w:tr>
      <w:tr>
        <w:tblPrEx>
          <w:tblLayout w:type="fixed"/>
          <w:tblCellMar>
            <w:top w:w="15" w:type="dxa"/>
            <w:left w:w="15" w:type="dxa"/>
            <w:bottom w:w="15" w:type="dxa"/>
            <w:right w:w="15" w:type="dxa"/>
          </w:tblCellMar>
        </w:tblPrEx>
        <w:trPr>
          <w:trHeight w:val="376"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自评方式</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实地调研、文件研读等方式</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highlight w:val="none"/>
              </w:rPr>
            </w:pPr>
            <w:r>
              <w:rPr>
                <w:rFonts w:hint="eastAsia" w:ascii="黑体" w:hAnsi="黑体" w:eastAsia="黑体" w:cs="黑体"/>
                <w:color w:val="auto"/>
                <w:kern w:val="0"/>
                <w:sz w:val="20"/>
                <w:szCs w:val="20"/>
                <w:highlight w:val="none"/>
              </w:rPr>
              <w:t>自评分值</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85.02</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highlight w:val="none"/>
              </w:rPr>
            </w:pPr>
            <w:r>
              <w:rPr>
                <w:rFonts w:hint="eastAsia" w:ascii="黑体" w:hAnsi="黑体" w:eastAsia="黑体" w:cs="黑体"/>
                <w:color w:val="auto"/>
                <w:kern w:val="0"/>
                <w:sz w:val="20"/>
                <w:szCs w:val="20"/>
                <w:highlight w:val="none"/>
              </w:rPr>
              <w:t>自评等级</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良</w:t>
            </w:r>
          </w:p>
        </w:tc>
      </w:tr>
      <w:tr>
        <w:tblPrEx>
          <w:tblLayout w:type="fixed"/>
          <w:tblCellMar>
            <w:top w:w="15" w:type="dxa"/>
            <w:left w:w="15" w:type="dxa"/>
            <w:bottom w:w="15" w:type="dxa"/>
            <w:right w:w="15" w:type="dxa"/>
          </w:tblCellMar>
        </w:tblPrEx>
        <w:trPr>
          <w:trHeight w:val="615"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各级资金</w:t>
            </w:r>
          </w:p>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投入总数</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248.00</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highlight w:val="none"/>
              </w:rPr>
            </w:pPr>
            <w:r>
              <w:rPr>
                <w:rFonts w:hint="eastAsia" w:ascii="黑体" w:hAnsi="黑体" w:eastAsia="黑体" w:cs="黑体"/>
                <w:color w:val="auto"/>
                <w:sz w:val="20"/>
                <w:szCs w:val="20"/>
                <w:highlight w:val="none"/>
              </w:rPr>
              <w:t>抽查资金总数</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164.604</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highlight w:val="none"/>
              </w:rPr>
            </w:pPr>
            <w:r>
              <w:rPr>
                <w:rFonts w:hint="eastAsia" w:ascii="黑体" w:hAnsi="黑体" w:eastAsia="黑体" w:cs="黑体"/>
                <w:color w:val="auto"/>
                <w:sz w:val="20"/>
                <w:szCs w:val="20"/>
                <w:highlight w:val="none"/>
              </w:rPr>
              <w:t>资金抽查占比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66.37%</w:t>
            </w:r>
          </w:p>
        </w:tc>
      </w:tr>
      <w:tr>
        <w:tblPrEx>
          <w:tblLayout w:type="fixed"/>
          <w:tblCellMar>
            <w:top w:w="15" w:type="dxa"/>
            <w:left w:w="15" w:type="dxa"/>
            <w:bottom w:w="15" w:type="dxa"/>
            <w:right w:w="15" w:type="dxa"/>
          </w:tblCellMar>
        </w:tblPrEx>
        <w:trPr>
          <w:trHeight w:val="592"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lang w:val="en-US" w:eastAsia="zh-CN"/>
              </w:rPr>
              <w:t>其中：</w:t>
            </w:r>
            <w:r>
              <w:rPr>
                <w:rFonts w:hint="eastAsia" w:ascii="黑体" w:hAnsi="黑体" w:eastAsia="黑体" w:cs="黑体"/>
                <w:color w:val="auto"/>
                <w:kern w:val="0"/>
                <w:sz w:val="20"/>
                <w:szCs w:val="20"/>
              </w:rPr>
              <w:t>中央财政资金拨付数</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164.604</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highlight w:val="none"/>
                <w:lang w:val="en-US" w:eastAsia="zh-CN"/>
              </w:rPr>
            </w:pPr>
            <w:r>
              <w:rPr>
                <w:rFonts w:hint="eastAsia" w:ascii="黑体" w:hAnsi="黑体" w:eastAsia="黑体" w:cs="黑体"/>
                <w:color w:val="auto"/>
                <w:sz w:val="20"/>
                <w:szCs w:val="20"/>
                <w:highlight w:val="none"/>
                <w:lang w:val="en-US" w:eastAsia="zh-CN"/>
              </w:rPr>
              <w:t>其中：中央财政资金抽查数</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164.604</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highlight w:val="none"/>
              </w:rPr>
            </w:pPr>
            <w:r>
              <w:rPr>
                <w:rFonts w:hint="eastAsia" w:ascii="黑体" w:hAnsi="黑体" w:eastAsia="黑体" w:cs="黑体"/>
                <w:color w:val="auto"/>
                <w:kern w:val="0"/>
                <w:sz w:val="20"/>
                <w:szCs w:val="20"/>
                <w:highlight w:val="none"/>
                <w:lang w:val="en-US" w:eastAsia="zh-CN"/>
              </w:rPr>
              <w:t>其中：</w:t>
            </w:r>
            <w:r>
              <w:rPr>
                <w:rFonts w:hint="eastAsia" w:ascii="黑体" w:hAnsi="黑体" w:eastAsia="黑体" w:cs="黑体"/>
                <w:color w:val="auto"/>
                <w:kern w:val="0"/>
                <w:sz w:val="20"/>
                <w:szCs w:val="20"/>
                <w:highlight w:val="none"/>
              </w:rPr>
              <w:t>中央财政资金抽查占比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100</w:t>
            </w:r>
            <w:r>
              <w:rPr>
                <w:rFonts w:hint="eastAsia" w:ascii="仿宋_GB2312" w:hAnsi="仿宋_GB2312" w:eastAsia="仿宋_GB2312" w:cs="仿宋_GB2312"/>
                <w:color w:val="auto"/>
                <w:sz w:val="20"/>
                <w:szCs w:val="20"/>
              </w:rPr>
              <w:t>%</w:t>
            </w:r>
          </w:p>
        </w:tc>
      </w:tr>
      <w:tr>
        <w:tblPrEx>
          <w:tblLayout w:type="fixed"/>
          <w:tblCellMar>
            <w:top w:w="15" w:type="dxa"/>
            <w:left w:w="15" w:type="dxa"/>
            <w:bottom w:w="15" w:type="dxa"/>
            <w:right w:w="15" w:type="dxa"/>
          </w:tblCellMar>
        </w:tblPrEx>
        <w:trPr>
          <w:trHeight w:val="68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宋体" w:eastAsia="黑体" w:cs="黑体"/>
                <w:color w:val="000000"/>
                <w:kern w:val="0"/>
                <w:sz w:val="20"/>
                <w:szCs w:val="20"/>
                <w:highlight w:val="none"/>
                <w:lang w:val="en-US" w:eastAsia="zh-CN"/>
              </w:rPr>
              <w:t>其中：自治区</w:t>
            </w:r>
            <w:r>
              <w:rPr>
                <w:rFonts w:hint="eastAsia" w:ascii="黑体" w:hAnsi="宋体" w:eastAsia="黑体" w:cs="黑体"/>
                <w:color w:val="000000"/>
                <w:kern w:val="0"/>
                <w:sz w:val="20"/>
                <w:szCs w:val="20"/>
                <w:highlight w:val="none"/>
              </w:rPr>
              <w:t>财政资金拨付数</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0.00</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宋体" w:eastAsia="黑体" w:cs="黑体"/>
                <w:color w:val="000000"/>
                <w:kern w:val="0"/>
                <w:sz w:val="20"/>
                <w:szCs w:val="20"/>
                <w:highlight w:val="none"/>
                <w:lang w:val="en-US" w:eastAsia="zh-CN"/>
              </w:rPr>
              <w:t>其中：自治区财政资金抽查数</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0.00</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宋体" w:eastAsia="黑体" w:cs="黑体"/>
                <w:color w:val="000000"/>
                <w:kern w:val="0"/>
                <w:sz w:val="20"/>
                <w:szCs w:val="20"/>
                <w:highlight w:val="none"/>
                <w:lang w:val="en-US" w:eastAsia="zh-CN"/>
              </w:rPr>
              <w:t>其中：自治区</w:t>
            </w:r>
            <w:r>
              <w:rPr>
                <w:rFonts w:hint="eastAsia" w:ascii="黑体" w:hAnsi="宋体" w:eastAsia="黑体" w:cs="黑体"/>
                <w:color w:val="000000"/>
                <w:kern w:val="0"/>
                <w:sz w:val="20"/>
                <w:szCs w:val="20"/>
                <w:highlight w:val="none"/>
              </w:rPr>
              <w:t>财政资金抽查占比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0</w:t>
            </w:r>
            <w:r>
              <w:rPr>
                <w:rFonts w:hint="eastAsia" w:ascii="仿宋_GB2312" w:hAnsi="仿宋_GB2312" w:eastAsia="仿宋_GB2312" w:cs="仿宋_GB2312"/>
                <w:color w:val="auto"/>
                <w:sz w:val="20"/>
                <w:szCs w:val="20"/>
              </w:rPr>
              <w:t>%</w:t>
            </w:r>
          </w:p>
        </w:tc>
      </w:tr>
      <w:tr>
        <w:tblPrEx>
          <w:tblLayout w:type="fixed"/>
          <w:tblCellMar>
            <w:top w:w="15" w:type="dxa"/>
            <w:left w:w="15" w:type="dxa"/>
            <w:bottom w:w="15" w:type="dxa"/>
            <w:right w:w="15" w:type="dxa"/>
          </w:tblCellMar>
        </w:tblPrEx>
        <w:trPr>
          <w:trHeight w:val="48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lang w:val="en-US" w:eastAsia="zh-CN"/>
              </w:rPr>
              <w:t>县</w:t>
            </w:r>
            <w:r>
              <w:rPr>
                <w:rFonts w:hint="eastAsia" w:ascii="黑体" w:hAnsi="黑体" w:eastAsia="黑体" w:cs="黑体"/>
                <w:b w:val="0"/>
                <w:bCs w:val="0"/>
                <w:color w:val="auto"/>
                <w:kern w:val="0"/>
                <w:sz w:val="20"/>
                <w:szCs w:val="20"/>
              </w:rPr>
              <w:t>财政资金</w:t>
            </w:r>
          </w:p>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b w:val="0"/>
                <w:bCs w:val="0"/>
                <w:color w:val="auto"/>
                <w:kern w:val="0"/>
                <w:sz w:val="20"/>
                <w:szCs w:val="20"/>
              </w:rPr>
              <w:t>拨付数</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0.00</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lang w:val="en-US" w:eastAsia="zh-CN"/>
              </w:rPr>
              <w:t>县</w:t>
            </w:r>
            <w:r>
              <w:rPr>
                <w:rFonts w:hint="eastAsia" w:ascii="黑体" w:hAnsi="黑体" w:eastAsia="黑体" w:cs="黑体"/>
                <w:b w:val="0"/>
                <w:bCs w:val="0"/>
                <w:color w:val="auto"/>
                <w:kern w:val="0"/>
                <w:sz w:val="20"/>
                <w:szCs w:val="20"/>
              </w:rPr>
              <w:t>财政资金</w:t>
            </w:r>
          </w:p>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b w:val="0"/>
                <w:bCs w:val="0"/>
                <w:color w:val="auto"/>
                <w:kern w:val="0"/>
                <w:sz w:val="20"/>
                <w:szCs w:val="20"/>
              </w:rPr>
              <w:t>抽查数</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0.00</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lang w:val="en-US" w:eastAsia="zh-CN"/>
              </w:rPr>
              <w:t>县</w:t>
            </w:r>
            <w:r>
              <w:rPr>
                <w:rFonts w:hint="eastAsia" w:ascii="黑体" w:hAnsi="黑体" w:eastAsia="黑体" w:cs="黑体"/>
                <w:b w:val="0"/>
                <w:bCs w:val="0"/>
                <w:color w:val="auto"/>
                <w:kern w:val="0"/>
                <w:sz w:val="20"/>
                <w:szCs w:val="20"/>
              </w:rPr>
              <w:t>财政资金</w:t>
            </w:r>
          </w:p>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b w:val="0"/>
                <w:bCs w:val="0"/>
                <w:color w:val="auto"/>
                <w:kern w:val="0"/>
                <w:sz w:val="20"/>
                <w:szCs w:val="20"/>
              </w:rPr>
              <w:t>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0</w:t>
            </w:r>
            <w:r>
              <w:rPr>
                <w:rFonts w:hint="eastAsia" w:ascii="仿宋_GB2312" w:hAnsi="仿宋_GB2312" w:eastAsia="仿宋_GB2312" w:cs="仿宋_GB2312"/>
                <w:color w:val="auto"/>
                <w:sz w:val="20"/>
                <w:szCs w:val="20"/>
              </w:rPr>
              <w:t>%</w:t>
            </w:r>
          </w:p>
        </w:tc>
      </w:tr>
      <w:tr>
        <w:tblPrEx>
          <w:tblLayout w:type="fixed"/>
          <w:tblCellMar>
            <w:top w:w="15" w:type="dxa"/>
            <w:left w:w="15" w:type="dxa"/>
            <w:bottom w:w="15" w:type="dxa"/>
            <w:right w:w="15" w:type="dxa"/>
          </w:tblCellMar>
        </w:tblPrEx>
        <w:trPr>
          <w:trHeight w:val="392"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lang w:val="en-US" w:eastAsia="zh-CN"/>
              </w:rPr>
            </w:pPr>
            <w:r>
              <w:rPr>
                <w:rFonts w:hint="eastAsia" w:ascii="黑体" w:hAnsi="黑体" w:eastAsia="黑体" w:cs="黑体"/>
                <w:color w:val="auto"/>
                <w:kern w:val="0"/>
                <w:sz w:val="20"/>
                <w:szCs w:val="20"/>
                <w:lang w:val="en-US" w:eastAsia="zh-CN"/>
              </w:rPr>
              <w:t>其他资金</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83.396</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b w:val="0"/>
                <w:bCs w:val="0"/>
                <w:color w:val="auto"/>
                <w:kern w:val="0"/>
                <w:sz w:val="20"/>
                <w:szCs w:val="20"/>
                <w:lang w:val="en-US" w:eastAsia="zh-CN"/>
              </w:rPr>
              <w:t>其他资金</w:t>
            </w:r>
            <w:r>
              <w:rPr>
                <w:rFonts w:hint="eastAsia" w:ascii="黑体" w:hAnsi="黑体" w:eastAsia="黑体" w:cs="黑体"/>
                <w:b w:val="0"/>
                <w:bCs w:val="0"/>
                <w:color w:val="auto"/>
                <w:kern w:val="0"/>
                <w:sz w:val="20"/>
                <w:szCs w:val="20"/>
              </w:rPr>
              <w:t>抽查数</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0.00</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lang w:val="en-US" w:eastAsia="zh-CN"/>
              </w:rPr>
              <w:t>其他</w:t>
            </w:r>
            <w:r>
              <w:rPr>
                <w:rFonts w:hint="eastAsia" w:ascii="黑体" w:hAnsi="黑体" w:eastAsia="黑体" w:cs="黑体"/>
                <w:b w:val="0"/>
                <w:bCs w:val="0"/>
                <w:color w:val="auto"/>
                <w:kern w:val="0"/>
                <w:sz w:val="20"/>
                <w:szCs w:val="20"/>
              </w:rPr>
              <w:t>资金</w:t>
            </w:r>
          </w:p>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b w:val="0"/>
                <w:bCs w:val="0"/>
                <w:color w:val="auto"/>
                <w:kern w:val="0"/>
                <w:sz w:val="20"/>
                <w:szCs w:val="20"/>
              </w:rPr>
              <w:t>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0.00%</w:t>
            </w:r>
          </w:p>
        </w:tc>
      </w:tr>
      <w:tr>
        <w:tblPrEx>
          <w:tblLayout w:type="fixed"/>
          <w:tblCellMar>
            <w:top w:w="15" w:type="dxa"/>
            <w:left w:w="15" w:type="dxa"/>
            <w:bottom w:w="15" w:type="dxa"/>
            <w:right w:w="15" w:type="dxa"/>
          </w:tblCellMar>
        </w:tblPrEx>
        <w:trPr>
          <w:trHeight w:val="287"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项目类别</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采购类</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抽查类别</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采购类</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类别抽查占比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r>
      <w:tr>
        <w:tblPrEx>
          <w:tblLayout w:type="fixed"/>
          <w:tblCellMar>
            <w:top w:w="15" w:type="dxa"/>
            <w:left w:w="15" w:type="dxa"/>
            <w:bottom w:w="15" w:type="dxa"/>
            <w:right w:w="15" w:type="dxa"/>
          </w:tblCellMar>
        </w:tblPrEx>
        <w:trPr>
          <w:trHeight w:val="311"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项目数量</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抽查项目数</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项目抽查占比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r>
      <w:tr>
        <w:tblPrEx>
          <w:tblLayout w:type="fixed"/>
          <w:tblCellMar>
            <w:top w:w="15" w:type="dxa"/>
            <w:left w:w="15" w:type="dxa"/>
            <w:bottom w:w="15" w:type="dxa"/>
            <w:right w:w="15" w:type="dxa"/>
          </w:tblCellMar>
        </w:tblPrEx>
        <w:trPr>
          <w:trHeight w:val="342" w:hRule="atLeast"/>
        </w:trPr>
        <w:tc>
          <w:tcPr>
            <w:tcW w:w="1291"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发放调查</w:t>
            </w:r>
          </w:p>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问卷</w:t>
            </w:r>
          </w:p>
        </w:tc>
        <w:tc>
          <w:tcPr>
            <w:tcW w:w="113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100</w:t>
            </w:r>
          </w:p>
        </w:tc>
        <w:tc>
          <w:tcPr>
            <w:tcW w:w="113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有效调查</w:t>
            </w:r>
          </w:p>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问卷</w:t>
            </w:r>
          </w:p>
        </w:tc>
        <w:tc>
          <w:tcPr>
            <w:tcW w:w="851" w:type="dxa"/>
            <w:tcBorders>
              <w:top w:val="single" w:color="000000" w:sz="4" w:space="0"/>
              <w:left w:val="single" w:color="000000" w:sz="4" w:space="0"/>
              <w:bottom w:val="single" w:color="auto" w:sz="4" w:space="0"/>
              <w:right w:val="single" w:color="auto"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100</w:t>
            </w:r>
          </w:p>
        </w:tc>
        <w:tc>
          <w:tcPr>
            <w:tcW w:w="1785" w:type="dxa"/>
            <w:gridSpan w:val="2"/>
            <w:tcBorders>
              <w:top w:val="single" w:color="000000"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满意度</w:t>
            </w:r>
          </w:p>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情况</w:t>
            </w:r>
          </w:p>
        </w:tc>
        <w:tc>
          <w:tcPr>
            <w:tcW w:w="2788" w:type="dxa"/>
            <w:gridSpan w:val="3"/>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95%</w:t>
            </w:r>
          </w:p>
        </w:tc>
      </w:tr>
      <w:tr>
        <w:tblPrEx>
          <w:tblLayout w:type="fixed"/>
          <w:tblCellMar>
            <w:top w:w="15" w:type="dxa"/>
            <w:left w:w="15" w:type="dxa"/>
            <w:bottom w:w="15" w:type="dxa"/>
            <w:right w:w="15" w:type="dxa"/>
          </w:tblCellMar>
        </w:tblPrEx>
        <w:trPr>
          <w:trHeight w:val="792" w:hRule="atLeast"/>
        </w:trPr>
        <w:tc>
          <w:tcPr>
            <w:tcW w:w="1291"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绩效目标</w:t>
            </w:r>
          </w:p>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实现情况</w:t>
            </w:r>
          </w:p>
        </w:tc>
        <w:tc>
          <w:tcPr>
            <w:tcW w:w="7692" w:type="dxa"/>
            <w:gridSpan w:val="10"/>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ind w:firstLine="400" w:firstLineChars="200"/>
              <w:jc w:val="left"/>
              <w:textAlignment w:val="center"/>
              <w:rPr>
                <w:rFonts w:hint="eastAsia" w:ascii="Times New Roman" w:hAnsi="Times New Roman" w:eastAsia="仿宋_GB2312" w:cs="黑体"/>
                <w:color w:val="auto"/>
                <w:kern w:val="0"/>
                <w:sz w:val="20"/>
                <w:szCs w:val="20"/>
              </w:rPr>
            </w:pPr>
            <w:r>
              <w:rPr>
                <w:rFonts w:hint="eastAsia" w:ascii="仿宋_GB2312" w:hAnsi="仿宋_GB2312" w:eastAsia="仿宋_GB2312" w:cs="仿宋_GB2312"/>
                <w:color w:val="auto"/>
                <w:sz w:val="20"/>
                <w:szCs w:val="20"/>
                <w:lang w:eastAsia="zh-CN"/>
              </w:rPr>
              <w:t>截止绩效评价日，本项目已完成采购了3台有创呼吸机，1台灌注泵，1台胎心监护仪，1台钬激光加激光剜出粉碎系统等设备，项目的实施有效改善了患者就医条件，患者就医满意度达到了95%。</w:t>
            </w:r>
          </w:p>
        </w:tc>
      </w:tr>
      <w:tr>
        <w:tblPrEx>
          <w:tblLayout w:type="fixed"/>
          <w:tblCellMar>
            <w:top w:w="15" w:type="dxa"/>
            <w:left w:w="15" w:type="dxa"/>
            <w:bottom w:w="15" w:type="dxa"/>
            <w:right w:w="15" w:type="dxa"/>
          </w:tblCellMar>
        </w:tblPrEx>
        <w:trPr>
          <w:trHeight w:val="875" w:hRule="atLeast"/>
        </w:trPr>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highlight w:val="none"/>
              </w:rPr>
            </w:pPr>
            <w:r>
              <w:rPr>
                <w:rFonts w:hint="eastAsia" w:ascii="黑体" w:hAnsi="黑体" w:eastAsia="黑体" w:cs="黑体"/>
                <w:color w:val="auto"/>
                <w:kern w:val="0"/>
                <w:sz w:val="20"/>
                <w:szCs w:val="20"/>
                <w:highlight w:val="none"/>
              </w:rPr>
              <w:t>评价问题</w:t>
            </w:r>
          </w:p>
          <w:p>
            <w:pPr>
              <w:widowControl/>
              <w:spacing w:line="240" w:lineRule="exact"/>
              <w:jc w:val="center"/>
              <w:textAlignment w:val="center"/>
              <w:rPr>
                <w:rFonts w:hint="eastAsia" w:ascii="黑体" w:hAnsi="黑体" w:eastAsia="黑体" w:cs="黑体"/>
                <w:color w:val="auto"/>
                <w:sz w:val="20"/>
                <w:szCs w:val="20"/>
                <w:highlight w:val="none"/>
              </w:rPr>
            </w:pPr>
            <w:r>
              <w:rPr>
                <w:rFonts w:hint="eastAsia" w:ascii="黑体" w:hAnsi="黑体" w:eastAsia="黑体" w:cs="黑体"/>
                <w:color w:val="auto"/>
                <w:kern w:val="0"/>
                <w:sz w:val="20"/>
                <w:szCs w:val="20"/>
                <w:highlight w:val="none"/>
              </w:rPr>
              <w:t>简要情况</w:t>
            </w:r>
          </w:p>
        </w:tc>
        <w:tc>
          <w:tcPr>
            <w:tcW w:w="7692"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pPr>
              <w:pStyle w:val="10"/>
              <w:numPr>
                <w:ilvl w:val="0"/>
                <w:numId w:val="0"/>
              </w:numPr>
              <w:rPr>
                <w:rFonts w:hint="eastAsia" w:ascii="仿宋_GB2312" w:hAnsi="仿宋_GB2312" w:eastAsia="仿宋_GB2312" w:cs="仿宋_GB2312"/>
                <w:color w:val="auto"/>
                <w:kern w:val="2"/>
                <w:sz w:val="20"/>
                <w:szCs w:val="20"/>
                <w:lang w:val="en-US" w:eastAsia="zh-CN" w:bidi="ar-SA"/>
              </w:rPr>
            </w:pPr>
            <w:r>
              <w:rPr>
                <w:rFonts w:hint="eastAsia"/>
                <w:lang w:val="en-US" w:eastAsia="zh-CN"/>
              </w:rPr>
              <w:t>1</w:t>
            </w:r>
            <w:r>
              <w:rPr>
                <w:rFonts w:hint="eastAsia" w:ascii="仿宋_GB2312" w:hAnsi="仿宋_GB2312" w:eastAsia="仿宋_GB2312" w:cs="仿宋_GB2312"/>
                <w:color w:val="auto"/>
                <w:kern w:val="2"/>
                <w:sz w:val="20"/>
                <w:szCs w:val="20"/>
                <w:lang w:val="en-US" w:eastAsia="zh-CN" w:bidi="ar-SA"/>
              </w:rPr>
              <w:t>.截止12月30日，由于受疫情影响该项目未按时完成。</w:t>
            </w:r>
          </w:p>
          <w:p>
            <w:pPr>
              <w:pStyle w:val="10"/>
              <w:numPr>
                <w:ilvl w:val="0"/>
                <w:numId w:val="0"/>
              </w:numPr>
              <w:rPr>
                <w:rFonts w:hint="default"/>
                <w:lang w:val="en-US" w:eastAsia="zh-CN"/>
              </w:rPr>
            </w:pPr>
            <w:r>
              <w:rPr>
                <w:rFonts w:hint="eastAsia" w:ascii="仿宋_GB2312" w:hAnsi="仿宋_GB2312" w:eastAsia="仿宋_GB2312" w:cs="仿宋_GB2312"/>
                <w:color w:val="auto"/>
                <w:kern w:val="2"/>
                <w:sz w:val="20"/>
                <w:szCs w:val="20"/>
                <w:lang w:val="en-US" w:eastAsia="zh-CN" w:bidi="ar-SA"/>
              </w:rPr>
              <w:t>2.该项目预算执行率未达到100%，即该项目预算资金为248.00万元，截止绩效评价日，实际支出金额为164.604元，执行率为66.37%，预算编制与预算执行存在偏差，成本指标未完成。</w:t>
            </w:r>
          </w:p>
        </w:tc>
      </w:tr>
      <w:tr>
        <w:tblPrEx>
          <w:tblLayout w:type="fixed"/>
          <w:tblCellMar>
            <w:top w:w="15" w:type="dxa"/>
            <w:left w:w="15" w:type="dxa"/>
            <w:bottom w:w="15" w:type="dxa"/>
            <w:right w:w="15" w:type="dxa"/>
          </w:tblCellMar>
        </w:tblPrEx>
        <w:trPr>
          <w:trHeight w:val="1210" w:hRule="atLeast"/>
        </w:trPr>
        <w:tc>
          <w:tcPr>
            <w:tcW w:w="1291"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highlight w:val="none"/>
              </w:rPr>
            </w:pPr>
            <w:r>
              <w:rPr>
                <w:rFonts w:hint="eastAsia" w:ascii="黑体" w:hAnsi="黑体" w:eastAsia="黑体" w:cs="黑体"/>
                <w:color w:val="auto"/>
                <w:kern w:val="0"/>
                <w:sz w:val="20"/>
                <w:szCs w:val="20"/>
                <w:highlight w:val="none"/>
              </w:rPr>
              <w:t>评价问题</w:t>
            </w:r>
          </w:p>
          <w:p>
            <w:pPr>
              <w:widowControl/>
              <w:spacing w:line="240" w:lineRule="exact"/>
              <w:jc w:val="center"/>
              <w:textAlignment w:val="center"/>
              <w:rPr>
                <w:rFonts w:hint="eastAsia" w:ascii="黑体" w:hAnsi="黑体" w:eastAsia="黑体" w:cs="黑体"/>
                <w:color w:val="auto"/>
                <w:kern w:val="0"/>
                <w:sz w:val="20"/>
                <w:szCs w:val="20"/>
                <w:highlight w:val="none"/>
              </w:rPr>
            </w:pPr>
            <w:r>
              <w:rPr>
                <w:rFonts w:hint="eastAsia" w:ascii="黑体" w:hAnsi="黑体" w:eastAsia="黑体" w:cs="黑体"/>
                <w:color w:val="auto"/>
                <w:kern w:val="0"/>
                <w:sz w:val="20"/>
                <w:szCs w:val="20"/>
                <w:highlight w:val="none"/>
              </w:rPr>
              <w:t>简要建议</w:t>
            </w:r>
          </w:p>
        </w:tc>
        <w:tc>
          <w:tcPr>
            <w:tcW w:w="7692" w:type="dxa"/>
            <w:gridSpan w:val="10"/>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default" w:ascii="Times New Roman" w:hAnsi="Times New Roman" w:eastAsia="仿宋_GB2312" w:cs="黑体"/>
                <w:color w:val="auto"/>
                <w:kern w:val="0"/>
                <w:sz w:val="20"/>
                <w:szCs w:val="20"/>
                <w:lang w:val="en-US" w:eastAsia="zh-CN"/>
              </w:rPr>
            </w:pPr>
            <w:r>
              <w:rPr>
                <w:rFonts w:hint="eastAsia" w:ascii="Times New Roman" w:hAnsi="Times New Roman" w:eastAsia="仿宋_GB2312" w:cs="黑体"/>
                <w:color w:val="auto"/>
                <w:kern w:val="0"/>
                <w:sz w:val="20"/>
                <w:szCs w:val="20"/>
                <w:lang w:val="en-US" w:eastAsia="zh-CN"/>
              </w:rPr>
              <w:t>1.建议强化管理机制，加强对项目进度的监督把控，定期回顾进度，及时解决问题和整改，保证进度。</w:t>
            </w:r>
          </w:p>
          <w:p>
            <w:pPr>
              <w:widowControl/>
              <w:spacing w:line="240" w:lineRule="exact"/>
              <w:jc w:val="left"/>
              <w:textAlignment w:val="center"/>
              <w:rPr>
                <w:rFonts w:hint="default" w:ascii="Times New Roman" w:hAnsi="Times New Roman" w:eastAsia="仿宋_GB2312" w:cs="黑体"/>
                <w:color w:val="auto"/>
                <w:kern w:val="0"/>
                <w:sz w:val="20"/>
                <w:szCs w:val="20"/>
                <w:lang w:val="en-US" w:eastAsia="zh-CN"/>
              </w:rPr>
            </w:pPr>
            <w:r>
              <w:rPr>
                <w:rFonts w:hint="eastAsia" w:ascii="Times New Roman" w:hAnsi="Times New Roman" w:eastAsia="仿宋_GB2312" w:cs="黑体"/>
                <w:color w:val="auto"/>
                <w:kern w:val="0"/>
                <w:sz w:val="20"/>
                <w:szCs w:val="20"/>
                <w:lang w:val="en-US" w:eastAsia="zh-CN"/>
              </w:rPr>
              <w:t>2.不断强化预算意识，并结合工作实际，进行科学合理分配细化项目预算执行进度，科学合理安排支出，降低预算支出的波动幅度。健全完善内控制度，全面梳理业务流程，明确业务环节，确保资金 安全、合理、有效使用，最大限度发挥财政资金使用效益。</w:t>
            </w:r>
          </w:p>
        </w:tc>
      </w:tr>
      <w:tr>
        <w:tblPrEx>
          <w:tblLayout w:type="fixed"/>
          <w:tblCellMar>
            <w:top w:w="15" w:type="dxa"/>
            <w:left w:w="15" w:type="dxa"/>
            <w:bottom w:w="15" w:type="dxa"/>
            <w:right w:w="15" w:type="dxa"/>
          </w:tblCellMar>
        </w:tblPrEx>
        <w:trPr>
          <w:trHeight w:val="90" w:hRule="atLeast"/>
        </w:trPr>
        <w:tc>
          <w:tcPr>
            <w:tcW w:w="1291" w:type="dxa"/>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sz w:val="20"/>
                <w:szCs w:val="20"/>
              </w:rPr>
              <w:t>评价结果</w:t>
            </w:r>
          </w:p>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sz w:val="20"/>
                <w:szCs w:val="20"/>
              </w:rPr>
              <w:t>应用建议</w:t>
            </w:r>
          </w:p>
        </w:tc>
        <w:tc>
          <w:tcPr>
            <w:tcW w:w="7692" w:type="dxa"/>
            <w:gridSpan w:val="10"/>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exact"/>
              <w:jc w:val="left"/>
              <w:textAlignment w:val="center"/>
              <w:rPr>
                <w:rFonts w:hint="eastAsia" w:ascii="仿宋_GB2312" w:hAnsi="仿宋_GB2312" w:eastAsia="仿宋_GB2312" w:cs="仿宋_GB2312"/>
                <w:color w:val="auto"/>
                <w:sz w:val="20"/>
                <w:szCs w:val="20"/>
                <w:lang w:eastAsia="zh-CN"/>
              </w:rPr>
            </w:pPr>
            <w:r>
              <w:rPr>
                <w:rFonts w:hint="eastAsia" w:ascii="仿宋_GB2312" w:hAnsi="仿宋_GB2312" w:eastAsia="仿宋_GB2312" w:cs="仿宋_GB2312"/>
                <w:color w:val="auto"/>
                <w:sz w:val="20"/>
                <w:szCs w:val="20"/>
                <w:lang w:eastAsia="zh-CN"/>
              </w:rPr>
              <w:t>1.建议将此次绩效评价过程中发现的问题进行及时整改；</w:t>
            </w:r>
          </w:p>
          <w:p>
            <w:pPr>
              <w:widowControl/>
              <w:spacing w:line="240" w:lineRule="exact"/>
              <w:jc w:val="left"/>
              <w:textAlignment w:val="center"/>
              <w:rPr>
                <w:rFonts w:hint="eastAsia" w:ascii="仿宋_GB2312" w:hAnsi="仿宋_GB2312" w:eastAsia="仿宋_GB2312" w:cs="仿宋_GB2312"/>
                <w:color w:val="auto"/>
                <w:sz w:val="20"/>
                <w:szCs w:val="20"/>
                <w:lang w:eastAsia="zh-CN"/>
              </w:rPr>
            </w:pPr>
            <w:r>
              <w:rPr>
                <w:rFonts w:hint="eastAsia" w:ascii="仿宋_GB2312" w:hAnsi="仿宋_GB2312" w:eastAsia="仿宋_GB2312" w:cs="仿宋_GB2312"/>
                <w:color w:val="auto"/>
                <w:sz w:val="20"/>
                <w:szCs w:val="20"/>
                <w:lang w:eastAsia="zh-CN"/>
              </w:rPr>
              <w:t>2.建议加大对绩效评价结果的应用，此次绩效评价结果，可作为202</w:t>
            </w:r>
            <w:r>
              <w:rPr>
                <w:rFonts w:hint="eastAsia" w:ascii="仿宋_GB2312" w:hAnsi="仿宋_GB2312" w:eastAsia="仿宋_GB2312" w:cs="仿宋_GB2312"/>
                <w:color w:val="auto"/>
                <w:sz w:val="20"/>
                <w:szCs w:val="20"/>
                <w:lang w:val="en-US" w:eastAsia="zh-CN"/>
              </w:rPr>
              <w:t>3</w:t>
            </w:r>
            <w:r>
              <w:rPr>
                <w:rFonts w:hint="eastAsia" w:ascii="仿宋_GB2312" w:hAnsi="仿宋_GB2312" w:eastAsia="仿宋_GB2312" w:cs="仿宋_GB2312"/>
                <w:color w:val="auto"/>
                <w:sz w:val="20"/>
                <w:szCs w:val="20"/>
                <w:lang w:eastAsia="zh-CN"/>
              </w:rPr>
              <w:t>年各部门（单位）改进管理、调整财政支出方向、预算编制和安排财政资金的重要依据；</w:t>
            </w:r>
          </w:p>
          <w:p>
            <w:pPr>
              <w:widowControl/>
              <w:spacing w:line="240" w:lineRule="exact"/>
              <w:jc w:val="left"/>
              <w:textAlignment w:val="center"/>
              <w:rPr>
                <w:rFonts w:ascii="Times New Roman" w:hAnsi="Times New Roman" w:eastAsia="仿宋_GB2312" w:cs="仿宋_GB2312"/>
                <w:color w:val="auto"/>
                <w:sz w:val="20"/>
                <w:szCs w:val="20"/>
              </w:rPr>
            </w:pPr>
            <w:r>
              <w:rPr>
                <w:rFonts w:hint="eastAsia" w:ascii="仿宋_GB2312" w:hAnsi="仿宋_GB2312" w:eastAsia="仿宋_GB2312" w:cs="仿宋_GB2312"/>
                <w:color w:val="auto"/>
                <w:sz w:val="20"/>
                <w:szCs w:val="20"/>
                <w:lang w:eastAsia="zh-CN"/>
              </w:rPr>
              <w:t>3.建议建立绩效评价结果应用制度，将202</w:t>
            </w:r>
            <w:r>
              <w:rPr>
                <w:rFonts w:hint="eastAsia" w:ascii="仿宋_GB2312" w:hAnsi="仿宋_GB2312" w:eastAsia="仿宋_GB2312" w:cs="仿宋_GB2312"/>
                <w:color w:val="auto"/>
                <w:sz w:val="20"/>
                <w:szCs w:val="20"/>
                <w:lang w:val="en-US" w:eastAsia="zh-CN"/>
              </w:rPr>
              <w:t>2</w:t>
            </w:r>
            <w:r>
              <w:rPr>
                <w:rFonts w:hint="eastAsia" w:ascii="仿宋_GB2312" w:hAnsi="仿宋_GB2312" w:eastAsia="仿宋_GB2312" w:cs="仿宋_GB2312"/>
                <w:color w:val="auto"/>
                <w:sz w:val="20"/>
                <w:szCs w:val="20"/>
                <w:lang w:eastAsia="zh-CN"/>
              </w:rPr>
              <w:t>年绩效评价结果进行公示、公开。</w:t>
            </w:r>
          </w:p>
        </w:tc>
      </w:tr>
      <w:tr>
        <w:tblPrEx>
          <w:tblLayout w:type="fixed"/>
          <w:tblCellMar>
            <w:top w:w="15" w:type="dxa"/>
            <w:left w:w="15" w:type="dxa"/>
            <w:bottom w:w="15" w:type="dxa"/>
            <w:right w:w="15" w:type="dxa"/>
          </w:tblCellMar>
        </w:tblPrEx>
        <w:trPr>
          <w:trHeight w:val="753" w:hRule="atLeast"/>
        </w:trPr>
        <w:tc>
          <w:tcPr>
            <w:tcW w:w="2245" w:type="dxa"/>
            <w:gridSpan w:val="2"/>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auto"/>
                <w:sz w:val="20"/>
                <w:szCs w:val="20"/>
                <w:highlight w:val="none"/>
              </w:rPr>
            </w:pPr>
            <w:r>
              <w:rPr>
                <w:rFonts w:hint="eastAsia" w:ascii="黑体" w:hAnsi="黑体" w:eastAsia="黑体" w:cs="黑体"/>
                <w:color w:val="auto"/>
                <w:sz w:val="20"/>
                <w:szCs w:val="20"/>
                <w:highlight w:val="none"/>
              </w:rPr>
              <w:t>评价时间</w:t>
            </w:r>
          </w:p>
        </w:tc>
        <w:tc>
          <w:tcPr>
            <w:tcW w:w="2246" w:type="dxa"/>
            <w:gridSpan w:val="5"/>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exact"/>
              <w:jc w:val="left"/>
              <w:textAlignment w:val="center"/>
              <w:rPr>
                <w:rFonts w:hint="default" w:ascii="Times New Roman" w:hAnsi="Times New Roman"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rPr>
              <w:t>202</w:t>
            </w:r>
            <w:r>
              <w:rPr>
                <w:rFonts w:hint="eastAsia" w:ascii="仿宋_GB2312" w:hAnsi="仿宋_GB2312" w:eastAsia="仿宋_GB2312" w:cs="仿宋_GB2312"/>
                <w:color w:val="auto"/>
                <w:sz w:val="20"/>
                <w:szCs w:val="20"/>
                <w:lang w:val="en-US" w:eastAsia="zh-CN"/>
              </w:rPr>
              <w:t>2</w:t>
            </w:r>
            <w:r>
              <w:rPr>
                <w:rFonts w:hint="eastAsia" w:ascii="仿宋_GB2312" w:hAnsi="仿宋_GB2312" w:eastAsia="仿宋_GB2312" w:cs="仿宋_GB2312"/>
                <w:color w:val="auto"/>
                <w:sz w:val="20"/>
                <w:szCs w:val="20"/>
              </w:rPr>
              <w:t>年</w:t>
            </w:r>
            <w:r>
              <w:rPr>
                <w:rFonts w:hint="eastAsia" w:ascii="仿宋_GB2312" w:hAnsi="仿宋_GB2312" w:eastAsia="仿宋_GB2312" w:cs="仿宋_GB2312"/>
                <w:color w:val="auto"/>
                <w:sz w:val="20"/>
                <w:szCs w:val="20"/>
                <w:lang w:val="en-US" w:eastAsia="zh-CN"/>
              </w:rPr>
              <w:t>01</w:t>
            </w:r>
            <w:r>
              <w:rPr>
                <w:rFonts w:hint="eastAsia" w:ascii="仿宋_GB2312" w:hAnsi="仿宋_GB2312" w:eastAsia="仿宋_GB2312" w:cs="仿宋_GB2312"/>
                <w:color w:val="auto"/>
                <w:sz w:val="20"/>
                <w:szCs w:val="20"/>
              </w:rPr>
              <w:t>月</w:t>
            </w:r>
            <w:r>
              <w:rPr>
                <w:rFonts w:hint="eastAsia" w:ascii="仿宋_GB2312" w:hAnsi="仿宋_GB2312" w:eastAsia="仿宋_GB2312" w:cs="仿宋_GB2312"/>
                <w:color w:val="auto"/>
                <w:sz w:val="20"/>
                <w:szCs w:val="20"/>
                <w:lang w:val="en-US" w:eastAsia="zh-CN"/>
              </w:rPr>
              <w:t>0</w:t>
            </w:r>
            <w:r>
              <w:rPr>
                <w:rFonts w:hint="eastAsia" w:ascii="仿宋_GB2312" w:hAnsi="仿宋_GB2312" w:eastAsia="仿宋_GB2312" w:cs="仿宋_GB2312"/>
                <w:color w:val="auto"/>
                <w:sz w:val="20"/>
                <w:szCs w:val="20"/>
              </w:rPr>
              <w:t>1日至202</w:t>
            </w:r>
            <w:r>
              <w:rPr>
                <w:rFonts w:hint="eastAsia" w:ascii="仿宋_GB2312" w:hAnsi="仿宋_GB2312" w:eastAsia="仿宋_GB2312" w:cs="仿宋_GB2312"/>
                <w:color w:val="auto"/>
                <w:sz w:val="20"/>
                <w:szCs w:val="20"/>
                <w:lang w:val="en-US" w:eastAsia="zh-CN"/>
              </w:rPr>
              <w:t>3</w:t>
            </w:r>
            <w:r>
              <w:rPr>
                <w:rFonts w:hint="eastAsia" w:ascii="仿宋_GB2312" w:hAnsi="仿宋_GB2312" w:eastAsia="仿宋_GB2312" w:cs="仿宋_GB2312"/>
                <w:color w:val="auto"/>
                <w:sz w:val="20"/>
                <w:szCs w:val="20"/>
              </w:rPr>
              <w:t>年</w:t>
            </w:r>
            <w:r>
              <w:rPr>
                <w:rFonts w:hint="eastAsia" w:ascii="仿宋_GB2312" w:hAnsi="仿宋_GB2312" w:eastAsia="仿宋_GB2312" w:cs="仿宋_GB2312"/>
                <w:color w:val="auto"/>
                <w:sz w:val="20"/>
                <w:szCs w:val="20"/>
                <w:lang w:val="en-US" w:eastAsia="zh-CN"/>
              </w:rPr>
              <w:t>07</w:t>
            </w:r>
            <w:r>
              <w:rPr>
                <w:rFonts w:hint="eastAsia" w:ascii="仿宋_GB2312" w:hAnsi="仿宋_GB2312" w:eastAsia="仿宋_GB2312" w:cs="仿宋_GB2312"/>
                <w:color w:val="auto"/>
                <w:sz w:val="20"/>
                <w:szCs w:val="20"/>
              </w:rPr>
              <w:t>月</w:t>
            </w:r>
            <w:r>
              <w:rPr>
                <w:rFonts w:hint="eastAsia" w:ascii="仿宋_GB2312" w:hAnsi="仿宋_GB2312" w:eastAsia="仿宋_GB2312" w:cs="仿宋_GB2312"/>
                <w:color w:val="auto"/>
                <w:sz w:val="20"/>
                <w:szCs w:val="20"/>
                <w:lang w:val="en-US" w:eastAsia="zh-CN"/>
              </w:rPr>
              <w:t>10日</w:t>
            </w:r>
          </w:p>
        </w:tc>
        <w:tc>
          <w:tcPr>
            <w:tcW w:w="2246" w:type="dxa"/>
            <w:gridSpan w:val="2"/>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auto"/>
                <w:sz w:val="20"/>
                <w:szCs w:val="20"/>
              </w:rPr>
            </w:pPr>
            <w:r>
              <w:rPr>
                <w:rFonts w:hint="eastAsia" w:ascii="黑体" w:hAnsi="黑体" w:eastAsia="黑体" w:cs="黑体"/>
                <w:color w:val="auto"/>
                <w:sz w:val="20"/>
                <w:szCs w:val="20"/>
              </w:rPr>
              <w:t>评价机构报告编号</w:t>
            </w:r>
          </w:p>
        </w:tc>
        <w:tc>
          <w:tcPr>
            <w:tcW w:w="2246" w:type="dxa"/>
            <w:gridSpan w:val="2"/>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exact"/>
              <w:jc w:val="left"/>
              <w:textAlignment w:val="center"/>
              <w:rPr>
                <w:rFonts w:ascii="Times New Roman" w:hAnsi="Times New Roman" w:eastAsia="仿宋_GB2312" w:cs="仿宋_GB2312"/>
                <w:color w:val="auto"/>
                <w:sz w:val="20"/>
                <w:szCs w:val="20"/>
              </w:rPr>
            </w:pPr>
            <w:r>
              <w:rPr>
                <w:rFonts w:hint="eastAsia" w:ascii="仿宋_GB2312" w:hAnsi="仿宋_GB2312" w:eastAsia="仿宋_GB2312" w:cs="仿宋_GB2312"/>
                <w:color w:val="auto"/>
                <w:sz w:val="20"/>
                <w:szCs w:val="20"/>
                <w:highlight w:val="none"/>
                <w:lang w:val="en-US" w:eastAsia="zh-CN"/>
              </w:rPr>
              <w:t>中</w:t>
            </w:r>
            <w:r>
              <w:rPr>
                <w:rFonts w:hint="eastAsia" w:ascii="仿宋_GB2312" w:hAnsi="仿宋_GB2312" w:eastAsia="仿宋_GB2312" w:cs="仿宋_GB2312"/>
                <w:color w:val="auto"/>
                <w:sz w:val="20"/>
                <w:szCs w:val="20"/>
                <w:highlight w:val="none"/>
                <w:lang w:eastAsia="zh-CN"/>
              </w:rPr>
              <w:t>瑞诚喀绩评字[202</w:t>
            </w:r>
            <w:r>
              <w:rPr>
                <w:rFonts w:hint="eastAsia" w:ascii="仿宋_GB2312" w:hAnsi="仿宋_GB2312" w:eastAsia="仿宋_GB2312" w:cs="仿宋_GB2312"/>
                <w:color w:val="auto"/>
                <w:sz w:val="20"/>
                <w:szCs w:val="20"/>
                <w:highlight w:val="none"/>
                <w:lang w:val="en-US" w:eastAsia="zh-CN"/>
              </w:rPr>
              <w:t>3</w:t>
            </w:r>
            <w:r>
              <w:rPr>
                <w:rFonts w:hint="eastAsia" w:ascii="仿宋_GB2312" w:hAnsi="仿宋_GB2312" w:eastAsia="仿宋_GB2312" w:cs="仿宋_GB2312"/>
                <w:color w:val="auto"/>
                <w:sz w:val="20"/>
                <w:szCs w:val="20"/>
                <w:highlight w:val="none"/>
                <w:lang w:eastAsia="zh-CN"/>
              </w:rPr>
              <w:t>]</w:t>
            </w:r>
            <w:r>
              <w:rPr>
                <w:rFonts w:hint="eastAsia" w:ascii="仿宋_GB2312" w:hAnsi="仿宋_GB2312" w:eastAsia="仿宋_GB2312" w:cs="仿宋_GB2312"/>
                <w:color w:val="auto"/>
                <w:sz w:val="20"/>
                <w:szCs w:val="20"/>
                <w:highlight w:val="none"/>
                <w:lang w:val="en-US" w:eastAsia="zh-CN"/>
              </w:rPr>
              <w:t>027</w:t>
            </w:r>
            <w:r>
              <w:rPr>
                <w:rFonts w:hint="eastAsia" w:ascii="仿宋_GB2312" w:hAnsi="仿宋_GB2312" w:eastAsia="仿宋_GB2312" w:cs="仿宋_GB2312"/>
                <w:color w:val="auto"/>
                <w:sz w:val="20"/>
                <w:szCs w:val="20"/>
                <w:highlight w:val="none"/>
                <w:lang w:eastAsia="zh-CN"/>
              </w:rPr>
              <w:t>号</w:t>
            </w:r>
          </w:p>
        </w:tc>
      </w:tr>
      <w:tr>
        <w:tblPrEx>
          <w:tblLayout w:type="fixed"/>
          <w:tblCellMar>
            <w:top w:w="15" w:type="dxa"/>
            <w:left w:w="15" w:type="dxa"/>
            <w:bottom w:w="15" w:type="dxa"/>
            <w:right w:w="15" w:type="dxa"/>
          </w:tblCellMar>
        </w:tblPrEx>
        <w:trPr>
          <w:trHeight w:val="673" w:hRule="atLeast"/>
        </w:trPr>
        <w:tc>
          <w:tcPr>
            <w:tcW w:w="4491" w:type="dxa"/>
            <w:gridSpan w:val="7"/>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Times New Roman" w:hAnsi="Times New Roman" w:eastAsia="仿宋_GB2312" w:cs="仿宋_GB2312"/>
                <w:color w:val="auto"/>
                <w:sz w:val="20"/>
                <w:szCs w:val="20"/>
                <w:lang w:val="en-US"/>
              </w:rPr>
            </w:pPr>
            <w:r>
              <w:rPr>
                <w:rFonts w:hint="default" w:ascii="仿宋_GB2312" w:hAnsi="宋体" w:eastAsia="仿宋_GB2312" w:cs="仿宋_GB2312"/>
                <w:b/>
                <w:bCs/>
                <w:color w:val="000000"/>
                <w:sz w:val="20"/>
                <w:szCs w:val="20"/>
                <w:lang w:val="en-US"/>
              </w:rPr>
              <w:t>主评人及联系方式</w:t>
            </w:r>
          </w:p>
        </w:tc>
        <w:tc>
          <w:tcPr>
            <w:tcW w:w="4492" w:type="dxa"/>
            <w:gridSpan w:val="4"/>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auto"/>
                <w:sz w:val="20"/>
                <w:szCs w:val="20"/>
              </w:rPr>
            </w:pPr>
            <w:r>
              <w:rPr>
                <w:rFonts w:hint="eastAsia" w:ascii="仿宋_GB2312" w:hAnsi="宋体" w:eastAsia="仿宋_GB2312" w:cs="仿宋_GB2312"/>
                <w:color w:val="000000"/>
                <w:sz w:val="20"/>
                <w:szCs w:val="20"/>
                <w:lang w:val="en-US" w:eastAsia="zh-CN"/>
              </w:rPr>
              <w:t>叶金玲13899129971</w:t>
            </w:r>
          </w:p>
        </w:tc>
      </w:tr>
    </w:tbl>
    <w:p>
      <w:pPr>
        <w:jc w:val="center"/>
        <w:rPr>
          <w:rFonts w:hint="eastAsia" w:ascii="方正黑体_GBK" w:hAnsi="方正黑体_GBK" w:eastAsia="方正黑体_GBK" w:cs="方正黑体_GBK"/>
          <w:b/>
          <w:bCs/>
          <w:color w:val="auto"/>
          <w:sz w:val="44"/>
          <w:szCs w:val="44"/>
        </w:rPr>
        <w:sectPr>
          <w:footerReference r:id="rId3" w:type="default"/>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jc w:val="center"/>
        <w:rPr>
          <w:rFonts w:hint="eastAsia" w:ascii="方正黑体_GBK" w:hAnsi="方正黑体_GBK" w:eastAsia="方正黑体_GBK" w:cs="方正黑体_GBK"/>
          <w:b/>
          <w:bCs/>
          <w:color w:val="auto"/>
          <w:sz w:val="44"/>
          <w:szCs w:val="44"/>
        </w:rPr>
      </w:pPr>
      <w:r>
        <w:rPr>
          <w:rFonts w:hint="eastAsia" w:ascii="方正黑体_GBK" w:hAnsi="方正黑体_GBK" w:eastAsia="方正黑体_GBK" w:cs="方正黑体_GBK"/>
          <w:b/>
          <w:bCs/>
          <w:color w:val="auto"/>
          <w:sz w:val="44"/>
          <w:szCs w:val="44"/>
        </w:rPr>
        <w:t>摘要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为规范和加强财政资金的管理，进一步发挥绩效管理工作对财政资金使用管理的导向和激励作用，提高资金使用效益，根据财政部《项目支出绩效评价管理办法》及《自治区财政支出绩效评价管理暂行办法》相关规定，受疏附县财政局委托，中瑞诚会计师事务所（特殊普通合伙）喀什分所作为第三方评价机构于2022年01月01日至2023年07月10对疏附县人民医院负责实施的2022年中央医疗服务能力提升（公立医院综合改革)项目（以下简称“该项目”）开展了绩效评价，评价情况如下：</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方正黑体_GBK" w:hAnsi="方正黑体_GBK" w:eastAsia="方正黑体_GBK" w:cs="方正黑体_GBK"/>
          <w:b w:val="0"/>
          <w:bCs w:val="0"/>
          <w:color w:val="auto"/>
          <w:sz w:val="32"/>
          <w:szCs w:val="32"/>
        </w:rPr>
      </w:pPr>
      <w:bookmarkStart w:id="0" w:name="_Toc3079"/>
      <w:bookmarkStart w:id="1" w:name="_Toc1784"/>
      <w:r>
        <w:rPr>
          <w:rFonts w:hint="eastAsia" w:ascii="方正黑体_GBK" w:hAnsi="方正黑体_GBK" w:eastAsia="方正黑体_GBK" w:cs="方正黑体_GBK"/>
          <w:b w:val="0"/>
          <w:bCs w:val="0"/>
          <w:color w:val="auto"/>
          <w:sz w:val="32"/>
          <w:szCs w:val="32"/>
        </w:rPr>
        <w:t>一、项目概述</w:t>
      </w:r>
      <w:bookmarkEnd w:id="0"/>
      <w:bookmarkEnd w:id="1"/>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bookmarkStart w:id="2" w:name="_Toc4382"/>
      <w:r>
        <w:rPr>
          <w:rFonts w:hint="eastAsia" w:ascii="仿宋_GB2312" w:hAnsi="仿宋_GB2312" w:eastAsia="仿宋_GB2312" w:cs="仿宋_GB2312"/>
          <w:color w:val="auto"/>
          <w:sz w:val="32"/>
          <w:szCs w:val="32"/>
          <w:highlight w:val="none"/>
          <w:lang w:val="en-US" w:eastAsia="zh-CN"/>
        </w:rPr>
        <w:t>为加快推进2022年疏附县人民医院公立医院综合改革医疗设备购置项目的实施，根据《关于提前下达2022年中央医疗服务能力提升（公立医院综合改革）补助资金预算的通知》文件精神并结合《关于全面推开县级公立医院综合改革的实施意见》文件内容，在重点领域或关键环节全面提升县级公立医院医疗服务能力，进一步良化县级公立医院医疗资源配置，加快完善分级诊疗体系，提升县级公立医院临床专业能力，补齐医疗服务能力短板，进一步健全诊疗科目，有效落实县级公立医院在县域医疗服务体系中的龙头作用，降低县域内患者转院率。</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仿宋_GB2312" w:hAnsi="仿宋_GB2312" w:eastAsia="仿宋_GB2312" w:cs="仿宋_GB2312"/>
          <w:color w:val="auto"/>
          <w:sz w:val="32"/>
          <w:szCs w:val="32"/>
          <w:highlight w:val="none"/>
          <w:lang w:val="en-US" w:eastAsia="zh-CN"/>
        </w:rPr>
      </w:pPr>
      <w:bookmarkStart w:id="3" w:name="_Toc22340"/>
      <w:r>
        <w:rPr>
          <w:rFonts w:hint="eastAsia" w:ascii="仿宋_GB2312" w:hAnsi="仿宋_GB2312" w:eastAsia="仿宋_GB2312" w:cs="仿宋_GB2312"/>
          <w:color w:val="auto"/>
          <w:sz w:val="32"/>
          <w:szCs w:val="32"/>
          <w:highlight w:val="none"/>
          <w:lang w:val="en-US" w:eastAsia="zh-CN"/>
        </w:rPr>
        <w:t>根据《关于提前下达2022年中央医疗服务与保障能力提升（公立医院综合改革）补助资金预算的通知》文件下达补助资金284.00万元，其中：分配人民医院补助资金181.20万元，分配维吾尔医医院补助资金102.80万元。后根据《关于拨付2022年中央医疗服务与保障能力提升（公立医院综合改革）补助资金（第二批）的通知》文件内容，该资金调减26.00万元，资金调整为258.00万元，其中：分配人民医院补助资金调整为164.604万元，维吾尔医医院分配补助资金调整为93.396万元。</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该项目预算资金248.00万元，其中：调整后中央专项资金164.604万元，自筹资金83.396万元。</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项目的实施有效改善了患者就医条件，患者就医满意度达到了95%。</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方正黑体_GBK" w:hAnsi="方正黑体_GBK" w:eastAsia="方正黑体_GBK" w:cs="方正黑体_GBK"/>
          <w:b w:val="0"/>
          <w:bCs w:val="0"/>
          <w:color w:val="auto"/>
          <w:sz w:val="32"/>
          <w:szCs w:val="32"/>
        </w:rPr>
      </w:pPr>
      <w:r>
        <w:rPr>
          <w:rFonts w:hint="eastAsia" w:ascii="方正黑体_GBK" w:hAnsi="方正黑体_GBK" w:eastAsia="方正黑体_GBK" w:cs="方正黑体_GBK"/>
          <w:b w:val="0"/>
          <w:bCs w:val="0"/>
          <w:color w:val="auto"/>
          <w:sz w:val="32"/>
          <w:szCs w:val="32"/>
        </w:rPr>
        <w:t>二、评价工作简述</w:t>
      </w:r>
      <w:bookmarkEnd w:id="2"/>
      <w:bookmarkEnd w:id="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4" w:name="_Toc13087"/>
      <w:r>
        <w:rPr>
          <w:rFonts w:hint="eastAsia" w:ascii="仿宋_GB2312" w:hAnsi="仿宋_GB2312" w:eastAsia="仿宋_GB2312" w:cs="仿宋_GB2312"/>
          <w:color w:val="auto"/>
          <w:sz w:val="32"/>
          <w:szCs w:val="32"/>
          <w:highlight w:val="none"/>
          <w:lang w:val="en-US" w:eastAsia="zh-CN"/>
        </w:rPr>
        <w:t>评价组自承接该项目后，立足于该项目特点，本次评价关注重点：一是针对预算编制、资金执行的相关情况评价项目预算编制、财务核算是否到位；二是评价项目实施单位的管理制度、监管考核机制是否健全；三是评价项目是否按照目标执行，项目实施效果是否达到预期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评价工作组通过前期调研，了解项目管理流程及效果，从项目决策、项目过程、项目产出和项目效益四个维度制定了工作方案，明确了评价的目的、方法、原则、指标、标准、社会调查方案等，对该项目的实施情况及效益进行了核实；评价工作组本着科学规范的绩效评价原则，运用成本效益分析法、比较分析法等方法，严格按照工作方案，经过数据采集、问卷调查、实地调研、数据分析和报告撰写等环节，完成了绩效评价工作。</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方正黑体_GBK" w:hAnsi="方正黑体_GBK" w:eastAsia="方正黑体_GBK" w:cs="方正黑体_GBK"/>
          <w:b w:val="0"/>
          <w:bCs w:val="0"/>
          <w:color w:val="auto"/>
          <w:sz w:val="32"/>
          <w:szCs w:val="32"/>
        </w:rPr>
      </w:pPr>
      <w:bookmarkStart w:id="5" w:name="_Toc19179"/>
      <w:r>
        <w:rPr>
          <w:rFonts w:hint="eastAsia" w:ascii="方正黑体_GBK" w:hAnsi="方正黑体_GBK" w:eastAsia="方正黑体_GBK" w:cs="方正黑体_GBK"/>
          <w:b w:val="0"/>
          <w:bCs w:val="0"/>
          <w:color w:val="auto"/>
          <w:sz w:val="32"/>
          <w:szCs w:val="32"/>
        </w:rPr>
        <w:t>三、绩效评价分析</w:t>
      </w:r>
      <w:bookmarkEnd w:id="4"/>
      <w:bookmarkEnd w:id="5"/>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依据财政部《项目支出绩效评价管理办法》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方正黑体_GBK" w:hAnsi="方正黑体_GBK" w:eastAsia="方正黑体_GBK" w:cs="方正黑体_GBK"/>
          <w:b w:val="0"/>
          <w:bCs w:val="0"/>
          <w:color w:val="auto"/>
          <w:sz w:val="32"/>
          <w:szCs w:val="32"/>
          <w:highlight w:val="none"/>
        </w:rPr>
      </w:pPr>
      <w:bookmarkStart w:id="6" w:name="_Toc19215"/>
      <w:bookmarkStart w:id="7" w:name="_Toc4082"/>
      <w:r>
        <w:rPr>
          <w:rFonts w:hint="eastAsia" w:ascii="方正黑体_GBK" w:hAnsi="方正黑体_GBK" w:eastAsia="方正黑体_GBK" w:cs="方正黑体_GBK"/>
          <w:b w:val="0"/>
          <w:bCs w:val="0"/>
          <w:color w:val="auto"/>
          <w:sz w:val="32"/>
          <w:szCs w:val="32"/>
          <w:highlight w:val="none"/>
        </w:rPr>
        <w:t>四、评价结论</w:t>
      </w:r>
      <w:bookmarkEnd w:id="6"/>
      <w:bookmarkEnd w:id="7"/>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经综合评价，项目得分为89.77分，其中：项目决策得分18分、项目过程得分18.16分，项目产出得分23.61分、项目效益得分30分，评价等级为良。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2022年中央医疗服务能力提升（公立医院综合改革)项目总体组织规范，完成了2022年中央医疗服务能力提升（公立医院综合改革)项目的工作目标，有效规范了项目档案资料的整理，已完成采购了3台有创呼吸机，1台灌注泵，1台胎心监护仪，1台钬激光加激光剜出粉碎系统等设备，项目的实施有效改善了患者就医条件，患者就医满意度达到了95%。在项目决策方面：项目立项依据充分，立项程序规范。</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管理方面：该项目预算资金248.00万元，实际支出164.604万元，预算执行率66.37%。项目资金使用合规，项目财务管理制度健全，财务监督到位，所有资金支付均按照国库集中支付制度严格执行，现有项目管理制度执行情况良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项目产出方面：该项目主要采购了3台有创呼吸机，1台灌注泵，1台胎心监护仪，1台钬激光加激光剜出粉碎系统等设备。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项目效益方面：项目的实施有效改善了患者就医条件，进一步良化了县级公立医院医疗资源配置，提高了解难症诊疗水平，解决了县域内患者就医需求，患者就医满意度达到了95%。</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总之，项目立项较规范，绩效目标合理绩效指标明确，项目管理制度较健全。通过文件研读、实地调研、数据分析等方式，全面了解该项目资金的使用效率和效果，项目管理过程规范。</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方正黑体_GBK" w:hAnsi="方正黑体_GBK" w:eastAsia="方正黑体_GBK" w:cs="方正黑体_GBK"/>
          <w:b w:val="0"/>
          <w:bCs w:val="0"/>
          <w:color w:val="auto"/>
          <w:sz w:val="32"/>
          <w:szCs w:val="32"/>
          <w:highlight w:val="none"/>
        </w:rPr>
      </w:pPr>
      <w:bookmarkStart w:id="8" w:name="_Toc25703"/>
      <w:bookmarkStart w:id="9" w:name="_Toc26568"/>
      <w:r>
        <w:rPr>
          <w:rFonts w:hint="eastAsia" w:ascii="方正黑体_GBK" w:hAnsi="方正黑体_GBK" w:eastAsia="方正黑体_GBK" w:cs="方正黑体_GBK"/>
          <w:b w:val="0"/>
          <w:bCs w:val="0"/>
          <w:color w:val="auto"/>
          <w:sz w:val="32"/>
          <w:szCs w:val="32"/>
          <w:highlight w:val="none"/>
          <w:lang w:val="en-US" w:eastAsia="zh-CN"/>
        </w:rPr>
        <w:t>五、</w:t>
      </w:r>
      <w:r>
        <w:rPr>
          <w:rFonts w:hint="eastAsia" w:ascii="方正黑体_GBK" w:hAnsi="方正黑体_GBK" w:eastAsia="方正黑体_GBK" w:cs="方正黑体_GBK"/>
          <w:b w:val="0"/>
          <w:bCs w:val="0"/>
          <w:color w:val="auto"/>
          <w:sz w:val="32"/>
          <w:szCs w:val="32"/>
          <w:highlight w:val="none"/>
        </w:rPr>
        <w:t>问题建议</w:t>
      </w:r>
      <w:bookmarkEnd w:id="8"/>
      <w:bookmarkEnd w:id="9"/>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10" w:name="_Toc28382"/>
      <w:r>
        <w:rPr>
          <w:rFonts w:hint="eastAsia" w:ascii="方正楷体_GBK" w:hAnsi="方正楷体_GBK" w:eastAsia="方正楷体_GBK" w:cs="方正楷体_GBK"/>
          <w:b/>
          <w:bCs/>
          <w:color w:val="auto"/>
          <w:sz w:val="32"/>
          <w:szCs w:val="32"/>
          <w:highlight w:val="none"/>
        </w:rPr>
        <w:t>（一）问题</w:t>
      </w:r>
      <w:bookmarkEnd w:id="10"/>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outlineLvl w:val="1"/>
        <w:rPr>
          <w:rFonts w:hint="eastAsia" w:ascii="仿宋_GB2312" w:hAnsi="仿宋_GB2312" w:eastAsia="仿宋_GB2312" w:cs="仿宋_GB2312"/>
          <w:color w:val="auto"/>
          <w:sz w:val="32"/>
          <w:szCs w:val="32"/>
          <w:highlight w:val="none"/>
          <w:lang w:val="en-US" w:eastAsia="zh-CN"/>
        </w:rPr>
      </w:pPr>
      <w:bookmarkStart w:id="11" w:name="_Toc25548"/>
      <w:r>
        <w:rPr>
          <w:rFonts w:hint="eastAsia" w:ascii="仿宋_GB2312" w:hAnsi="仿宋_GB2312" w:eastAsia="仿宋_GB2312" w:cs="仿宋_GB2312"/>
          <w:color w:val="auto"/>
          <w:sz w:val="32"/>
          <w:szCs w:val="32"/>
          <w:highlight w:val="none"/>
          <w:lang w:val="en-US" w:eastAsia="zh-CN"/>
        </w:rPr>
        <w:t>1.截止12月30日，由于受疫情影响该项目未按时完成。</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outlineLvl w:val="1"/>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2.该项目预算执行率未达到100%，即该项目预算资金为248.00万元，截止绩效评价日，实际支出金额为164.604元，执行率为66.37%，预算编制与预算执行存在偏差，成本指标未完成。</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r>
        <w:rPr>
          <w:rFonts w:hint="eastAsia" w:ascii="方正楷体_GBK" w:hAnsi="方正楷体_GBK" w:eastAsia="方正楷体_GBK" w:cs="方正楷体_GBK"/>
          <w:b/>
          <w:bCs/>
          <w:color w:val="auto"/>
          <w:sz w:val="32"/>
          <w:szCs w:val="32"/>
          <w:highlight w:val="none"/>
        </w:rPr>
        <w:t>（</w:t>
      </w:r>
      <w:r>
        <w:rPr>
          <w:rFonts w:hint="eastAsia" w:ascii="方正楷体_GBK" w:hAnsi="方正楷体_GBK" w:eastAsia="方正楷体_GBK" w:cs="方正楷体_GBK"/>
          <w:b/>
          <w:bCs/>
          <w:color w:val="auto"/>
          <w:sz w:val="32"/>
          <w:szCs w:val="32"/>
          <w:highlight w:val="none"/>
          <w:lang w:val="en-US" w:eastAsia="zh-CN"/>
        </w:rPr>
        <w:t>二</w:t>
      </w:r>
      <w:r>
        <w:rPr>
          <w:rFonts w:hint="eastAsia" w:ascii="方正楷体_GBK" w:hAnsi="方正楷体_GBK" w:eastAsia="方正楷体_GBK" w:cs="方正楷体_GBK"/>
          <w:b/>
          <w:bCs/>
          <w:color w:val="auto"/>
          <w:sz w:val="32"/>
          <w:szCs w:val="32"/>
          <w:highlight w:val="none"/>
        </w:rPr>
        <w:t>）意见和建议</w:t>
      </w:r>
      <w:bookmarkEnd w:id="11"/>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outlineLvl w:val="1"/>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1.建议强化管理机制，加强对项目进度的监督把控，定期回顾进度，及时解决问题和整改，保证进度。</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outlineLvl w:val="1"/>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2.不断强化预算意识，并结合工作实际，进行科学合理分配细化项目预算执行进度，科学合理安排支出，降低预算支出的波动幅度。健全完善内控制度，全面梳理业务流程，明确业务环节，确保资金 安全、合理、有效使用，最大限度发挥财政资金使用效益。</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jc w:val="both"/>
        <w:textAlignment w:val="auto"/>
        <w:rPr>
          <w:rFonts w:hint="eastAsia"/>
          <w:lang w:val="en-US" w:eastAsia="zh-CN"/>
        </w:rPr>
      </w:pPr>
    </w:p>
    <w:p>
      <w:pPr>
        <w:jc w:val="center"/>
        <w:rPr>
          <w:rFonts w:hint="eastAsia" w:ascii="Times New Roman" w:hAnsi="Times New Roman" w:eastAsia="仿宋_GB2312"/>
          <w:b/>
          <w:bCs/>
          <w:color w:val="auto"/>
          <w:sz w:val="32"/>
          <w:szCs w:val="32"/>
        </w:rPr>
      </w:pPr>
    </w:p>
    <w:p>
      <w:pPr>
        <w:pStyle w:val="10"/>
        <w:rPr>
          <w:rFonts w:hint="eastAsia" w:ascii="Times New Roman" w:hAnsi="Times New Roman" w:eastAsia="仿宋_GB2312"/>
          <w:b/>
          <w:bCs/>
          <w:color w:val="auto"/>
          <w:sz w:val="32"/>
          <w:szCs w:val="32"/>
        </w:rPr>
      </w:pPr>
    </w:p>
    <w:p>
      <w:pPr>
        <w:pStyle w:val="10"/>
        <w:rPr>
          <w:rFonts w:hint="eastAsia" w:ascii="Times New Roman" w:hAnsi="Times New Roman" w:eastAsia="仿宋_GB2312"/>
          <w:b/>
          <w:bCs/>
          <w:color w:val="auto"/>
          <w:sz w:val="32"/>
          <w:szCs w:val="32"/>
        </w:rPr>
      </w:pPr>
    </w:p>
    <w:p>
      <w:pPr>
        <w:pStyle w:val="10"/>
        <w:rPr>
          <w:rFonts w:hint="eastAsia" w:ascii="Times New Roman" w:hAnsi="Times New Roman" w:eastAsia="仿宋_GB2312"/>
          <w:b/>
          <w:bCs/>
          <w:color w:val="auto"/>
          <w:sz w:val="32"/>
          <w:szCs w:val="32"/>
        </w:rPr>
      </w:pPr>
    </w:p>
    <w:p>
      <w:pPr>
        <w:pStyle w:val="10"/>
        <w:rPr>
          <w:rFonts w:hint="eastAsia" w:ascii="Times New Roman" w:hAnsi="Times New Roman" w:eastAsia="仿宋_GB2312"/>
          <w:b/>
          <w:bCs/>
          <w:color w:val="auto"/>
          <w:sz w:val="32"/>
          <w:szCs w:val="32"/>
        </w:rPr>
      </w:pPr>
    </w:p>
    <w:p>
      <w:pPr>
        <w:pStyle w:val="10"/>
        <w:rPr>
          <w:rFonts w:hint="eastAsia"/>
        </w:rPr>
      </w:pPr>
    </w:p>
    <w:p>
      <w:pPr>
        <w:jc w:val="center"/>
        <w:rPr>
          <w:rFonts w:hint="eastAsia" w:ascii="黑体" w:hAnsi="黑体" w:eastAsia="黑体" w:cs="黑体"/>
          <w:b w:val="0"/>
          <w:bCs w:val="0"/>
          <w:color w:val="auto"/>
          <w:sz w:val="32"/>
          <w:szCs w:val="32"/>
        </w:rPr>
      </w:pPr>
    </w:p>
    <w:p>
      <w:pPr>
        <w:jc w:val="center"/>
        <w:rPr>
          <w:rFonts w:hint="eastAsia" w:ascii="黑体" w:hAnsi="黑体" w:eastAsia="黑体" w:cs="黑体"/>
          <w:b w:val="0"/>
          <w:bCs w:val="0"/>
          <w:color w:val="auto"/>
          <w:sz w:val="32"/>
          <w:szCs w:val="32"/>
        </w:rPr>
      </w:pPr>
    </w:p>
    <w:p>
      <w:pPr>
        <w:jc w:val="center"/>
        <w:rPr>
          <w:rFonts w:hint="eastAsia" w:ascii="黑体" w:hAnsi="黑体" w:eastAsia="黑体" w:cs="黑体"/>
          <w:b w:val="0"/>
          <w:bCs w:val="0"/>
          <w:color w:val="auto"/>
          <w:sz w:val="32"/>
          <w:szCs w:val="32"/>
        </w:rPr>
      </w:pPr>
    </w:p>
    <w:p>
      <w:pPr>
        <w:jc w:val="center"/>
        <w:rPr>
          <w:rFonts w:hint="eastAsia" w:ascii="黑体" w:hAnsi="黑体" w:eastAsia="黑体" w:cs="黑体"/>
          <w:b w:val="0"/>
          <w:bCs w:val="0"/>
          <w:color w:val="auto"/>
          <w:sz w:val="32"/>
          <w:szCs w:val="32"/>
        </w:rPr>
      </w:pPr>
    </w:p>
    <w:p>
      <w:pPr>
        <w:jc w:val="center"/>
        <w:rPr>
          <w:rFonts w:hint="eastAsia" w:ascii="黑体" w:hAnsi="黑体" w:eastAsia="黑体" w:cs="黑体"/>
          <w:b w:val="0"/>
          <w:bCs w:val="0"/>
          <w:color w:val="auto"/>
          <w:sz w:val="32"/>
          <w:szCs w:val="32"/>
        </w:rPr>
      </w:pPr>
    </w:p>
    <w:p>
      <w:pPr>
        <w:jc w:val="center"/>
        <w:rPr>
          <w:rFonts w:hint="eastAsia" w:ascii="黑体" w:hAnsi="黑体" w:eastAsia="黑体" w:cs="黑体"/>
          <w:b w:val="0"/>
          <w:bCs w:val="0"/>
          <w:color w:val="auto"/>
          <w:sz w:val="32"/>
          <w:szCs w:val="32"/>
        </w:rPr>
      </w:pPr>
    </w:p>
    <w:p>
      <w:pPr>
        <w:jc w:val="center"/>
        <w:rPr>
          <w:rFonts w:hint="eastAsia" w:ascii="黑体" w:hAnsi="黑体" w:eastAsia="黑体" w:cs="黑体"/>
          <w:b w:val="0"/>
          <w:bCs w:val="0"/>
          <w:color w:val="auto"/>
          <w:sz w:val="32"/>
          <w:szCs w:val="32"/>
        </w:rPr>
      </w:pPr>
    </w:p>
    <w:p>
      <w:pPr>
        <w:jc w:val="center"/>
        <w:rPr>
          <w:rFonts w:hint="eastAsia" w:ascii="黑体" w:hAnsi="黑体" w:eastAsia="黑体" w:cs="黑体"/>
          <w:b w:val="0"/>
          <w:bCs w:val="0"/>
          <w:color w:val="auto"/>
          <w:sz w:val="32"/>
          <w:szCs w:val="32"/>
        </w:rPr>
      </w:pPr>
    </w:p>
    <w:p>
      <w:pPr>
        <w:jc w:val="center"/>
        <w:rPr>
          <w:rFonts w:hint="eastAsia" w:ascii="黑体" w:hAnsi="黑体" w:eastAsia="黑体" w:cs="黑体"/>
          <w:b w:val="0"/>
          <w:bCs w:val="0"/>
          <w:color w:val="auto"/>
          <w:sz w:val="32"/>
          <w:szCs w:val="32"/>
        </w:rPr>
      </w:pPr>
    </w:p>
    <w:p>
      <w:pPr>
        <w:jc w:val="center"/>
        <w:rPr>
          <w:rFonts w:hint="eastAsia" w:ascii="黑体" w:hAnsi="黑体" w:eastAsia="黑体" w:cs="黑体"/>
          <w:b w:val="0"/>
          <w:bCs w:val="0"/>
          <w:color w:val="auto"/>
          <w:sz w:val="32"/>
          <w:szCs w:val="32"/>
        </w:rPr>
      </w:pPr>
    </w:p>
    <w:p>
      <w:pPr>
        <w:jc w:val="center"/>
        <w:rPr>
          <w:rFonts w:hint="eastAsia" w:ascii="黑体" w:hAnsi="黑体" w:eastAsia="黑体" w:cs="黑体"/>
          <w:b w:val="0"/>
          <w:bCs w:val="0"/>
          <w:color w:val="auto"/>
          <w:sz w:val="32"/>
          <w:szCs w:val="32"/>
        </w:rPr>
      </w:pPr>
    </w:p>
    <w:p>
      <w:pPr>
        <w:jc w:val="center"/>
        <w:rPr>
          <w:rFonts w:hint="eastAsia" w:ascii="黑体" w:hAnsi="黑体" w:eastAsia="黑体" w:cs="黑体"/>
          <w:b w:val="0"/>
          <w:bCs w:val="0"/>
          <w:color w:val="auto"/>
          <w:sz w:val="32"/>
          <w:szCs w:val="32"/>
        </w:rPr>
      </w:pPr>
    </w:p>
    <w:p>
      <w:pPr>
        <w:jc w:val="center"/>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绩效评价工作组成员</w:t>
      </w:r>
    </w:p>
    <w:tbl>
      <w:tblPr>
        <w:tblStyle w:val="18"/>
        <w:tblW w:w="86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1142"/>
        <w:gridCol w:w="1544"/>
        <w:gridCol w:w="2707"/>
        <w:gridCol w:w="2055"/>
        <w:gridCol w:w="4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716" w:type="dxa"/>
            <w:vAlign w:val="center"/>
          </w:tcPr>
          <w:p>
            <w:pPr>
              <w:pStyle w:val="12"/>
              <w:tabs>
                <w:tab w:val="right" w:leader="dot" w:pos="8302"/>
              </w:tabs>
              <w:spacing w:line="340" w:lineRule="exact"/>
              <w:jc w:val="both"/>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序号</w:t>
            </w:r>
          </w:p>
        </w:tc>
        <w:tc>
          <w:tcPr>
            <w:tcW w:w="1142" w:type="dxa"/>
            <w:vAlign w:val="center"/>
          </w:tcPr>
          <w:p>
            <w:pPr>
              <w:pStyle w:val="12"/>
              <w:tabs>
                <w:tab w:val="right" w:leader="dot" w:pos="8302"/>
              </w:tabs>
              <w:spacing w:line="340" w:lineRule="exact"/>
              <w:jc w:val="center"/>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项目职务</w:t>
            </w:r>
          </w:p>
        </w:tc>
        <w:tc>
          <w:tcPr>
            <w:tcW w:w="1544" w:type="dxa"/>
            <w:vAlign w:val="center"/>
          </w:tcPr>
          <w:p>
            <w:pPr>
              <w:pStyle w:val="12"/>
              <w:tabs>
                <w:tab w:val="right" w:leader="dot" w:pos="8302"/>
              </w:tabs>
              <w:spacing w:line="340" w:lineRule="exact"/>
              <w:jc w:val="center"/>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姓名</w:t>
            </w:r>
          </w:p>
        </w:tc>
        <w:tc>
          <w:tcPr>
            <w:tcW w:w="2707" w:type="dxa"/>
            <w:vAlign w:val="center"/>
          </w:tcPr>
          <w:p>
            <w:pPr>
              <w:pStyle w:val="12"/>
              <w:tabs>
                <w:tab w:val="right" w:leader="dot" w:pos="8302"/>
              </w:tabs>
              <w:spacing w:line="340" w:lineRule="exact"/>
              <w:jc w:val="center"/>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执业（从业）</w:t>
            </w:r>
          </w:p>
          <w:p>
            <w:pPr>
              <w:pStyle w:val="12"/>
              <w:tabs>
                <w:tab w:val="right" w:leader="dot" w:pos="8302"/>
              </w:tabs>
              <w:spacing w:line="340" w:lineRule="exact"/>
              <w:jc w:val="center"/>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资格</w:t>
            </w:r>
          </w:p>
        </w:tc>
        <w:tc>
          <w:tcPr>
            <w:tcW w:w="2055" w:type="dxa"/>
            <w:vAlign w:val="center"/>
          </w:tcPr>
          <w:p>
            <w:pPr>
              <w:pStyle w:val="12"/>
              <w:tabs>
                <w:tab w:val="right" w:leader="dot" w:pos="8302"/>
              </w:tabs>
              <w:spacing w:line="340" w:lineRule="exact"/>
              <w:jc w:val="center"/>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职称</w:t>
            </w:r>
          </w:p>
        </w:tc>
        <w:tc>
          <w:tcPr>
            <w:tcW w:w="458" w:type="dxa"/>
            <w:vAlign w:val="center"/>
          </w:tcPr>
          <w:p>
            <w:pPr>
              <w:pStyle w:val="12"/>
              <w:tabs>
                <w:tab w:val="right" w:leader="dot" w:pos="8302"/>
              </w:tabs>
              <w:spacing w:line="340" w:lineRule="exact"/>
              <w:jc w:val="center"/>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3" w:hRule="atLeast"/>
        </w:trPr>
        <w:tc>
          <w:tcPr>
            <w:tcW w:w="716"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1</w:t>
            </w:r>
          </w:p>
        </w:tc>
        <w:tc>
          <w:tcPr>
            <w:tcW w:w="1142" w:type="dxa"/>
            <w:vAlign w:val="center"/>
          </w:tcPr>
          <w:p>
            <w:pPr>
              <w:pStyle w:val="12"/>
              <w:tabs>
                <w:tab w:val="right" w:leader="dot" w:pos="8302"/>
              </w:tabs>
              <w:spacing w:line="340" w:lineRule="exact"/>
              <w:jc w:val="center"/>
              <w:rPr>
                <w:rFonts w:hint="eastAsia" w:ascii="Times New Roman" w:hAnsi="Times New Roman" w:eastAsia="仿宋_GB2312" w:cs="宋体"/>
                <w:color w:val="auto"/>
                <w:kern w:val="0"/>
                <w:sz w:val="24"/>
                <w:lang w:eastAsia="zh-CN"/>
              </w:rPr>
            </w:pPr>
            <w:r>
              <w:rPr>
                <w:rFonts w:hint="eastAsia" w:ascii="Times New Roman" w:hAnsi="Times New Roman" w:eastAsia="仿宋_GB2312" w:cs="宋体"/>
                <w:color w:val="auto"/>
                <w:kern w:val="0"/>
                <w:sz w:val="24"/>
              </w:rPr>
              <w:t>项目</w:t>
            </w:r>
            <w:r>
              <w:rPr>
                <w:rFonts w:hint="eastAsia" w:eastAsia="仿宋_GB2312" w:cs="宋体"/>
                <w:color w:val="auto"/>
                <w:kern w:val="0"/>
                <w:sz w:val="24"/>
                <w:lang w:val="en-US" w:eastAsia="zh-CN"/>
              </w:rPr>
              <w:t>主评人</w:t>
            </w:r>
          </w:p>
        </w:tc>
        <w:tc>
          <w:tcPr>
            <w:tcW w:w="1544"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叶金玲</w:t>
            </w:r>
          </w:p>
        </w:tc>
        <w:tc>
          <w:tcPr>
            <w:tcW w:w="2707"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注册会计师</w:t>
            </w:r>
          </w:p>
        </w:tc>
        <w:tc>
          <w:tcPr>
            <w:tcW w:w="2055"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中级会计师</w:t>
            </w:r>
          </w:p>
        </w:tc>
        <w:tc>
          <w:tcPr>
            <w:tcW w:w="458" w:type="dxa"/>
            <w:vAlign w:val="center"/>
          </w:tcPr>
          <w:p>
            <w:pPr>
              <w:pStyle w:val="12"/>
              <w:tabs>
                <w:tab w:val="right" w:leader="dot" w:pos="8302"/>
              </w:tabs>
              <w:spacing w:line="340" w:lineRule="exact"/>
              <w:jc w:val="center"/>
              <w:rPr>
                <w:rFonts w:hint="eastAsia" w:eastAsia="仿宋_GB2312" w:cs="宋体"/>
                <w:color w:val="auto"/>
                <w:kern w:val="0"/>
                <w:sz w:val="24"/>
                <w:lang w:val="en-US" w:eastAsia="zh-CN"/>
              </w:rPr>
            </w:pPr>
            <w:r>
              <w:rPr>
                <w:rFonts w:hint="eastAsia" w:eastAsia="仿宋_GB2312" w:cs="宋体"/>
                <w:color w:val="auto"/>
                <w:kern w:val="0"/>
                <w:sz w:val="24"/>
                <w:lang w:val="en-US" w:eastAsia="zh-CN"/>
              </w:rPr>
              <w:t>项目主审</w:t>
            </w:r>
          </w:p>
          <w:p>
            <w:pPr>
              <w:pStyle w:val="12"/>
              <w:tabs>
                <w:tab w:val="right" w:leader="dot" w:pos="8302"/>
              </w:tabs>
              <w:spacing w:line="340" w:lineRule="exact"/>
              <w:jc w:val="center"/>
              <w:rPr>
                <w:rFonts w:hint="default" w:ascii="Times New Roman" w:hAnsi="Times New Roman" w:eastAsia="仿宋_GB2312" w:cs="宋体"/>
                <w:color w:val="auto"/>
                <w:kern w:val="0"/>
                <w:sz w:val="24"/>
                <w:lang w:val="en-US" w:eastAsia="zh-CN"/>
              </w:rPr>
            </w:pPr>
            <w:r>
              <w:rPr>
                <w:rFonts w:hint="eastAsia" w:eastAsia="仿宋_GB2312" w:cs="宋体"/>
                <w:color w:val="auto"/>
                <w:kern w:val="0"/>
                <w:sz w:val="24"/>
                <w:lang w:val="en-US" w:eastAsia="zh-CN"/>
              </w:rPr>
              <w:t>质量控制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3" w:hRule="atLeast"/>
        </w:trPr>
        <w:tc>
          <w:tcPr>
            <w:tcW w:w="716"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2</w:t>
            </w:r>
          </w:p>
        </w:tc>
        <w:tc>
          <w:tcPr>
            <w:tcW w:w="1142"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项目财务专家</w:t>
            </w:r>
          </w:p>
        </w:tc>
        <w:tc>
          <w:tcPr>
            <w:tcW w:w="1544" w:type="dxa"/>
            <w:vAlign w:val="center"/>
          </w:tcPr>
          <w:p>
            <w:pPr>
              <w:pStyle w:val="12"/>
              <w:tabs>
                <w:tab w:val="right" w:leader="dot" w:pos="8302"/>
              </w:tabs>
              <w:spacing w:line="340" w:lineRule="exact"/>
              <w:jc w:val="center"/>
              <w:rPr>
                <w:rFonts w:hint="eastAsia" w:ascii="Times New Roman" w:hAnsi="Times New Roman" w:eastAsia="仿宋_GB2312" w:cs="宋体"/>
                <w:color w:val="auto"/>
                <w:kern w:val="0"/>
                <w:sz w:val="24"/>
                <w:lang w:eastAsia="zh-CN"/>
              </w:rPr>
            </w:pPr>
            <w:r>
              <w:rPr>
                <w:rFonts w:hint="eastAsia" w:eastAsia="仿宋_GB2312" w:cs="宋体"/>
                <w:color w:val="auto"/>
                <w:kern w:val="0"/>
                <w:sz w:val="24"/>
                <w:lang w:val="en-US" w:eastAsia="zh-CN"/>
              </w:rPr>
              <w:t>曹唐哲</w:t>
            </w:r>
          </w:p>
        </w:tc>
        <w:tc>
          <w:tcPr>
            <w:tcW w:w="2707"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注册会计师</w:t>
            </w:r>
          </w:p>
        </w:tc>
        <w:tc>
          <w:tcPr>
            <w:tcW w:w="2055"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中级会计师</w:t>
            </w:r>
          </w:p>
        </w:tc>
        <w:tc>
          <w:tcPr>
            <w:tcW w:w="458"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资金审查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90" w:hRule="atLeast"/>
        </w:trPr>
        <w:tc>
          <w:tcPr>
            <w:tcW w:w="716"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3</w:t>
            </w:r>
          </w:p>
        </w:tc>
        <w:tc>
          <w:tcPr>
            <w:tcW w:w="1142"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项目行业专家</w:t>
            </w:r>
          </w:p>
        </w:tc>
        <w:tc>
          <w:tcPr>
            <w:tcW w:w="1544" w:type="dxa"/>
            <w:vAlign w:val="center"/>
          </w:tcPr>
          <w:p>
            <w:pPr>
              <w:pStyle w:val="12"/>
              <w:tabs>
                <w:tab w:val="right" w:leader="dot" w:pos="8302"/>
              </w:tabs>
              <w:spacing w:line="340" w:lineRule="exact"/>
              <w:jc w:val="center"/>
              <w:rPr>
                <w:rFonts w:hint="eastAsia" w:ascii="Times New Roman" w:hAnsi="Times New Roman" w:eastAsia="仿宋_GB2312" w:cs="宋体"/>
                <w:color w:val="auto"/>
                <w:kern w:val="0"/>
                <w:sz w:val="24"/>
                <w:lang w:eastAsia="zh-CN"/>
              </w:rPr>
            </w:pPr>
            <w:r>
              <w:rPr>
                <w:rFonts w:hint="eastAsia" w:eastAsia="仿宋_GB2312" w:cs="宋体"/>
                <w:color w:val="auto"/>
                <w:kern w:val="0"/>
                <w:sz w:val="24"/>
                <w:lang w:val="en-US" w:eastAsia="zh-CN"/>
              </w:rPr>
              <w:t>孟凯</w:t>
            </w:r>
          </w:p>
        </w:tc>
        <w:tc>
          <w:tcPr>
            <w:tcW w:w="2707"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风险稳定评估师、高级投资管理师、计算机辅助设计师、信息管理师、物流工程师</w:t>
            </w:r>
          </w:p>
        </w:tc>
        <w:tc>
          <w:tcPr>
            <w:tcW w:w="2055"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中级经济师</w:t>
            </w:r>
          </w:p>
        </w:tc>
        <w:tc>
          <w:tcPr>
            <w:tcW w:w="458"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6" w:hRule="atLeast"/>
        </w:trPr>
        <w:tc>
          <w:tcPr>
            <w:tcW w:w="716"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rPr>
              <w:t>5</w:t>
            </w:r>
          </w:p>
        </w:tc>
        <w:tc>
          <w:tcPr>
            <w:tcW w:w="1142" w:type="dxa"/>
            <w:vAlign w:val="center"/>
          </w:tcPr>
          <w:p>
            <w:pPr>
              <w:pStyle w:val="12"/>
              <w:tabs>
                <w:tab w:val="right" w:leader="dot" w:pos="8302"/>
              </w:tabs>
              <w:spacing w:line="340" w:lineRule="exact"/>
              <w:jc w:val="center"/>
              <w:rPr>
                <w:rFonts w:hint="eastAsia" w:ascii="Times New Roman" w:hAnsi="Times New Roman" w:eastAsia="仿宋_GB2312" w:cs="宋体"/>
                <w:color w:val="auto"/>
                <w:kern w:val="0"/>
                <w:sz w:val="24"/>
                <w:lang w:eastAsia="zh-CN"/>
              </w:rPr>
            </w:pPr>
            <w:r>
              <w:rPr>
                <w:rFonts w:hint="eastAsia" w:ascii="Times New Roman" w:hAnsi="Times New Roman" w:eastAsia="仿宋_GB2312" w:cs="宋体"/>
                <w:kern w:val="0"/>
                <w:sz w:val="24"/>
              </w:rPr>
              <w:t>项目组成员</w:t>
            </w:r>
          </w:p>
        </w:tc>
        <w:tc>
          <w:tcPr>
            <w:tcW w:w="1544" w:type="dxa"/>
            <w:vAlign w:val="center"/>
          </w:tcPr>
          <w:p>
            <w:pPr>
              <w:pStyle w:val="12"/>
              <w:tabs>
                <w:tab w:val="right" w:leader="dot" w:pos="8302"/>
              </w:tabs>
              <w:spacing w:line="340" w:lineRule="exact"/>
              <w:jc w:val="center"/>
              <w:rPr>
                <w:rFonts w:hint="eastAsia" w:ascii="Times New Roman" w:hAnsi="Times New Roman" w:eastAsia="仿宋_GB2312" w:cs="宋体"/>
                <w:color w:val="auto"/>
                <w:kern w:val="0"/>
                <w:sz w:val="24"/>
                <w:lang w:eastAsia="zh-CN"/>
              </w:rPr>
            </w:pPr>
            <w:r>
              <w:rPr>
                <w:rFonts w:hint="eastAsia" w:eastAsia="仿宋_GB2312" w:cs="宋体"/>
                <w:kern w:val="0"/>
                <w:sz w:val="24"/>
                <w:lang w:val="en-US" w:eastAsia="zh-CN"/>
              </w:rPr>
              <w:t>热孜亚</w:t>
            </w:r>
          </w:p>
        </w:tc>
        <w:tc>
          <w:tcPr>
            <w:tcW w:w="2707"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p>
        </w:tc>
        <w:tc>
          <w:tcPr>
            <w:tcW w:w="2055"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lang w:val="en-US" w:eastAsia="zh-CN"/>
              </w:rPr>
              <w:t>助理</w:t>
            </w:r>
            <w:r>
              <w:rPr>
                <w:rFonts w:hint="eastAsia" w:ascii="Times New Roman" w:hAnsi="Times New Roman" w:eastAsia="仿宋_GB2312" w:cs="宋体"/>
                <w:kern w:val="0"/>
                <w:sz w:val="24"/>
              </w:rPr>
              <w:t>会计师</w:t>
            </w:r>
          </w:p>
        </w:tc>
        <w:tc>
          <w:tcPr>
            <w:tcW w:w="458" w:type="dxa"/>
            <w:vAlign w:val="center"/>
          </w:tcPr>
          <w:p>
            <w:pPr>
              <w:pStyle w:val="12"/>
              <w:tabs>
                <w:tab w:val="right" w:leader="dot" w:pos="8302"/>
              </w:tabs>
              <w:spacing w:line="340" w:lineRule="exact"/>
              <w:jc w:val="center"/>
              <w:rPr>
                <w:rFonts w:hint="default" w:ascii="Times New Roman" w:hAnsi="Times New Roman" w:eastAsia="仿宋_GB2312" w:cs="宋体"/>
                <w:color w:val="auto"/>
                <w:kern w:val="0"/>
                <w:sz w:val="24"/>
                <w:lang w:val="en-US" w:eastAsia="zh-CN"/>
              </w:rPr>
            </w:pPr>
            <w:r>
              <w:rPr>
                <w:rFonts w:hint="eastAsia" w:eastAsia="仿宋_GB2312" w:cs="宋体"/>
                <w:color w:val="auto"/>
                <w:kern w:val="0"/>
                <w:sz w:val="24"/>
                <w:lang w:val="en-US" w:eastAsia="zh-CN"/>
              </w:rPr>
              <w:t>撰写报告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7" w:hRule="atLeast"/>
        </w:trPr>
        <w:tc>
          <w:tcPr>
            <w:tcW w:w="716"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rPr>
              <w:t>6</w:t>
            </w:r>
          </w:p>
        </w:tc>
        <w:tc>
          <w:tcPr>
            <w:tcW w:w="1142" w:type="dxa"/>
            <w:vAlign w:val="center"/>
          </w:tcPr>
          <w:p>
            <w:pPr>
              <w:pStyle w:val="12"/>
              <w:tabs>
                <w:tab w:val="right" w:leader="dot" w:pos="8302"/>
              </w:tabs>
              <w:spacing w:line="340" w:lineRule="exact"/>
              <w:jc w:val="center"/>
              <w:rPr>
                <w:rFonts w:hint="default" w:ascii="Times New Roman" w:hAnsi="Times New Roman" w:eastAsia="仿宋_GB2312" w:cs="宋体"/>
                <w:color w:val="auto"/>
                <w:kern w:val="0"/>
                <w:sz w:val="24"/>
                <w:lang w:val="en-US" w:eastAsia="zh-CN"/>
              </w:rPr>
            </w:pPr>
            <w:r>
              <w:rPr>
                <w:rFonts w:hint="eastAsia" w:ascii="Times New Roman" w:hAnsi="Times New Roman" w:eastAsia="仿宋_GB2312" w:cs="宋体"/>
                <w:kern w:val="0"/>
                <w:sz w:val="24"/>
              </w:rPr>
              <w:t>项目组成员</w:t>
            </w:r>
          </w:p>
        </w:tc>
        <w:tc>
          <w:tcPr>
            <w:tcW w:w="1544" w:type="dxa"/>
            <w:vAlign w:val="center"/>
          </w:tcPr>
          <w:p>
            <w:pPr>
              <w:pStyle w:val="12"/>
              <w:tabs>
                <w:tab w:val="right" w:leader="dot" w:pos="8302"/>
              </w:tabs>
              <w:spacing w:line="340" w:lineRule="exact"/>
              <w:jc w:val="center"/>
              <w:rPr>
                <w:rFonts w:hint="default" w:ascii="Times New Roman" w:hAnsi="Times New Roman" w:eastAsia="仿宋_GB2312" w:cs="宋体"/>
                <w:color w:val="auto"/>
                <w:kern w:val="0"/>
                <w:sz w:val="24"/>
                <w:lang w:val="en-US" w:eastAsia="zh-CN"/>
              </w:rPr>
            </w:pPr>
            <w:r>
              <w:rPr>
                <w:rFonts w:hint="eastAsia" w:eastAsia="仿宋_GB2312" w:cs="宋体"/>
                <w:kern w:val="0"/>
                <w:sz w:val="24"/>
                <w:lang w:val="en-US" w:eastAsia="zh-CN"/>
              </w:rPr>
              <w:t>古丽热依汉</w:t>
            </w:r>
          </w:p>
        </w:tc>
        <w:tc>
          <w:tcPr>
            <w:tcW w:w="2707"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p>
        </w:tc>
        <w:tc>
          <w:tcPr>
            <w:tcW w:w="2055" w:type="dxa"/>
            <w:vAlign w:val="center"/>
          </w:tcPr>
          <w:p>
            <w:pPr>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lang w:val="en-US" w:eastAsia="zh-CN"/>
              </w:rPr>
              <w:t>会计员</w:t>
            </w:r>
          </w:p>
        </w:tc>
        <w:tc>
          <w:tcPr>
            <w:tcW w:w="458"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7" w:hRule="atLeast"/>
        </w:trPr>
        <w:tc>
          <w:tcPr>
            <w:tcW w:w="716" w:type="dxa"/>
            <w:vAlign w:val="center"/>
          </w:tcPr>
          <w:p>
            <w:pPr>
              <w:pStyle w:val="12"/>
              <w:tabs>
                <w:tab w:val="right" w:leader="dot" w:pos="8302"/>
              </w:tabs>
              <w:spacing w:line="340" w:lineRule="exact"/>
              <w:jc w:val="center"/>
              <w:rPr>
                <w:rFonts w:hint="eastAsia" w:ascii="Times New Roman" w:hAnsi="Times New Roman" w:eastAsia="仿宋_GB2312" w:cs="宋体"/>
                <w:color w:val="auto"/>
                <w:kern w:val="0"/>
                <w:sz w:val="24"/>
                <w:lang w:eastAsia="zh-CN"/>
              </w:rPr>
            </w:pPr>
            <w:r>
              <w:rPr>
                <w:rFonts w:hint="eastAsia" w:ascii="Times New Roman" w:hAnsi="Times New Roman" w:eastAsia="仿宋_GB2312" w:cs="宋体"/>
                <w:kern w:val="0"/>
                <w:sz w:val="24"/>
                <w:lang w:val="en-US" w:eastAsia="zh-CN"/>
              </w:rPr>
              <w:t>7</w:t>
            </w:r>
          </w:p>
        </w:tc>
        <w:tc>
          <w:tcPr>
            <w:tcW w:w="1142"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rPr>
              <w:t>项目组成员</w:t>
            </w:r>
          </w:p>
        </w:tc>
        <w:tc>
          <w:tcPr>
            <w:tcW w:w="1544" w:type="dxa"/>
            <w:vAlign w:val="center"/>
          </w:tcPr>
          <w:p>
            <w:pPr>
              <w:pStyle w:val="12"/>
              <w:tabs>
                <w:tab w:val="right" w:leader="dot" w:pos="8302"/>
              </w:tabs>
              <w:spacing w:line="340" w:lineRule="exact"/>
              <w:jc w:val="center"/>
              <w:rPr>
                <w:rFonts w:hint="default" w:ascii="Times New Roman" w:hAnsi="Times New Roman" w:eastAsia="仿宋_GB2312" w:cs="宋体"/>
                <w:color w:val="auto"/>
                <w:kern w:val="0"/>
                <w:sz w:val="24"/>
                <w:lang w:val="en-US"/>
              </w:rPr>
            </w:pPr>
            <w:r>
              <w:rPr>
                <w:rFonts w:hint="eastAsia" w:eastAsia="仿宋_GB2312" w:cs="宋体"/>
                <w:kern w:val="0"/>
                <w:sz w:val="24"/>
                <w:lang w:val="en-US" w:eastAsia="zh-CN"/>
              </w:rPr>
              <w:t>阿不都海比尔</w:t>
            </w:r>
          </w:p>
        </w:tc>
        <w:tc>
          <w:tcPr>
            <w:tcW w:w="2707"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p>
        </w:tc>
        <w:tc>
          <w:tcPr>
            <w:tcW w:w="2055" w:type="dxa"/>
            <w:vAlign w:val="center"/>
          </w:tcPr>
          <w:p>
            <w:pPr>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lang w:val="en-US" w:eastAsia="zh-CN"/>
              </w:rPr>
              <w:t>会计员</w:t>
            </w:r>
          </w:p>
        </w:tc>
        <w:tc>
          <w:tcPr>
            <w:tcW w:w="458"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0" w:hRule="atLeast"/>
        </w:trPr>
        <w:tc>
          <w:tcPr>
            <w:tcW w:w="716" w:type="dxa"/>
            <w:vAlign w:val="center"/>
          </w:tcPr>
          <w:p>
            <w:pPr>
              <w:pStyle w:val="12"/>
              <w:tabs>
                <w:tab w:val="right" w:leader="dot" w:pos="8302"/>
              </w:tabs>
              <w:spacing w:line="340" w:lineRule="exact"/>
              <w:jc w:val="center"/>
              <w:rPr>
                <w:rFonts w:hint="default" w:ascii="Times New Roman" w:hAnsi="Times New Roman" w:eastAsia="仿宋_GB2312" w:cs="宋体"/>
                <w:color w:val="auto"/>
                <w:kern w:val="0"/>
                <w:sz w:val="24"/>
                <w:lang w:val="en-US" w:eastAsia="zh-CN"/>
              </w:rPr>
            </w:pPr>
            <w:r>
              <w:rPr>
                <w:rFonts w:hint="eastAsia" w:ascii="Times New Roman" w:hAnsi="Times New Roman" w:eastAsia="仿宋_GB2312" w:cs="宋体"/>
                <w:kern w:val="0"/>
                <w:sz w:val="24"/>
                <w:lang w:val="en-US" w:eastAsia="zh-CN"/>
              </w:rPr>
              <w:t>8</w:t>
            </w:r>
          </w:p>
        </w:tc>
        <w:tc>
          <w:tcPr>
            <w:tcW w:w="1142" w:type="dxa"/>
            <w:vAlign w:val="center"/>
          </w:tcPr>
          <w:p>
            <w:pPr>
              <w:pStyle w:val="12"/>
              <w:tabs>
                <w:tab w:val="right" w:leader="dot" w:pos="8302"/>
              </w:tabs>
              <w:spacing w:line="340" w:lineRule="exact"/>
              <w:jc w:val="center"/>
              <w:rPr>
                <w:rFonts w:hint="default" w:ascii="Times New Roman" w:hAnsi="Times New Roman" w:eastAsia="仿宋_GB2312" w:cs="宋体"/>
                <w:color w:val="auto"/>
                <w:kern w:val="0"/>
                <w:sz w:val="24"/>
                <w:lang w:val="en-US" w:eastAsia="zh-CN"/>
              </w:rPr>
            </w:pPr>
            <w:r>
              <w:rPr>
                <w:rFonts w:hint="eastAsia" w:ascii="Times New Roman" w:hAnsi="Times New Roman" w:eastAsia="仿宋_GB2312" w:cs="宋体"/>
                <w:kern w:val="0"/>
                <w:sz w:val="24"/>
              </w:rPr>
              <w:t>项目组成员</w:t>
            </w:r>
          </w:p>
        </w:tc>
        <w:tc>
          <w:tcPr>
            <w:tcW w:w="1544"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r>
              <w:rPr>
                <w:rFonts w:hint="eastAsia" w:eastAsia="仿宋_GB2312" w:cs="宋体"/>
                <w:kern w:val="0"/>
                <w:sz w:val="24"/>
                <w:lang w:val="en-US" w:eastAsia="zh-CN"/>
              </w:rPr>
              <w:t>哈丽米拉</w:t>
            </w:r>
          </w:p>
        </w:tc>
        <w:tc>
          <w:tcPr>
            <w:tcW w:w="2707"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p>
        </w:tc>
        <w:tc>
          <w:tcPr>
            <w:tcW w:w="2055" w:type="dxa"/>
            <w:vAlign w:val="center"/>
          </w:tcPr>
          <w:p>
            <w:pPr>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lang w:val="en-US" w:eastAsia="zh-CN"/>
              </w:rPr>
              <w:t>会计员</w:t>
            </w:r>
          </w:p>
        </w:tc>
        <w:tc>
          <w:tcPr>
            <w:tcW w:w="458" w:type="dxa"/>
            <w:vAlign w:val="center"/>
          </w:tcPr>
          <w:p>
            <w:pPr>
              <w:pStyle w:val="12"/>
              <w:tabs>
                <w:tab w:val="right" w:leader="dot" w:pos="8302"/>
              </w:tabs>
              <w:spacing w:line="340" w:lineRule="exact"/>
              <w:jc w:val="center"/>
              <w:rPr>
                <w:rFonts w:ascii="Times New Roman" w:hAnsi="Times New Roman" w:eastAsia="仿宋_GB2312" w:cs="宋体"/>
                <w:color w:val="auto"/>
                <w:kern w:val="0"/>
                <w:sz w:val="24"/>
              </w:rPr>
            </w:pPr>
          </w:p>
        </w:tc>
      </w:tr>
    </w:tbl>
    <w:p>
      <w:pPr>
        <w:pStyle w:val="12"/>
        <w:tabs>
          <w:tab w:val="right" w:leader="dot" w:pos="8302"/>
        </w:tabs>
        <w:spacing w:line="340" w:lineRule="exact"/>
        <w:jc w:val="center"/>
        <w:rPr>
          <w:rFonts w:hint="eastAsia" w:ascii="方正黑体_GBK" w:hAnsi="方正黑体_GBK" w:eastAsia="方正黑体_GBK" w:cs="方正黑体_GBK"/>
          <w:b/>
          <w:color w:val="auto"/>
          <w:sz w:val="36"/>
          <w:szCs w:val="36"/>
        </w:rPr>
      </w:pPr>
    </w:p>
    <w:p>
      <w:pPr>
        <w:pStyle w:val="12"/>
        <w:tabs>
          <w:tab w:val="right" w:leader="dot" w:pos="8302"/>
        </w:tabs>
        <w:spacing w:line="340" w:lineRule="exact"/>
        <w:jc w:val="center"/>
        <w:rPr>
          <w:rFonts w:hint="eastAsia" w:ascii="方正黑体_GBK" w:hAnsi="方正黑体_GBK" w:eastAsia="方正黑体_GBK" w:cs="方正黑体_GBK"/>
          <w:b/>
          <w:color w:val="auto"/>
          <w:sz w:val="36"/>
          <w:szCs w:val="36"/>
        </w:rPr>
      </w:pPr>
    </w:p>
    <w:p>
      <w:pPr>
        <w:pStyle w:val="12"/>
        <w:tabs>
          <w:tab w:val="right" w:leader="dot" w:pos="8302"/>
        </w:tabs>
        <w:spacing w:line="340" w:lineRule="exact"/>
        <w:jc w:val="center"/>
        <w:rPr>
          <w:rFonts w:hint="eastAsia" w:ascii="方正黑体_GBK" w:hAnsi="方正黑体_GBK" w:eastAsia="方正黑体_GBK" w:cs="方正黑体_GBK"/>
          <w:b/>
          <w:color w:val="auto"/>
          <w:sz w:val="36"/>
          <w:szCs w:val="36"/>
        </w:rPr>
      </w:pPr>
      <w:r>
        <w:rPr>
          <w:rFonts w:hint="eastAsia" w:ascii="方正黑体_GBK" w:hAnsi="方正黑体_GBK" w:eastAsia="方正黑体_GBK" w:cs="方正黑体_GBK"/>
          <w:b/>
          <w:color w:val="auto"/>
          <w:sz w:val="36"/>
          <w:szCs w:val="36"/>
        </w:rPr>
        <w:t>目录</w:t>
      </w:r>
    </w:p>
    <w:sdt>
      <w:sdtPr>
        <w:rPr>
          <w:rFonts w:ascii="Times New Roman" w:hAnsi="Times New Roman" w:eastAsia="仿宋_GB2312" w:cstheme="minorBidi"/>
          <w:color w:val="auto"/>
          <w:kern w:val="2"/>
          <w:sz w:val="24"/>
          <w:szCs w:val="24"/>
          <w:lang w:val="en-US" w:eastAsia="zh-CN" w:bidi="ar-SA"/>
        </w:rPr>
        <w:id w:val="147475025"/>
        <w15:color w:val="DBDBDB"/>
        <w:docPartObj>
          <w:docPartGallery w:val="Table of Contents"/>
          <w:docPartUnique/>
        </w:docPartObj>
      </w:sdtPr>
      <w:sdtEndPr>
        <w:rPr>
          <w:rFonts w:ascii="Times New Roman" w:hAnsi="Times New Roman" w:eastAsia="仿宋_GB2312" w:cstheme="minorBidi"/>
          <w:b w:val="0"/>
          <w:bCs w:val="0"/>
          <w:color w:val="auto"/>
          <w:kern w:val="2"/>
          <w:sz w:val="21"/>
          <w:szCs w:val="24"/>
          <w:highlight w:val="none"/>
          <w:lang w:val="en-US" w:eastAsia="zh-CN" w:bidi="ar-SA"/>
        </w:rPr>
      </w:sdtEndPr>
      <w:sdtContent>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 w:val="0"/>
              <w:bCs w:val="0"/>
              <w:color w:val="auto"/>
              <w:sz w:val="24"/>
              <w:szCs w:val="24"/>
              <w:highlight w:val="none"/>
            </w:rPr>
            <w:fldChar w:fldCharType="begin"/>
          </w:r>
          <w:r>
            <w:rPr>
              <w:rFonts w:ascii="Times New Roman" w:hAnsi="Times New Roman" w:eastAsia="仿宋_GB2312"/>
              <w:b w:val="0"/>
              <w:bCs w:val="0"/>
              <w:color w:val="auto"/>
              <w:sz w:val="24"/>
              <w:szCs w:val="24"/>
              <w:highlight w:val="none"/>
            </w:rPr>
            <w:instrText xml:space="preserve">TOC \o "1-2" \h \u </w:instrText>
          </w:r>
          <w:r>
            <w:rPr>
              <w:rFonts w:ascii="Times New Roman" w:hAnsi="Times New Roman" w:eastAsia="仿宋_GB2312"/>
              <w:b w:val="0"/>
              <w:bCs w:val="0"/>
              <w:color w:val="auto"/>
              <w:sz w:val="24"/>
              <w:szCs w:val="24"/>
              <w:highlight w:val="none"/>
            </w:rPr>
            <w:fldChar w:fldCharType="separate"/>
          </w: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_Toc8280 </w:instrText>
          </w:r>
          <w:r>
            <w:rPr>
              <w:rFonts w:ascii="Times New Roman" w:hAnsi="Times New Roman" w:eastAsia="仿宋_GB2312"/>
              <w:bCs w:val="0"/>
              <w:szCs w:val="24"/>
              <w:highlight w:val="none"/>
            </w:rPr>
            <w:fldChar w:fldCharType="separate"/>
          </w:r>
          <w:r>
            <w:rPr>
              <w:rFonts w:hint="eastAsia" w:ascii="方正黑体_GBK" w:hAnsi="方正黑体_GBK" w:eastAsia="方正黑体_GBK" w:cs="方正黑体_GBK"/>
              <w:bCs/>
              <w:szCs w:val="32"/>
            </w:rPr>
            <w:t>一、项目概述</w:t>
          </w:r>
          <w:r>
            <w:tab/>
          </w:r>
          <w:r>
            <w:fldChar w:fldCharType="begin"/>
          </w:r>
          <w:r>
            <w:instrText xml:space="preserve"> PAGEREF _Toc8280 \h </w:instrText>
          </w:r>
          <w:r>
            <w:fldChar w:fldCharType="separate"/>
          </w:r>
          <w:r>
            <w:t>1</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_Toc26287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（一）项目基本情况</w:t>
          </w:r>
          <w:r>
            <w:tab/>
          </w:r>
          <w:r>
            <w:fldChar w:fldCharType="begin"/>
          </w:r>
          <w:r>
            <w:instrText xml:space="preserve"> PAGEREF _Toc26287 \h </w:instrText>
          </w:r>
          <w:r>
            <w:fldChar w:fldCharType="separate"/>
          </w:r>
          <w:r>
            <w:t>1</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_Toc5447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（二）项目资金情况</w:t>
          </w:r>
          <w:r>
            <w:tab/>
          </w:r>
          <w:r>
            <w:fldChar w:fldCharType="begin"/>
          </w:r>
          <w:r>
            <w:instrText xml:space="preserve"> PAGEREF _Toc5447 \h </w:instrText>
          </w:r>
          <w:r>
            <w:fldChar w:fldCharType="separate"/>
          </w:r>
          <w:r>
            <w:t>3</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_Toc10518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（三）绩效目标设置情况</w:t>
          </w:r>
          <w:r>
            <w:tab/>
          </w:r>
          <w:r>
            <w:fldChar w:fldCharType="begin"/>
          </w:r>
          <w:r>
            <w:instrText xml:space="preserve"> PAGEREF _Toc10518 \h </w:instrText>
          </w:r>
          <w:r>
            <w:fldChar w:fldCharType="separate"/>
          </w:r>
          <w:r>
            <w:t>4</w:t>
          </w:r>
          <w:r>
            <w:fldChar w:fldCharType="end"/>
          </w:r>
          <w:r>
            <w:rPr>
              <w:rFonts w:ascii="Times New Roman" w:hAnsi="Times New Roman" w:eastAsia="仿宋_GB2312"/>
              <w:bCs w:val="0"/>
              <w:color w:val="auto"/>
              <w:szCs w:val="24"/>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_Toc24985 </w:instrText>
          </w:r>
          <w:r>
            <w:rPr>
              <w:rFonts w:ascii="Times New Roman" w:hAnsi="Times New Roman" w:eastAsia="仿宋_GB2312"/>
              <w:bCs w:val="0"/>
              <w:szCs w:val="24"/>
              <w:highlight w:val="none"/>
            </w:rPr>
            <w:fldChar w:fldCharType="separate"/>
          </w:r>
          <w:r>
            <w:rPr>
              <w:rFonts w:hint="eastAsia" w:ascii="方正黑体_GBK" w:hAnsi="方正黑体_GBK" w:eastAsia="方正黑体_GBK" w:cs="方正黑体_GBK"/>
              <w:szCs w:val="32"/>
            </w:rPr>
            <w:t>二、评价工作简述</w:t>
          </w:r>
          <w:r>
            <w:tab/>
          </w:r>
          <w:r>
            <w:fldChar w:fldCharType="begin"/>
          </w:r>
          <w:r>
            <w:instrText xml:space="preserve"> PAGEREF _Toc24985 \h </w:instrText>
          </w:r>
          <w:r>
            <w:fldChar w:fldCharType="separate"/>
          </w:r>
          <w:r>
            <w:t>6</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_Toc9260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（一）评价目的</w:t>
          </w:r>
          <w:r>
            <w:tab/>
          </w:r>
          <w:r>
            <w:fldChar w:fldCharType="begin"/>
          </w:r>
          <w:r>
            <w:instrText xml:space="preserve"> PAGEREF _Toc9260 \h </w:instrText>
          </w:r>
          <w:r>
            <w:fldChar w:fldCharType="separate"/>
          </w:r>
          <w:r>
            <w:t>6</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_Toc77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（二）绩效评价工作</w:t>
          </w:r>
          <w:r>
            <w:rPr>
              <w:rFonts w:hint="eastAsia" w:ascii="Times New Roman" w:hAnsi="Times New Roman" w:eastAsia="仿宋_GB2312" w:cs="宋体"/>
              <w:bCs/>
              <w:szCs w:val="32"/>
              <w:lang w:val="en-US" w:eastAsia="zh-CN"/>
            </w:rPr>
            <w:t>的基本</w:t>
          </w:r>
          <w:r>
            <w:rPr>
              <w:rFonts w:hint="eastAsia" w:ascii="Times New Roman" w:hAnsi="Times New Roman" w:eastAsia="仿宋_GB2312" w:cs="宋体"/>
              <w:bCs/>
              <w:szCs w:val="32"/>
            </w:rPr>
            <w:t>思路</w:t>
          </w:r>
          <w:r>
            <w:tab/>
          </w:r>
          <w:r>
            <w:fldChar w:fldCharType="begin"/>
          </w:r>
          <w:r>
            <w:instrText xml:space="preserve"> PAGEREF _Toc77 \h </w:instrText>
          </w:r>
          <w:r>
            <w:fldChar w:fldCharType="separate"/>
          </w:r>
          <w:r>
            <w:t>7</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_Toc1995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（三）评价原则</w:t>
          </w:r>
          <w:r>
            <w:tab/>
          </w:r>
          <w:r>
            <w:fldChar w:fldCharType="begin"/>
          </w:r>
          <w:r>
            <w:instrText xml:space="preserve"> PAGEREF _Toc1995 \h </w:instrText>
          </w:r>
          <w:r>
            <w:fldChar w:fldCharType="separate"/>
          </w:r>
          <w:r>
            <w:t>7</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_Toc18276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（四）评价方法</w:t>
          </w:r>
          <w:r>
            <w:tab/>
          </w:r>
          <w:r>
            <w:fldChar w:fldCharType="begin"/>
          </w:r>
          <w:r>
            <w:instrText xml:space="preserve"> PAGEREF _Toc18276 \h </w:instrText>
          </w:r>
          <w:r>
            <w:fldChar w:fldCharType="separate"/>
          </w:r>
          <w:r>
            <w:t>9</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_Toc18764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（五）指标体系</w:t>
          </w:r>
          <w:r>
            <w:tab/>
          </w:r>
          <w:r>
            <w:fldChar w:fldCharType="begin"/>
          </w:r>
          <w:r>
            <w:instrText xml:space="preserve"> PAGEREF _Toc18764 \h </w:instrText>
          </w:r>
          <w:r>
            <w:fldChar w:fldCharType="separate"/>
          </w:r>
          <w:r>
            <w:t>9</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_Toc30890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（六）评价等级划分</w:t>
          </w:r>
          <w:r>
            <w:tab/>
          </w:r>
          <w:r>
            <w:fldChar w:fldCharType="begin"/>
          </w:r>
          <w:r>
            <w:instrText xml:space="preserve"> PAGEREF _Toc30890 \h </w:instrText>
          </w:r>
          <w:r>
            <w:fldChar w:fldCharType="separate"/>
          </w:r>
          <w:r>
            <w:t>10</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_Toc9667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（七）评价工作实施情况</w:t>
          </w:r>
          <w:r>
            <w:tab/>
          </w:r>
          <w:r>
            <w:fldChar w:fldCharType="begin"/>
          </w:r>
          <w:r>
            <w:instrText xml:space="preserve"> PAGEREF _Toc9667 \h </w:instrText>
          </w:r>
          <w:r>
            <w:fldChar w:fldCharType="separate"/>
          </w:r>
          <w:r>
            <w:t>11</w:t>
          </w:r>
          <w:r>
            <w:fldChar w:fldCharType="end"/>
          </w:r>
          <w:r>
            <w:rPr>
              <w:rFonts w:ascii="Times New Roman" w:hAnsi="Times New Roman" w:eastAsia="仿宋_GB2312"/>
              <w:bCs w:val="0"/>
              <w:color w:val="auto"/>
              <w:szCs w:val="24"/>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_Toc7563 </w:instrText>
          </w:r>
          <w:r>
            <w:rPr>
              <w:rFonts w:ascii="Times New Roman" w:hAnsi="Times New Roman" w:eastAsia="仿宋_GB2312"/>
              <w:bCs w:val="0"/>
              <w:szCs w:val="24"/>
              <w:highlight w:val="none"/>
            </w:rPr>
            <w:fldChar w:fldCharType="separate"/>
          </w:r>
          <w:r>
            <w:rPr>
              <w:rFonts w:hint="eastAsia" w:ascii="方正黑体_GBK" w:hAnsi="方正黑体_GBK" w:eastAsia="方正黑体_GBK" w:cs="方正黑体_GBK"/>
              <w:szCs w:val="32"/>
              <w:highlight w:val="none"/>
            </w:rPr>
            <w:t>三、绩效评价分析</w:t>
          </w:r>
          <w:r>
            <w:tab/>
          </w:r>
          <w:r>
            <w:fldChar w:fldCharType="begin"/>
          </w:r>
          <w:r>
            <w:instrText xml:space="preserve"> PAGEREF _Toc7563 \h </w:instrText>
          </w:r>
          <w:r>
            <w:fldChar w:fldCharType="separate"/>
          </w:r>
          <w:r>
            <w:t>12</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_Toc26346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（一）项目决策分析</w:t>
          </w:r>
          <w:r>
            <w:tab/>
          </w:r>
          <w:r>
            <w:fldChar w:fldCharType="begin"/>
          </w:r>
          <w:r>
            <w:instrText xml:space="preserve"> PAGEREF _Toc26346 \h </w:instrText>
          </w:r>
          <w:r>
            <w:fldChar w:fldCharType="separate"/>
          </w:r>
          <w:r>
            <w:t>12</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_Toc11990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（二）项目管理</w:t>
          </w:r>
          <w:r>
            <w:rPr>
              <w:rFonts w:hint="eastAsia" w:ascii="Times New Roman" w:hAnsi="Times New Roman" w:eastAsia="仿宋_GB2312" w:cs="宋体"/>
              <w:bCs/>
              <w:szCs w:val="32"/>
              <w:lang w:val="en-US" w:eastAsia="zh-CN"/>
            </w:rPr>
            <w:t>过程</w:t>
          </w:r>
          <w:r>
            <w:rPr>
              <w:rFonts w:hint="eastAsia" w:ascii="Times New Roman" w:hAnsi="Times New Roman" w:eastAsia="仿宋_GB2312" w:cs="宋体"/>
              <w:bCs/>
              <w:szCs w:val="32"/>
            </w:rPr>
            <w:t>情况分析</w:t>
          </w:r>
          <w:r>
            <w:tab/>
          </w:r>
          <w:r>
            <w:fldChar w:fldCharType="begin"/>
          </w:r>
          <w:r>
            <w:instrText xml:space="preserve"> PAGEREF _Toc11990 \h </w:instrText>
          </w:r>
          <w:r>
            <w:fldChar w:fldCharType="separate"/>
          </w:r>
          <w:r>
            <w:t>16</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_Toc2152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w:t>
          </w:r>
          <w:r>
            <w:rPr>
              <w:rFonts w:hint="eastAsia" w:ascii="Times New Roman" w:hAnsi="Times New Roman" w:eastAsia="仿宋_GB2312" w:cs="宋体"/>
              <w:bCs/>
              <w:szCs w:val="32"/>
              <w:lang w:val="en-US" w:eastAsia="zh-CN"/>
            </w:rPr>
            <w:t>三</w:t>
          </w:r>
          <w:r>
            <w:rPr>
              <w:rFonts w:hint="eastAsia" w:ascii="Times New Roman" w:hAnsi="Times New Roman" w:eastAsia="仿宋_GB2312" w:cs="宋体"/>
              <w:bCs/>
              <w:szCs w:val="32"/>
            </w:rPr>
            <w:t>）项目</w:t>
          </w:r>
          <w:r>
            <w:rPr>
              <w:rFonts w:hint="eastAsia" w:ascii="Times New Roman" w:hAnsi="Times New Roman" w:eastAsia="仿宋_GB2312" w:cs="宋体"/>
              <w:bCs/>
              <w:szCs w:val="32"/>
              <w:lang w:val="en-US" w:eastAsia="zh-CN"/>
            </w:rPr>
            <w:t>产出</w:t>
          </w:r>
          <w:r>
            <w:rPr>
              <w:rFonts w:hint="eastAsia" w:ascii="Times New Roman" w:hAnsi="Times New Roman" w:eastAsia="仿宋_GB2312" w:cs="宋体"/>
              <w:bCs/>
              <w:szCs w:val="32"/>
            </w:rPr>
            <w:t>情况分析</w:t>
          </w:r>
          <w:r>
            <w:tab/>
          </w:r>
          <w:r>
            <w:fldChar w:fldCharType="begin"/>
          </w:r>
          <w:r>
            <w:instrText xml:space="preserve"> PAGEREF _Toc2152 \h </w:instrText>
          </w:r>
          <w:r>
            <w:fldChar w:fldCharType="separate"/>
          </w:r>
          <w:r>
            <w:t>19</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_Toc20320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lang w:val="en-US" w:eastAsia="zh-CN"/>
            </w:rPr>
            <w:t>（四）项目效益评价分析</w:t>
          </w:r>
          <w:r>
            <w:tab/>
          </w:r>
          <w:r>
            <w:fldChar w:fldCharType="begin"/>
          </w:r>
          <w:r>
            <w:instrText xml:space="preserve"> PAGEREF _Toc20320 \h </w:instrText>
          </w:r>
          <w:r>
            <w:fldChar w:fldCharType="separate"/>
          </w:r>
          <w:r>
            <w:t>20</w:t>
          </w:r>
          <w:r>
            <w:fldChar w:fldCharType="end"/>
          </w:r>
          <w:r>
            <w:rPr>
              <w:rFonts w:ascii="Times New Roman" w:hAnsi="Times New Roman" w:eastAsia="仿宋_GB2312"/>
              <w:bCs w:val="0"/>
              <w:color w:val="auto"/>
              <w:szCs w:val="24"/>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_Toc2143 </w:instrText>
          </w:r>
          <w:r>
            <w:rPr>
              <w:rFonts w:ascii="Times New Roman" w:hAnsi="Times New Roman" w:eastAsia="仿宋_GB2312"/>
              <w:bCs w:val="0"/>
              <w:szCs w:val="24"/>
              <w:highlight w:val="none"/>
            </w:rPr>
            <w:fldChar w:fldCharType="separate"/>
          </w:r>
          <w:r>
            <w:rPr>
              <w:rFonts w:hint="eastAsia" w:ascii="方正黑体_GBK" w:hAnsi="方正黑体_GBK" w:eastAsia="方正黑体_GBK" w:cs="方正黑体_GBK"/>
              <w:szCs w:val="32"/>
              <w:highlight w:val="none"/>
              <w:lang w:val="en-US" w:eastAsia="zh-CN"/>
            </w:rPr>
            <w:t>四、</w:t>
          </w:r>
          <w:r>
            <w:rPr>
              <w:rFonts w:hint="eastAsia" w:ascii="方正黑体_GBK" w:hAnsi="方正黑体_GBK" w:eastAsia="方正黑体_GBK" w:cs="方正黑体_GBK"/>
              <w:szCs w:val="32"/>
              <w:highlight w:val="none"/>
            </w:rPr>
            <w:t>评价结论</w:t>
          </w:r>
          <w:r>
            <w:tab/>
          </w:r>
          <w:r>
            <w:fldChar w:fldCharType="begin"/>
          </w:r>
          <w:r>
            <w:instrText xml:space="preserve"> PAGEREF _Toc2143 \h </w:instrText>
          </w:r>
          <w:r>
            <w:fldChar w:fldCharType="separate"/>
          </w:r>
          <w:r>
            <w:t>21</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_Toc22749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（一）评分结果</w:t>
          </w:r>
          <w:r>
            <w:tab/>
          </w:r>
          <w:r>
            <w:fldChar w:fldCharType="begin"/>
          </w:r>
          <w:r>
            <w:instrText xml:space="preserve"> PAGEREF _Toc22749 \h </w:instrText>
          </w:r>
          <w:r>
            <w:fldChar w:fldCharType="separate"/>
          </w:r>
          <w:r>
            <w:t>21</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_Toc17767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（二）项目总体评价结论</w:t>
          </w:r>
          <w:r>
            <w:tab/>
          </w:r>
          <w:r>
            <w:fldChar w:fldCharType="begin"/>
          </w:r>
          <w:r>
            <w:instrText xml:space="preserve"> PAGEREF _Toc17767 \h </w:instrText>
          </w:r>
          <w:r>
            <w:fldChar w:fldCharType="separate"/>
          </w:r>
          <w:r>
            <w:t>21</w:t>
          </w:r>
          <w:r>
            <w:fldChar w:fldCharType="end"/>
          </w:r>
          <w:r>
            <w:rPr>
              <w:rFonts w:ascii="Times New Roman" w:hAnsi="Times New Roman" w:eastAsia="仿宋_GB2312"/>
              <w:bCs w:val="0"/>
              <w:color w:val="auto"/>
              <w:szCs w:val="24"/>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_Toc13421 </w:instrText>
          </w:r>
          <w:r>
            <w:rPr>
              <w:rFonts w:ascii="Times New Roman" w:hAnsi="Times New Roman" w:eastAsia="仿宋_GB2312"/>
              <w:bCs w:val="0"/>
              <w:szCs w:val="24"/>
              <w:highlight w:val="none"/>
            </w:rPr>
            <w:fldChar w:fldCharType="separate"/>
          </w:r>
          <w:r>
            <w:rPr>
              <w:rFonts w:hint="eastAsia" w:ascii="方正黑体_GBK" w:hAnsi="方正黑体_GBK" w:eastAsia="方正黑体_GBK" w:cs="方正黑体_GBK"/>
              <w:szCs w:val="32"/>
              <w:highlight w:val="none"/>
            </w:rPr>
            <w:t>五、建议的问题</w:t>
          </w:r>
          <w:r>
            <w:tab/>
          </w:r>
          <w:r>
            <w:fldChar w:fldCharType="begin"/>
          </w:r>
          <w:r>
            <w:instrText xml:space="preserve"> PAGEREF _Toc13421 \h </w:instrText>
          </w:r>
          <w:r>
            <w:fldChar w:fldCharType="separate"/>
          </w:r>
          <w:r>
            <w:t>22</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_Toc7518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（一）问题</w:t>
          </w:r>
          <w:r>
            <w:tab/>
          </w:r>
          <w:r>
            <w:fldChar w:fldCharType="begin"/>
          </w:r>
          <w:r>
            <w:instrText xml:space="preserve"> PAGEREF _Toc7518 \h </w:instrText>
          </w:r>
          <w:r>
            <w:fldChar w:fldCharType="separate"/>
          </w:r>
          <w:r>
            <w:t>22</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_Toc1202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w:t>
          </w:r>
          <w:r>
            <w:rPr>
              <w:rFonts w:hint="eastAsia" w:ascii="Times New Roman" w:hAnsi="Times New Roman" w:eastAsia="仿宋_GB2312" w:cs="宋体"/>
              <w:bCs/>
              <w:szCs w:val="32"/>
              <w:highlight w:val="none"/>
              <w:lang w:val="en-US" w:eastAsia="zh-CN"/>
            </w:rPr>
            <w:t>二</w:t>
          </w:r>
          <w:r>
            <w:rPr>
              <w:rFonts w:hint="eastAsia" w:ascii="Times New Roman" w:hAnsi="Times New Roman" w:eastAsia="仿宋_GB2312" w:cs="宋体"/>
              <w:bCs/>
              <w:szCs w:val="32"/>
              <w:highlight w:val="none"/>
            </w:rPr>
            <w:t>）意见和建议</w:t>
          </w:r>
          <w:r>
            <w:tab/>
          </w:r>
          <w:r>
            <w:fldChar w:fldCharType="begin"/>
          </w:r>
          <w:r>
            <w:instrText xml:space="preserve"> PAGEREF _Toc1202 \h </w:instrText>
          </w:r>
          <w:r>
            <w:fldChar w:fldCharType="separate"/>
          </w:r>
          <w:r>
            <w:t>22</w:t>
          </w:r>
          <w:r>
            <w:fldChar w:fldCharType="end"/>
          </w:r>
          <w:r>
            <w:rPr>
              <w:rFonts w:ascii="Times New Roman" w:hAnsi="Times New Roman" w:eastAsia="仿宋_GB2312"/>
              <w:bCs w:val="0"/>
              <w:color w:val="auto"/>
              <w:szCs w:val="24"/>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_Toc23475 </w:instrText>
          </w:r>
          <w:r>
            <w:rPr>
              <w:rFonts w:ascii="Times New Roman" w:hAnsi="Times New Roman" w:eastAsia="仿宋_GB2312"/>
              <w:bCs w:val="0"/>
              <w:szCs w:val="24"/>
              <w:highlight w:val="none"/>
            </w:rPr>
            <w:fldChar w:fldCharType="separate"/>
          </w:r>
          <w:r>
            <w:rPr>
              <w:rFonts w:hint="eastAsia" w:ascii="方正黑体_GBK" w:hAnsi="方正黑体_GBK" w:eastAsia="方正黑体_GBK" w:cs="方正黑体_GBK"/>
              <w:szCs w:val="32"/>
              <w:highlight w:val="none"/>
            </w:rPr>
            <w:t>六、主要经验及做法</w:t>
          </w:r>
          <w:r>
            <w:tab/>
          </w:r>
          <w:r>
            <w:fldChar w:fldCharType="begin"/>
          </w:r>
          <w:r>
            <w:instrText xml:space="preserve"> PAGEREF _Toc23475 \h </w:instrText>
          </w:r>
          <w:r>
            <w:fldChar w:fldCharType="separate"/>
          </w:r>
          <w:r>
            <w:t>22</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_Toc5477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（一）项目实施过程有效</w:t>
          </w:r>
          <w:r>
            <w:rPr>
              <w:rFonts w:hint="eastAsia" w:ascii="Times New Roman" w:hAnsi="Times New Roman" w:eastAsia="仿宋_GB2312" w:cs="宋体"/>
              <w:bCs/>
              <w:szCs w:val="32"/>
              <w:lang w:val="en-US" w:eastAsia="zh-CN"/>
            </w:rPr>
            <w:t>监督</w:t>
          </w:r>
          <w:r>
            <w:tab/>
          </w:r>
          <w:r>
            <w:fldChar w:fldCharType="begin"/>
          </w:r>
          <w:r>
            <w:instrText xml:space="preserve"> PAGEREF _Toc5477 \h </w:instrText>
          </w:r>
          <w:r>
            <w:fldChar w:fldCharType="separate"/>
          </w:r>
          <w:r>
            <w:t>22</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_Toc15132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（二）强化领导，明确职责，合理安排使用资金</w:t>
          </w:r>
          <w:r>
            <w:tab/>
          </w:r>
          <w:r>
            <w:fldChar w:fldCharType="begin"/>
          </w:r>
          <w:r>
            <w:instrText xml:space="preserve"> PAGEREF _Toc15132 \h </w:instrText>
          </w:r>
          <w:r>
            <w:fldChar w:fldCharType="separate"/>
          </w:r>
          <w:r>
            <w:t>23</w:t>
          </w:r>
          <w:r>
            <w:fldChar w:fldCharType="end"/>
          </w:r>
          <w:r>
            <w:rPr>
              <w:rFonts w:ascii="Times New Roman" w:hAnsi="Times New Roman" w:eastAsia="仿宋_GB2312"/>
              <w:bCs w:val="0"/>
              <w:color w:val="auto"/>
              <w:szCs w:val="24"/>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hint="eastAsia" w:ascii="方正黑体_GBK" w:hAnsi="方正黑体_GBK" w:eastAsia="方正黑体_GBK" w:cs="方正黑体_GBK"/>
              <w:bCs w:val="0"/>
              <w:color w:val="auto"/>
              <w:szCs w:val="24"/>
              <w:highlight w:val="none"/>
            </w:rPr>
            <w:fldChar w:fldCharType="begin"/>
          </w:r>
          <w:r>
            <w:rPr>
              <w:rFonts w:hint="eastAsia" w:ascii="方正黑体_GBK" w:hAnsi="方正黑体_GBK" w:eastAsia="方正黑体_GBK" w:cs="方正黑体_GBK"/>
              <w:bCs w:val="0"/>
              <w:szCs w:val="24"/>
              <w:highlight w:val="none"/>
            </w:rPr>
            <w:instrText xml:space="preserve"> HYPERLINK \l _Toc25797 </w:instrText>
          </w:r>
          <w:r>
            <w:rPr>
              <w:rFonts w:hint="eastAsia" w:ascii="方正黑体_GBK" w:hAnsi="方正黑体_GBK" w:eastAsia="方正黑体_GBK" w:cs="方正黑体_GBK"/>
              <w:bCs w:val="0"/>
              <w:szCs w:val="24"/>
              <w:highlight w:val="none"/>
            </w:rPr>
            <w:fldChar w:fldCharType="separate"/>
          </w:r>
          <w:r>
            <w:rPr>
              <w:rFonts w:hint="eastAsia" w:ascii="方正黑体_GBK" w:hAnsi="方正黑体_GBK" w:eastAsia="方正黑体_GBK" w:cs="方正黑体_GBK"/>
              <w:bCs/>
              <w:szCs w:val="32"/>
            </w:rPr>
            <w:t>七、评价结果应用建议</w:t>
          </w:r>
          <w:r>
            <w:rPr>
              <w:rFonts w:hint="eastAsia" w:ascii="方正黑体_GBK" w:hAnsi="方正黑体_GBK" w:eastAsia="方正黑体_GBK" w:cs="方正黑体_GBK"/>
            </w:rPr>
            <w:tab/>
          </w:r>
          <w:r>
            <w:rPr>
              <w:rFonts w:hint="eastAsia" w:ascii="方正黑体_GBK" w:hAnsi="方正黑体_GBK" w:eastAsia="方正黑体_GBK" w:cs="方正黑体_GBK"/>
            </w:rPr>
            <w:fldChar w:fldCharType="begin"/>
          </w:r>
          <w:r>
            <w:rPr>
              <w:rFonts w:hint="eastAsia" w:ascii="方正黑体_GBK" w:hAnsi="方正黑体_GBK" w:eastAsia="方正黑体_GBK" w:cs="方正黑体_GBK"/>
            </w:rPr>
            <w:instrText xml:space="preserve"> PAGEREF _Toc25797 \h </w:instrText>
          </w:r>
          <w:r>
            <w:rPr>
              <w:rFonts w:hint="eastAsia" w:ascii="方正黑体_GBK" w:hAnsi="方正黑体_GBK" w:eastAsia="方正黑体_GBK" w:cs="方正黑体_GBK"/>
            </w:rPr>
            <w:fldChar w:fldCharType="separate"/>
          </w:r>
          <w:r>
            <w:rPr>
              <w:rFonts w:hint="eastAsia" w:ascii="方正黑体_GBK" w:hAnsi="方正黑体_GBK" w:eastAsia="方正黑体_GBK" w:cs="方正黑体_GBK"/>
            </w:rPr>
            <w:t>23</w:t>
          </w:r>
          <w:r>
            <w:rPr>
              <w:rFonts w:hint="eastAsia" w:ascii="方正黑体_GBK" w:hAnsi="方正黑体_GBK" w:eastAsia="方正黑体_GBK" w:cs="方正黑体_GBK"/>
            </w:rPr>
            <w:fldChar w:fldCharType="end"/>
          </w:r>
          <w:r>
            <w:rPr>
              <w:rFonts w:hint="eastAsia" w:ascii="方正黑体_GBK" w:hAnsi="方正黑体_GBK" w:eastAsia="方正黑体_GBK" w:cs="方正黑体_GBK"/>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_Toc32090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Times New Roman"/>
              <w:bCs/>
              <w:szCs w:val="32"/>
            </w:rPr>
            <w:t>（一）及时对发现的问题进行整改</w:t>
          </w:r>
          <w:r>
            <w:tab/>
          </w:r>
          <w:r>
            <w:fldChar w:fldCharType="begin"/>
          </w:r>
          <w:r>
            <w:instrText xml:space="preserve"> PAGEREF _Toc32090 \h </w:instrText>
          </w:r>
          <w:r>
            <w:fldChar w:fldCharType="separate"/>
          </w:r>
          <w:r>
            <w:t>23</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_Toc30900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Times New Roman"/>
              <w:bCs/>
              <w:szCs w:val="32"/>
            </w:rPr>
            <w:t>（二）建立绩效评价结果应用制度</w:t>
          </w:r>
          <w:r>
            <w:tab/>
          </w:r>
          <w:r>
            <w:fldChar w:fldCharType="begin"/>
          </w:r>
          <w:r>
            <w:instrText xml:space="preserve"> PAGEREF _Toc30900 \h </w:instrText>
          </w:r>
          <w:r>
            <w:fldChar w:fldCharType="separate"/>
          </w:r>
          <w:r>
            <w:t>23</w:t>
          </w:r>
          <w:r>
            <w:fldChar w:fldCharType="end"/>
          </w:r>
          <w:r>
            <w:rPr>
              <w:rFonts w:ascii="Times New Roman" w:hAnsi="Times New Roman" w:eastAsia="仿宋_GB2312"/>
              <w:bCs w:val="0"/>
              <w:color w:val="auto"/>
              <w:szCs w:val="24"/>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_Toc19159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Times New Roman"/>
              <w:bCs/>
              <w:szCs w:val="32"/>
            </w:rPr>
            <w:t>（三）</w:t>
          </w:r>
          <w:r>
            <w:rPr>
              <w:rFonts w:hint="eastAsia" w:ascii="Times New Roman" w:hAnsi="Times New Roman" w:eastAsia="仿宋_GB2312" w:cs="Times New Roman"/>
              <w:bCs/>
              <w:szCs w:val="32"/>
              <w:lang w:val="en-US" w:eastAsia="zh-CN"/>
            </w:rPr>
            <w:t>强化</w:t>
          </w:r>
          <w:r>
            <w:rPr>
              <w:rFonts w:hint="eastAsia" w:ascii="Times New Roman" w:hAnsi="Times New Roman" w:eastAsia="仿宋_GB2312" w:cs="Times New Roman"/>
              <w:bCs/>
              <w:szCs w:val="32"/>
            </w:rPr>
            <w:t>绩效评价结果应用</w:t>
          </w:r>
          <w:r>
            <w:tab/>
          </w:r>
          <w:r>
            <w:fldChar w:fldCharType="begin"/>
          </w:r>
          <w:r>
            <w:instrText xml:space="preserve"> PAGEREF _Toc19159 \h </w:instrText>
          </w:r>
          <w:r>
            <w:fldChar w:fldCharType="separate"/>
          </w:r>
          <w:r>
            <w:t>24</w:t>
          </w:r>
          <w:r>
            <w:fldChar w:fldCharType="end"/>
          </w:r>
          <w:r>
            <w:rPr>
              <w:rFonts w:ascii="Times New Roman" w:hAnsi="Times New Roman" w:eastAsia="仿宋_GB2312"/>
              <w:bCs w:val="0"/>
              <w:color w:val="auto"/>
              <w:szCs w:val="24"/>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方正黑体_GBK" w:hAnsi="方正黑体_GBK" w:eastAsia="方正黑体_GBK" w:cs="方正黑体_GBK"/>
              <w:bCs w:val="0"/>
              <w:color w:val="auto"/>
              <w:szCs w:val="24"/>
              <w:highlight w:val="none"/>
            </w:rPr>
          </w:pPr>
          <w:r>
            <w:rPr>
              <w:rFonts w:hint="eastAsia" w:ascii="方正黑体_GBK" w:hAnsi="方正黑体_GBK" w:eastAsia="方正黑体_GBK" w:cs="方正黑体_GBK"/>
              <w:bCs w:val="0"/>
              <w:color w:val="auto"/>
              <w:szCs w:val="24"/>
              <w:highlight w:val="none"/>
            </w:rPr>
            <w:fldChar w:fldCharType="begin"/>
          </w:r>
          <w:r>
            <w:rPr>
              <w:rFonts w:hint="eastAsia" w:ascii="方正黑体_GBK" w:hAnsi="方正黑体_GBK" w:eastAsia="方正黑体_GBK" w:cs="方正黑体_GBK"/>
              <w:bCs w:val="0"/>
              <w:color w:val="auto"/>
              <w:szCs w:val="24"/>
              <w:highlight w:val="none"/>
            </w:rPr>
            <w:instrText xml:space="preserve"> HYPERLINK \l _Toc4420 </w:instrText>
          </w:r>
          <w:r>
            <w:rPr>
              <w:rFonts w:hint="eastAsia" w:ascii="方正黑体_GBK" w:hAnsi="方正黑体_GBK" w:eastAsia="方正黑体_GBK" w:cs="方正黑体_GBK"/>
              <w:bCs w:val="0"/>
              <w:color w:val="auto"/>
              <w:szCs w:val="24"/>
              <w:highlight w:val="none"/>
            </w:rPr>
            <w:fldChar w:fldCharType="separate"/>
          </w:r>
          <w:r>
            <w:rPr>
              <w:rFonts w:hint="eastAsia" w:ascii="方正黑体_GBK" w:hAnsi="方正黑体_GBK" w:eastAsia="方正黑体_GBK" w:cs="方正黑体_GBK"/>
              <w:bCs w:val="0"/>
              <w:color w:val="auto"/>
              <w:szCs w:val="24"/>
              <w:highlight w:val="none"/>
              <w:lang w:val="en-US" w:eastAsia="zh-CN"/>
            </w:rPr>
            <w:t>八、</w:t>
          </w:r>
          <w:r>
            <w:rPr>
              <w:rFonts w:hint="eastAsia" w:ascii="方正黑体_GBK" w:hAnsi="方正黑体_GBK" w:eastAsia="方正黑体_GBK" w:cs="方正黑体_GBK"/>
              <w:bCs w:val="0"/>
              <w:color w:val="auto"/>
              <w:szCs w:val="24"/>
              <w:highlight w:val="none"/>
            </w:rPr>
            <w:t>其他需说明的问题</w:t>
          </w:r>
          <w:r>
            <w:rPr>
              <w:rFonts w:hint="eastAsia" w:ascii="方正黑体_GBK" w:hAnsi="方正黑体_GBK" w:eastAsia="方正黑体_GBK" w:cs="方正黑体_GBK"/>
              <w:bCs w:val="0"/>
              <w:color w:val="auto"/>
              <w:szCs w:val="24"/>
              <w:highlight w:val="none"/>
            </w:rPr>
            <w:tab/>
          </w:r>
          <w:r>
            <w:rPr>
              <w:rFonts w:hint="eastAsia" w:ascii="方正黑体_GBK" w:hAnsi="方正黑体_GBK" w:eastAsia="方正黑体_GBK" w:cs="方正黑体_GBK"/>
              <w:bCs w:val="0"/>
              <w:color w:val="auto"/>
              <w:szCs w:val="24"/>
              <w:highlight w:val="none"/>
            </w:rPr>
            <w:fldChar w:fldCharType="begin"/>
          </w:r>
          <w:r>
            <w:rPr>
              <w:rFonts w:hint="eastAsia" w:ascii="方正黑体_GBK" w:hAnsi="方正黑体_GBK" w:eastAsia="方正黑体_GBK" w:cs="方正黑体_GBK"/>
              <w:bCs w:val="0"/>
              <w:color w:val="auto"/>
              <w:szCs w:val="24"/>
              <w:highlight w:val="none"/>
            </w:rPr>
            <w:instrText xml:space="preserve"> PAGEREF _Toc4420 \h </w:instrText>
          </w:r>
          <w:r>
            <w:rPr>
              <w:rFonts w:hint="eastAsia" w:ascii="方正黑体_GBK" w:hAnsi="方正黑体_GBK" w:eastAsia="方正黑体_GBK" w:cs="方正黑体_GBK"/>
              <w:bCs w:val="0"/>
              <w:color w:val="auto"/>
              <w:szCs w:val="24"/>
              <w:highlight w:val="none"/>
            </w:rPr>
            <w:fldChar w:fldCharType="separate"/>
          </w:r>
          <w:r>
            <w:rPr>
              <w:rFonts w:hint="eastAsia" w:ascii="方正黑体_GBK" w:hAnsi="方正黑体_GBK" w:eastAsia="方正黑体_GBK" w:cs="方正黑体_GBK"/>
              <w:bCs w:val="0"/>
              <w:color w:val="auto"/>
              <w:szCs w:val="24"/>
              <w:highlight w:val="none"/>
            </w:rPr>
            <w:t>24</w:t>
          </w:r>
          <w:r>
            <w:rPr>
              <w:rFonts w:hint="eastAsia" w:ascii="方正黑体_GBK" w:hAnsi="方正黑体_GBK" w:eastAsia="方正黑体_GBK" w:cs="方正黑体_GBK"/>
              <w:bCs w:val="0"/>
              <w:color w:val="auto"/>
              <w:szCs w:val="24"/>
              <w:highlight w:val="none"/>
            </w:rPr>
            <w:fldChar w:fldCharType="end"/>
          </w:r>
          <w:r>
            <w:rPr>
              <w:rFonts w:hint="eastAsia" w:ascii="方正黑体_GBK" w:hAnsi="方正黑体_GBK" w:eastAsia="方正黑体_GBK" w:cs="方正黑体_GBK"/>
              <w:bCs w:val="0"/>
              <w:color w:val="auto"/>
              <w:szCs w:val="24"/>
              <w:highlight w:val="none"/>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hint="eastAsia" w:ascii="方正黑体_GBK" w:hAnsi="方正黑体_GBK" w:eastAsia="方正黑体_GBK" w:cs="方正黑体_GBK"/>
              <w:bCs w:val="0"/>
              <w:color w:val="auto"/>
              <w:szCs w:val="24"/>
              <w:highlight w:val="none"/>
            </w:rPr>
            <w:fldChar w:fldCharType="begin"/>
          </w:r>
          <w:r>
            <w:rPr>
              <w:rFonts w:hint="eastAsia" w:ascii="方正黑体_GBK" w:hAnsi="方正黑体_GBK" w:eastAsia="方正黑体_GBK" w:cs="方正黑体_GBK"/>
              <w:bCs w:val="0"/>
              <w:color w:val="auto"/>
              <w:szCs w:val="24"/>
              <w:highlight w:val="none"/>
            </w:rPr>
            <w:instrText xml:space="preserve"> HYPERLINK \l _Toc11055 </w:instrText>
          </w:r>
          <w:r>
            <w:rPr>
              <w:rFonts w:hint="eastAsia" w:ascii="方正黑体_GBK" w:hAnsi="方正黑体_GBK" w:eastAsia="方正黑体_GBK" w:cs="方正黑体_GBK"/>
              <w:bCs w:val="0"/>
              <w:color w:val="auto"/>
              <w:szCs w:val="24"/>
              <w:highlight w:val="none"/>
            </w:rPr>
            <w:fldChar w:fldCharType="separate"/>
          </w:r>
          <w:r>
            <w:rPr>
              <w:rFonts w:hint="eastAsia" w:ascii="方正黑体_GBK" w:hAnsi="方正黑体_GBK" w:eastAsia="方正黑体_GBK" w:cs="方正黑体_GBK"/>
              <w:bCs w:val="0"/>
              <w:color w:val="auto"/>
              <w:szCs w:val="24"/>
              <w:highlight w:val="none"/>
            </w:rPr>
            <w:t>九、附件</w:t>
          </w:r>
          <w:r>
            <w:rPr>
              <w:rFonts w:hint="eastAsia" w:ascii="方正黑体_GBK" w:hAnsi="方正黑体_GBK" w:eastAsia="方正黑体_GBK" w:cs="方正黑体_GBK"/>
              <w:bCs w:val="0"/>
              <w:color w:val="auto"/>
              <w:szCs w:val="24"/>
              <w:highlight w:val="none"/>
            </w:rPr>
            <w:tab/>
          </w:r>
          <w:r>
            <w:rPr>
              <w:rFonts w:hint="eastAsia" w:ascii="方正黑体_GBK" w:hAnsi="方正黑体_GBK" w:eastAsia="方正黑体_GBK" w:cs="方正黑体_GBK"/>
              <w:bCs w:val="0"/>
              <w:color w:val="auto"/>
              <w:szCs w:val="24"/>
              <w:highlight w:val="none"/>
            </w:rPr>
            <w:fldChar w:fldCharType="begin"/>
          </w:r>
          <w:r>
            <w:rPr>
              <w:rFonts w:hint="eastAsia" w:ascii="方正黑体_GBK" w:hAnsi="方正黑体_GBK" w:eastAsia="方正黑体_GBK" w:cs="方正黑体_GBK"/>
              <w:bCs w:val="0"/>
              <w:color w:val="auto"/>
              <w:szCs w:val="24"/>
              <w:highlight w:val="none"/>
            </w:rPr>
            <w:instrText xml:space="preserve"> PAGEREF _Toc11055 \h </w:instrText>
          </w:r>
          <w:r>
            <w:rPr>
              <w:rFonts w:hint="eastAsia" w:ascii="方正黑体_GBK" w:hAnsi="方正黑体_GBK" w:eastAsia="方正黑体_GBK" w:cs="方正黑体_GBK"/>
              <w:bCs w:val="0"/>
              <w:color w:val="auto"/>
              <w:szCs w:val="24"/>
              <w:highlight w:val="none"/>
            </w:rPr>
            <w:fldChar w:fldCharType="separate"/>
          </w:r>
          <w:r>
            <w:rPr>
              <w:rFonts w:hint="eastAsia" w:ascii="方正黑体_GBK" w:hAnsi="方正黑体_GBK" w:eastAsia="方正黑体_GBK" w:cs="方正黑体_GBK"/>
              <w:bCs w:val="0"/>
              <w:color w:val="auto"/>
              <w:szCs w:val="24"/>
              <w:highlight w:val="none"/>
            </w:rPr>
            <w:t>25</w:t>
          </w:r>
          <w:r>
            <w:rPr>
              <w:rFonts w:hint="eastAsia" w:ascii="方正黑体_GBK" w:hAnsi="方正黑体_GBK" w:eastAsia="方正黑体_GBK" w:cs="方正黑体_GBK"/>
              <w:bCs w:val="0"/>
              <w:color w:val="auto"/>
              <w:szCs w:val="24"/>
              <w:highlight w:val="none"/>
            </w:rPr>
            <w:fldChar w:fldCharType="end"/>
          </w:r>
          <w:r>
            <w:rPr>
              <w:rFonts w:hint="eastAsia" w:ascii="方正黑体_GBK" w:hAnsi="方正黑体_GBK" w:eastAsia="方正黑体_GBK" w:cs="方正黑体_GBK"/>
              <w:bCs w:val="0"/>
              <w:color w:val="auto"/>
              <w:szCs w:val="24"/>
              <w:highlight w:val="none"/>
            </w:rPr>
            <w:fldChar w:fldCharType="end"/>
          </w:r>
        </w:p>
        <w:p>
          <w:pPr>
            <w:spacing w:before="0" w:beforeLines="0" w:after="0" w:afterLines="0" w:line="240" w:lineRule="auto"/>
            <w:ind w:left="0" w:leftChars="0" w:right="0" w:rightChars="0" w:firstLine="0" w:firstLineChars="0"/>
            <w:jc w:val="center"/>
            <w:rPr>
              <w:rFonts w:ascii="Times New Roman" w:hAnsi="Times New Roman" w:eastAsia="仿宋_GB2312"/>
              <w:b w:val="0"/>
              <w:bCs w:val="0"/>
              <w:color w:val="auto"/>
              <w:highlight w:val="none"/>
            </w:rPr>
          </w:pPr>
          <w:r>
            <w:rPr>
              <w:rFonts w:ascii="Times New Roman" w:hAnsi="Times New Roman" w:eastAsia="仿宋_GB2312"/>
              <w:b w:val="0"/>
              <w:bCs w:val="0"/>
              <w:color w:val="auto"/>
              <w:sz w:val="24"/>
              <w:szCs w:val="24"/>
              <w:highlight w:val="none"/>
            </w:rPr>
            <w:fldChar w:fldCharType="end"/>
          </w:r>
        </w:p>
      </w:sdtContent>
    </w:sdt>
    <w:p>
      <w:pPr>
        <w:pStyle w:val="12"/>
        <w:tabs>
          <w:tab w:val="right" w:leader="dot" w:pos="8302"/>
        </w:tabs>
        <w:spacing w:line="340" w:lineRule="exact"/>
        <w:rPr>
          <w:rFonts w:ascii="Times New Roman" w:hAnsi="Times New Roman" w:eastAsia="仿宋_GB2312" w:cs="宋体"/>
          <w:color w:val="auto"/>
          <w:sz w:val="32"/>
          <w:szCs w:val="32"/>
        </w:rPr>
      </w:pPr>
    </w:p>
    <w:p>
      <w:pPr>
        <w:spacing w:line="600" w:lineRule="exact"/>
        <w:jc w:val="center"/>
        <w:outlineLvl w:val="0"/>
        <w:rPr>
          <w:rFonts w:hint="eastAsia" w:ascii="方正黑体_GBK" w:hAnsi="方正黑体_GBK" w:eastAsia="方正黑体_GBK" w:cs="方正黑体_GBK"/>
          <w:b w:val="0"/>
          <w:bCs w:val="0"/>
          <w:color w:val="auto"/>
          <w:sz w:val="44"/>
          <w:szCs w:val="44"/>
          <w:lang w:val="en-US" w:eastAsia="zh-CN"/>
        </w:rPr>
        <w:sectPr>
          <w:footerReference r:id="rId4" w:type="default"/>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bookmarkStart w:id="12" w:name="_Toc18687"/>
      <w:bookmarkStart w:id="13" w:name="_Toc1397"/>
      <w:bookmarkStart w:id="14" w:name="_Toc7636"/>
      <w:bookmarkStart w:id="15" w:name="_Toc28273"/>
      <w:bookmarkStart w:id="16" w:name="_Toc31819"/>
      <w:bookmarkStart w:id="17" w:name="_Toc16603"/>
      <w:bookmarkStart w:id="18" w:name="_Toc12923"/>
      <w:bookmarkStart w:id="19" w:name="_Toc14725"/>
      <w:bookmarkStart w:id="20" w:name="_Toc10426"/>
      <w:bookmarkStart w:id="21" w:name="_Toc24347"/>
      <w:bookmarkStart w:id="22" w:name="_Toc19311"/>
      <w:bookmarkStart w:id="23" w:name="_Toc29218"/>
    </w:p>
    <w:p>
      <w:pPr>
        <w:spacing w:line="600" w:lineRule="exact"/>
        <w:jc w:val="center"/>
        <w:outlineLvl w:val="0"/>
        <w:rPr>
          <w:rFonts w:hint="eastAsia" w:ascii="方正黑体_GBK" w:hAnsi="方正黑体_GBK" w:eastAsia="方正黑体_GBK" w:cs="方正黑体_GBK"/>
          <w:b w:val="0"/>
          <w:bCs w:val="0"/>
          <w:color w:val="auto"/>
          <w:sz w:val="44"/>
          <w:szCs w:val="44"/>
        </w:rPr>
      </w:pPr>
      <w:r>
        <w:rPr>
          <w:rFonts w:hint="eastAsia" w:ascii="方正黑体_GBK" w:hAnsi="方正黑体_GBK" w:eastAsia="方正黑体_GBK" w:cs="方正黑体_GBK"/>
          <w:b w:val="0"/>
          <w:bCs w:val="0"/>
          <w:color w:val="auto"/>
          <w:sz w:val="44"/>
          <w:szCs w:val="44"/>
          <w:lang w:val="en-US" w:eastAsia="zh-CN"/>
        </w:rPr>
        <w:t>2022年中央医疗服务能力提升（公立医院综合改革)项目</w:t>
      </w:r>
      <w:r>
        <w:rPr>
          <w:rFonts w:hint="eastAsia" w:ascii="方正黑体_GBK" w:hAnsi="方正黑体_GBK" w:eastAsia="方正黑体_GBK" w:cs="方正黑体_GBK"/>
          <w:b w:val="0"/>
          <w:bCs w:val="0"/>
          <w:color w:val="auto"/>
          <w:sz w:val="44"/>
          <w:szCs w:val="44"/>
        </w:rPr>
        <w:t>绩效评价报告</w:t>
      </w:r>
      <w:bookmarkEnd w:id="12"/>
      <w:bookmarkEnd w:id="13"/>
      <w:bookmarkEnd w:id="14"/>
      <w:bookmarkEnd w:id="15"/>
      <w:bookmarkEnd w:id="16"/>
      <w:bookmarkEnd w:id="17"/>
      <w:bookmarkEnd w:id="18"/>
      <w:bookmarkEnd w:id="19"/>
      <w:bookmarkEnd w:id="20"/>
      <w:bookmarkEnd w:id="21"/>
      <w:bookmarkEnd w:id="22"/>
      <w:bookmarkEnd w:id="23"/>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jc w:val="left"/>
        <w:textAlignment w:val="auto"/>
        <w:outlineLvl w:val="0"/>
        <w:rPr>
          <w:rFonts w:hint="eastAsia" w:ascii="方正黑体_GBK" w:hAnsi="方正黑体_GBK" w:eastAsia="方正黑体_GBK" w:cs="方正黑体_GBK"/>
          <w:b/>
          <w:bCs/>
          <w:color w:val="auto"/>
          <w:sz w:val="32"/>
          <w:szCs w:val="32"/>
        </w:rPr>
      </w:pPr>
      <w:bookmarkStart w:id="24" w:name="_Toc8280"/>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jc w:val="left"/>
        <w:textAlignment w:val="auto"/>
        <w:outlineLvl w:val="0"/>
        <w:rPr>
          <w:rFonts w:hint="eastAsia" w:ascii="方正黑体_GBK" w:hAnsi="方正黑体_GBK" w:eastAsia="方正黑体_GBK" w:cs="方正黑体_GBK"/>
          <w:b/>
          <w:bCs/>
          <w:color w:val="auto"/>
          <w:sz w:val="32"/>
          <w:szCs w:val="32"/>
        </w:rPr>
      </w:pPr>
      <w:r>
        <w:rPr>
          <w:rFonts w:hint="eastAsia" w:ascii="方正黑体_GBK" w:hAnsi="方正黑体_GBK" w:eastAsia="方正黑体_GBK" w:cs="方正黑体_GBK"/>
          <w:b/>
          <w:bCs/>
          <w:color w:val="auto"/>
          <w:sz w:val="32"/>
          <w:szCs w:val="32"/>
        </w:rPr>
        <w:t>一、项目概述</w:t>
      </w:r>
      <w:bookmarkEnd w:id="24"/>
    </w:p>
    <w:p>
      <w:pPr>
        <w:pStyle w:val="30"/>
        <w:keepNext w:val="0"/>
        <w:keepLines w:val="0"/>
        <w:pageBreakBefore w:val="0"/>
        <w:widowControl w:val="0"/>
        <w:numPr>
          <w:ilvl w:val="0"/>
          <w:numId w:val="3"/>
        </w:numPr>
        <w:kinsoku/>
        <w:wordWrap/>
        <w:overflowPunct/>
        <w:topLinePunct w:val="0"/>
        <w:autoSpaceDE/>
        <w:autoSpaceDN/>
        <w:bidi w:val="0"/>
        <w:adjustRightInd w:val="0"/>
        <w:snapToGrid w:val="0"/>
        <w:spacing w:line="560" w:lineRule="exact"/>
        <w:ind w:left="0" w:leftChars="0" w:firstLine="643" w:firstLineChars="200"/>
        <w:textAlignment w:val="auto"/>
        <w:rPr>
          <w:rFonts w:ascii="Times New Roman" w:hAnsi="Times New Roman" w:eastAsia="仿宋_GB2312" w:cs="宋体"/>
          <w:b/>
          <w:bCs/>
          <w:vanish/>
          <w:color w:val="0000FF"/>
          <w:sz w:val="32"/>
          <w:szCs w:val="32"/>
        </w:rPr>
      </w:pPr>
      <w:bookmarkStart w:id="25" w:name="_Hlk24028365"/>
      <w:r>
        <w:rPr>
          <w:rFonts w:hint="eastAsia" w:ascii="Times New Roman" w:hAnsi="Times New Roman" w:eastAsia="仿宋_GB2312" w:cs="宋体"/>
          <w:b/>
          <w:bCs/>
          <w:vanish/>
          <w:color w:val="0000FF"/>
          <w:sz w:val="32"/>
          <w:szCs w:val="32"/>
        </w:rPr>
        <w:t>项目概述</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26" w:name="_Toc26287"/>
      <w:r>
        <w:rPr>
          <w:rFonts w:hint="eastAsia" w:ascii="方正楷体_GBK" w:hAnsi="方正楷体_GBK" w:eastAsia="方正楷体_GBK" w:cs="方正楷体_GBK"/>
          <w:b/>
          <w:bCs/>
          <w:color w:val="auto"/>
          <w:sz w:val="32"/>
          <w:szCs w:val="32"/>
          <w:highlight w:val="none"/>
        </w:rPr>
        <w:t>（一）项目基本情况</w:t>
      </w:r>
      <w:bookmarkEnd w:id="26"/>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0000FF"/>
          <w:sz w:val="32"/>
          <w:szCs w:val="32"/>
          <w:highlight w:val="none"/>
        </w:rPr>
      </w:pPr>
      <w:r>
        <w:rPr>
          <w:rFonts w:hint="eastAsia" w:ascii="仿宋_GB2312" w:hAnsi="仿宋_GB2312" w:eastAsia="仿宋_GB2312" w:cs="仿宋_GB2312"/>
          <w:b/>
          <w:bCs w:val="0"/>
          <w:color w:val="auto"/>
          <w:sz w:val="32"/>
          <w:szCs w:val="32"/>
          <w:highlight w:val="none"/>
        </w:rPr>
        <w:t>1.项目背景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“十四五”以来，在中央财政加大投入的同时，全国卫生健康系统在援疆政策，项目，资金，人才队伍建设等方面也明显提升，人民健康水平得到有力保障。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疏附县人民医院是一所集医疗、教学、预防、保健为一体的综合性二级甲等医院，承担着县域内医疗补助、保健等政府指令性任务，开展多种形式的公益性社会活动。近年来，随着国家对健康领域关注和投入的不断增加，随着人民生活水平提高和医疗事业不断地发展，人民群众对美好健康生活质量需求的日益增长，疏附县人民医院的门诊和住院病人的数量逐年增加，疑难病例越来越多，需要购买专科所需临床诊疗设备，提升县域内常见病，多发病的诊疗能力。</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目前，疏附县人民医院的临床专科诊疗设备满足不了全县医疗服务的需求，供需矛盾日益突出。疏附县人民医院将此类患者绝大多数都上转至上级医院进行检查，由于路途遥远、上级医院患者多等因素，通常需要2-3天才能做上检查，严重影响患者的及时诊断和治疗。</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2021年，《国务院关于印发“十四五”卫生与健康规划的通知》指出“全面提升县级公立医院综合能力，将县域内就诊率提高到90%左右，基本实现大病不出县。加强基层医疗卫生机构服务能力建设,提高常见病、多发病和慢性病的诊治、康复服务能力。”因此，为了进一步提升医院的服务能力，加快提升医院的诊疗水平，使广大群众享受到更便捷良良的医疗资源，根据实际需要审批实施该项目。</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sz w:val="32"/>
          <w:szCs w:val="32"/>
          <w:highlight w:val="none"/>
        </w:rPr>
        <w:t>2.项目实施主体</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该项目由疏附县人民医院负责实施,单位主要职能具体如下：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组织拟订国民健康政策，拟订疏附县卫生健康事业发展政策、规划和标准并组织实施。协调推进深化医药卫生体制改革，研究提出并落实深化医药卫生体制改革重大方针、政策、措施及建议。制定并组织落实疾病预防控制规划、免疫规划及危害人民健康的公共卫生问题的干预措施。组织并协调落实应对人口老龄化政策措施，负责推进老年健康服务体系建设和医养结合工作。贯彻落实国家药物政策和国家基本药物制度。负责服务工作。指导各乡镇卫生院卫生健康工作。承办县委、政府交办的其他任务。</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sz w:val="32"/>
          <w:szCs w:val="32"/>
          <w:highlight w:val="none"/>
        </w:rPr>
        <w:t>3.项目内容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预算资金248.00万元，主要计划采购3台有创呼吸机，1台灌注泵，1台胎心监护仪，1台钬激光加激光剜出粉碎系统等设备，项目的实施全面提升县级公立医院医疗服务能力，进一步良化县级公立医院医疗资源配置，提升对大病，疑难病症疗水平，着力解决县域内患者就医需求。</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sz w:val="32"/>
          <w:szCs w:val="32"/>
          <w:highlight w:val="none"/>
        </w:rPr>
        <w:t>4.立项依据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该项目依据《关于提前下达2022年中央医疗服务与保障能力提升（公立医院综合改革）补助资金预算的通知》相关政策文件与规定立项。</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27" w:name="_Toc5447"/>
      <w:r>
        <w:rPr>
          <w:rFonts w:hint="eastAsia" w:ascii="方正楷体_GBK" w:hAnsi="方正楷体_GBK" w:eastAsia="方正楷体_GBK" w:cs="方正楷体_GBK"/>
          <w:b/>
          <w:bCs/>
          <w:color w:val="auto"/>
          <w:sz w:val="32"/>
          <w:szCs w:val="32"/>
          <w:highlight w:val="none"/>
        </w:rPr>
        <w:t>（二）项目资金情况</w:t>
      </w:r>
      <w:bookmarkEnd w:id="27"/>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1.项目资金预算及来源</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0" w:firstLineChars="200"/>
        <w:textAlignment w:val="auto"/>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关于提前下达2022年中央医疗服务与保障能力提升（公立医院综合改革）补助资金预算的通知》文件下达补助资金284.00万元，其中：分配人民医院补助资金181.20万元，分配维吾尔医医院补助资金102.80万元。后根据《关于拨付2022年中央医疗服务与保障能力提升（公立医院综合改革）补助资金（第二批）的通知》文件内容，该资金调减26.00万元，资金调整为258.00万元，其中：分配人民医院补助资金调整为164.604万元，维吾尔医医院分配补助资金调整为93.396万元。</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0" w:firstLineChars="200"/>
        <w:textAlignment w:val="auto"/>
        <w:outlineLvl w:val="2"/>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该项目预算资金248.00万元，其中：调整后中央专项资金164.604万元，自筹资金83.396万元，实际到位资金228.80万元，其中：中央专项资金164.604万元，自筹资金64.196万元，资金到位率92.56%。</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2.预算执行及结果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预算资金248.00万元，截止绩效评价日，实际支付资金164.604万元，预算资金执行率66.37%；该项目的实施全面提升了县级公立医院医疗服务能力，进一步良化了县级公立医院医疗资源配置，提升了对大病，疑难病症诊疗水平，着力解决县域内患者就医需求，改善了患者就医条件。</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28" w:name="_Toc10518"/>
      <w:r>
        <w:rPr>
          <w:rFonts w:hint="eastAsia" w:ascii="方正楷体_GBK" w:hAnsi="方正楷体_GBK" w:eastAsia="方正楷体_GBK" w:cs="方正楷体_GBK"/>
          <w:b/>
          <w:bCs/>
          <w:color w:val="auto"/>
          <w:sz w:val="32"/>
          <w:szCs w:val="32"/>
          <w:highlight w:val="none"/>
        </w:rPr>
        <w:t>（三）绩效目标设置情况</w:t>
      </w:r>
      <w:bookmarkEnd w:id="28"/>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29" w:name="_Toc1757"/>
      <w:bookmarkStart w:id="30" w:name="_Toc8400"/>
      <w:bookmarkStart w:id="31" w:name="_Toc26467"/>
      <w:r>
        <w:rPr>
          <w:rFonts w:hint="eastAsia" w:ascii="仿宋_GB2312" w:hAnsi="仿宋_GB2312" w:eastAsia="仿宋_GB2312" w:cs="仿宋_GB2312"/>
          <w:color w:val="auto"/>
          <w:sz w:val="32"/>
          <w:szCs w:val="32"/>
          <w:highlight w:val="none"/>
          <w:lang w:val="en-US" w:eastAsia="zh-CN"/>
        </w:rPr>
        <w:t>该项目共设立一级指标3个，二级指标7个，三级指标15个，指标量化率86.67%。绩效目标明确了项目产出数量和预期达到的效果，绩效目标指标制定明确、细化、量化。整体来看，目标设立合理清晰。</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1.年度总目标</w:t>
      </w:r>
    </w:p>
    <w:bookmarkEnd w:id="29"/>
    <w:bookmarkEnd w:id="30"/>
    <w:bookmarkEnd w:id="31"/>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该项目主要计划采购3台有创呼吸机，1台灌注泵，1台胎心监护仪，1台钬激光加激光剜出粉碎系统等设备，项目的实施有效改善患者就医条件，患者就医满意度预计能达到95%。</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2.阶段性绩效目标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根据《关于提前下达2022年中央医疗服务与保障能力提升（公立医院综合改革）补助资金预算的通知》文件要求，结合该项目实际情况，设置的阶段性目标如下：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hint="eastAsia" w:ascii="仿宋_GB2312" w:hAnsi="仿宋_GB2312" w:eastAsia="仿宋_GB2312" w:cs="仿宋_GB2312"/>
          <w:b/>
          <w:bCs w:val="0"/>
          <w:color w:val="auto"/>
          <w:kern w:val="2"/>
          <w:sz w:val="32"/>
          <w:szCs w:val="32"/>
          <w:highlight w:val="none"/>
          <w:lang w:val="en-US" w:eastAsia="zh-CN" w:bidi="ar-SA"/>
        </w:rPr>
      </w:pPr>
      <w:r>
        <w:rPr>
          <w:rFonts w:hint="eastAsia" w:ascii="仿宋_GB2312" w:hAnsi="仿宋_GB2312" w:eastAsia="仿宋_GB2312" w:cs="仿宋_GB2312"/>
          <w:b/>
          <w:bCs w:val="0"/>
          <w:color w:val="auto"/>
          <w:kern w:val="2"/>
          <w:sz w:val="32"/>
          <w:szCs w:val="32"/>
          <w:highlight w:val="none"/>
          <w:lang w:val="en-US" w:eastAsia="zh-CN" w:bidi="ar-SA"/>
        </w:rPr>
        <w:t>（1）项目产出目标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①数量指标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“采购有创呼吸机数量”指标，预期指标值为“大于等于3台”；</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“采购灌注泵数量”指标，预期指标值为“大于等于1台”；</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“采购胎心监护仪数量”指标，预期指标值为“大于等于1台”；</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“采购钬激光加激光剜出粉碎系统数量”指标，预期指标值为“大于等于1台”；</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②质量指标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“设备验收合格率”指标，预期指标值为“等于100%”。</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③时效指标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“项目完工时间”指标，预期指标值为“2022年12月”；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“资金拨付及时率”指标，预期指标值为“等于100%”；</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④成本指标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“采购有创呼吸机成本”指标，预期指标值为“小于等于84万元”。</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“采购采购灌注泵成本”指标，预期指标值为“小于等于10万元”。</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“采购胎心监护仪成本”指标，预期指标值为“小于等于6万元”。</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“采购钬激光加激光剜出粉碎系统成本”指标，预期指标值为“小于等于148万元”。</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hint="eastAsia" w:ascii="仿宋_GB2312" w:hAnsi="仿宋_GB2312" w:eastAsia="仿宋_GB2312" w:cs="仿宋_GB2312"/>
          <w:b/>
          <w:bCs w:val="0"/>
          <w:color w:val="auto"/>
          <w:kern w:val="2"/>
          <w:sz w:val="32"/>
          <w:szCs w:val="32"/>
          <w:highlight w:val="none"/>
          <w:lang w:val="en-US" w:eastAsia="zh-CN" w:bidi="ar-SA"/>
        </w:rPr>
      </w:pPr>
      <w:r>
        <w:rPr>
          <w:rFonts w:hint="eastAsia" w:ascii="仿宋_GB2312" w:hAnsi="仿宋_GB2312" w:eastAsia="仿宋_GB2312" w:cs="仿宋_GB2312"/>
          <w:b/>
          <w:bCs w:val="0"/>
          <w:color w:val="auto"/>
          <w:kern w:val="2"/>
          <w:sz w:val="32"/>
          <w:szCs w:val="32"/>
          <w:highlight w:val="none"/>
          <w:lang w:val="en-US" w:eastAsia="zh-CN" w:bidi="ar-SA"/>
        </w:rPr>
        <w:t>（2）项目效益目标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①经济效益指标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该项目不涉及经济效益指标。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②社会效益指标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“改善患者就医条件”指标，预期指标值为“明显改善”；</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③生态效益指标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该项目不涉及生态效益。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④可持续影响指标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“设备预计使用年限”指标，预期指标值为“大于等于6年”。</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hint="eastAsia" w:ascii="仿宋_GB2312" w:hAnsi="仿宋_GB2312" w:eastAsia="仿宋_GB2312" w:cs="仿宋_GB2312"/>
          <w:b/>
          <w:bCs w:val="0"/>
          <w:color w:val="auto"/>
          <w:kern w:val="2"/>
          <w:sz w:val="32"/>
          <w:szCs w:val="32"/>
          <w:highlight w:val="none"/>
          <w:lang w:val="en-US" w:eastAsia="zh-CN" w:bidi="ar-SA"/>
        </w:rPr>
      </w:pPr>
      <w:r>
        <w:rPr>
          <w:rFonts w:hint="eastAsia" w:ascii="仿宋_GB2312" w:hAnsi="仿宋_GB2312" w:eastAsia="仿宋_GB2312" w:cs="仿宋_GB2312"/>
          <w:b/>
          <w:bCs w:val="0"/>
          <w:color w:val="auto"/>
          <w:kern w:val="2"/>
          <w:sz w:val="32"/>
          <w:szCs w:val="32"/>
          <w:highlight w:val="none"/>
          <w:lang w:val="en-US" w:eastAsia="zh-CN" w:bidi="ar-SA"/>
        </w:rPr>
        <w:t>（3）相关满意度目标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“患者就医满意度”指标，预期指标值为“大于等于95%”。</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“医护人员使用满意度”指标，预期指标值为“大于等于95%”。</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方正黑体_GBK" w:hAnsi="方正黑体_GBK" w:eastAsia="方正黑体_GBK" w:cs="方正黑体_GBK"/>
          <w:color w:val="auto"/>
          <w:sz w:val="32"/>
          <w:szCs w:val="32"/>
        </w:rPr>
      </w:pPr>
      <w:bookmarkStart w:id="32" w:name="_Toc24985"/>
      <w:r>
        <w:rPr>
          <w:rFonts w:hint="eastAsia" w:ascii="方正黑体_GBK" w:hAnsi="方正黑体_GBK" w:eastAsia="方正黑体_GBK" w:cs="方正黑体_GBK"/>
          <w:color w:val="auto"/>
          <w:sz w:val="32"/>
          <w:szCs w:val="32"/>
        </w:rPr>
        <w:t>二、评价工作简述</w:t>
      </w:r>
      <w:bookmarkEnd w:id="32"/>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33" w:name="_Toc7630"/>
      <w:bookmarkStart w:id="34" w:name="_Toc19614"/>
      <w:bookmarkStart w:id="35" w:name="_Toc3416"/>
      <w:r>
        <w:rPr>
          <w:rFonts w:hint="eastAsia" w:ascii="仿宋_GB2312" w:hAnsi="仿宋_GB2312" w:eastAsia="仿宋_GB2312" w:cs="仿宋_GB2312"/>
          <w:color w:val="auto"/>
          <w:sz w:val="32"/>
          <w:szCs w:val="32"/>
          <w:highlight w:val="none"/>
          <w:lang w:val="en-US" w:eastAsia="zh-CN"/>
        </w:rPr>
        <w:t>受疏附县财政局委托，中瑞诚会计师事务所（特殊普通合伙）喀什分所（以下简称“评价机构”）承担2022年中央医疗服务能力提升（公立医院综合改革)项目绩效评价工作。为更好地保障绩效评价工作的顺利实施，根据财政部颁发的《项目支出绩效评价管理办法》等文件规定，评价机构成立绩效评价工作组（以下简称“评价工作组”）对2022年中央医疗服务能力提升（公立医院综合改革)项目资金的投入、资金使用及资金使用效益等方面进行了绩效评价。</w:t>
      </w:r>
      <w:bookmarkEnd w:id="33"/>
      <w:bookmarkEnd w:id="34"/>
      <w:bookmarkEnd w:id="35"/>
    </w:p>
    <w:p>
      <w:pPr>
        <w:pStyle w:val="30"/>
        <w:keepNext w:val="0"/>
        <w:keepLines w:val="0"/>
        <w:pageBreakBefore w:val="0"/>
        <w:widowControl w:val="0"/>
        <w:numPr>
          <w:ilvl w:val="0"/>
          <w:numId w:val="3"/>
        </w:numPr>
        <w:kinsoku/>
        <w:wordWrap/>
        <w:overflowPunct/>
        <w:topLinePunct w:val="0"/>
        <w:autoSpaceDE/>
        <w:autoSpaceDN/>
        <w:bidi w:val="0"/>
        <w:adjustRightInd w:val="0"/>
        <w:snapToGrid w:val="0"/>
        <w:spacing w:line="560" w:lineRule="exact"/>
        <w:ind w:left="0" w:leftChars="0" w:firstLine="643" w:firstLineChars="200"/>
        <w:textAlignment w:val="auto"/>
        <w:rPr>
          <w:rFonts w:ascii="Times New Roman" w:hAnsi="Times New Roman" w:eastAsia="仿宋_GB2312" w:cs="宋体"/>
          <w:b/>
          <w:bCs/>
          <w:vanish/>
          <w:color w:val="auto"/>
          <w:sz w:val="32"/>
          <w:szCs w:val="32"/>
        </w:rPr>
      </w:pPr>
      <w:r>
        <w:rPr>
          <w:rFonts w:hint="eastAsia" w:ascii="Times New Roman" w:hAnsi="Times New Roman" w:eastAsia="仿宋_GB2312" w:cs="宋体"/>
          <w:b/>
          <w:bCs/>
          <w:vanish/>
          <w:color w:val="auto"/>
          <w:sz w:val="32"/>
          <w:szCs w:val="32"/>
        </w:rPr>
        <w:t>评价工作简述</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36" w:name="_Toc9260"/>
      <w:r>
        <w:rPr>
          <w:rFonts w:hint="eastAsia" w:ascii="方正楷体_GBK" w:hAnsi="方正楷体_GBK" w:eastAsia="方正楷体_GBK" w:cs="方正楷体_GBK"/>
          <w:b/>
          <w:bCs/>
          <w:color w:val="auto"/>
          <w:sz w:val="32"/>
          <w:szCs w:val="32"/>
          <w:highlight w:val="none"/>
        </w:rPr>
        <w:t>（一）评价目的</w:t>
      </w:r>
      <w:bookmarkEnd w:id="36"/>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37" w:name="_Toc18186"/>
      <w:r>
        <w:rPr>
          <w:rFonts w:hint="eastAsia" w:ascii="仿宋_GB2312" w:hAnsi="仿宋_GB2312" w:eastAsia="仿宋_GB2312" w:cs="仿宋_GB2312"/>
          <w:color w:val="auto"/>
          <w:sz w:val="32"/>
          <w:szCs w:val="32"/>
          <w:highlight w:val="none"/>
          <w:lang w:val="en-US" w:eastAsia="zh-CN"/>
        </w:rPr>
        <w:t>按照新疆维吾尔自治区财政厅和喀什地区财政局“加强财政支出管理，强化支出责任，建立科学、合理的财政支出绩效评价管理体系，提高财政资金使用效益”的要求，通过绩效评价，促进项目实施单位总结经验、发现问题、改进工作，进一步加强专项资金项目绩效管理，提高资金使用效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绩效评价旨在通过评价改善预算部门的财政支出管理，良化资源配置及提高公共服务水平。为全面了解该项目资金安排的科学性、预算编制合理性、资金使用合规性、规范性和使用效益、项目目标的实现情况、服务对象的满意度等。通过本次部门绩效评价来了解和掌握2022年中央医疗服务能力提升（公立医院综合改革)项目实施的具体情况，总结项目管理经验，促进项目成果转化和应用、完善项目管理办法、提高项目管理水平和资金使用效益。疏附县人民医院可根据绩效评价中发现的问题，调整工作计划，完善绩效目标，加强项目管理，提高管理水平，同时为项目后续资金投入、分配和管理提供决策依据。为今后类似项目的绩效管理，提供可行性参考建议。</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38" w:name="_Toc77"/>
      <w:r>
        <w:rPr>
          <w:rFonts w:hint="eastAsia" w:ascii="方正楷体_GBK" w:hAnsi="方正楷体_GBK" w:eastAsia="方正楷体_GBK" w:cs="方正楷体_GBK"/>
          <w:b/>
          <w:bCs/>
          <w:color w:val="auto"/>
          <w:sz w:val="32"/>
          <w:szCs w:val="32"/>
          <w:highlight w:val="none"/>
        </w:rPr>
        <w:t>（二）绩效评价工作</w:t>
      </w:r>
      <w:r>
        <w:rPr>
          <w:rFonts w:hint="eastAsia" w:ascii="方正楷体_GBK" w:hAnsi="方正楷体_GBK" w:eastAsia="方正楷体_GBK" w:cs="方正楷体_GBK"/>
          <w:b/>
          <w:bCs/>
          <w:color w:val="auto"/>
          <w:sz w:val="32"/>
          <w:szCs w:val="32"/>
          <w:highlight w:val="none"/>
          <w:lang w:val="en-US" w:eastAsia="zh-CN"/>
        </w:rPr>
        <w:t>的基本</w:t>
      </w:r>
      <w:r>
        <w:rPr>
          <w:rFonts w:hint="eastAsia" w:ascii="方正楷体_GBK" w:hAnsi="方正楷体_GBK" w:eastAsia="方正楷体_GBK" w:cs="方正楷体_GBK"/>
          <w:b/>
          <w:bCs/>
          <w:color w:val="auto"/>
          <w:sz w:val="32"/>
          <w:szCs w:val="32"/>
          <w:highlight w:val="none"/>
        </w:rPr>
        <w:t>思路</w:t>
      </w:r>
      <w:bookmarkEnd w:id="37"/>
      <w:bookmarkEnd w:id="38"/>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39" w:name="_Toc27651416"/>
      <w:bookmarkStart w:id="40" w:name="_Toc7209"/>
      <w:bookmarkStart w:id="41" w:name="_Toc27493321"/>
      <w:bookmarkStart w:id="42" w:name="_Toc14072"/>
      <w:bookmarkStart w:id="43" w:name="_Toc27648031"/>
      <w:r>
        <w:rPr>
          <w:rFonts w:hint="eastAsia" w:ascii="仿宋_GB2312" w:hAnsi="仿宋_GB2312" w:eastAsia="仿宋_GB2312" w:cs="仿宋_GB2312"/>
          <w:color w:val="auto"/>
          <w:sz w:val="32"/>
          <w:szCs w:val="32"/>
          <w:highlight w:val="none"/>
          <w:lang w:val="en-US" w:eastAsia="zh-CN"/>
        </w:rPr>
        <w:t>本次评价从项目决策（包括项目立项依据的充分性和立项程序的规范性、绩效目标的合理性和绩效指标的明确性、预算编制的科学性和资金分配的合理性）、项目过程（包括项目资金中的资金到位、预算执行、资金使用的合规性、管理制度的健全性和制度执行的有效性）、项目产出（包括项目产出中的产出数量、产出质量、产出时效、产出成本）和项目效益（包括项目效果中的经济效益、社会效益、生态效益、可持续影响、服务对象满意度）四个维度进行评价。评价对象2022年中央医疗服务能力提升（公立医院综合改革)项目（共计248.00万元），评价核心为专项资金的支出完成情况和效果。</w:t>
      </w:r>
      <w:bookmarkEnd w:id="39"/>
      <w:bookmarkEnd w:id="40"/>
      <w:bookmarkEnd w:id="41"/>
      <w:bookmarkEnd w:id="42"/>
      <w:bookmarkEnd w:id="43"/>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44" w:name="_Toc1995"/>
      <w:r>
        <w:rPr>
          <w:rFonts w:hint="eastAsia" w:ascii="方正楷体_GBK" w:hAnsi="方正楷体_GBK" w:eastAsia="方正楷体_GBK" w:cs="方正楷体_GBK"/>
          <w:b/>
          <w:bCs/>
          <w:color w:val="auto"/>
          <w:sz w:val="32"/>
          <w:szCs w:val="32"/>
          <w:highlight w:val="none"/>
        </w:rPr>
        <w:t>（三）评价原则</w:t>
      </w:r>
      <w:bookmarkEnd w:id="44"/>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中华人民共和国预算法》、《中共中央国务院关于全面实施预算绩效管理的意见》及《项目支出绩效评价管理办法》等文件要求，本次绩效评价秉承科学公正、统筹兼顾、激励约束、公开透明等原则，按照从投入、过程到产出效果和影响的绩效逻辑路径，发现项目实施和管理中的问题，切实提高财政资源配置效率和使用效益。评价工作组本着科学公正、统筹兼顾、激励约束、公开透明的原则，采用全面评价和重点评价相结合、现场评价和非现场评价相结合的方式进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（1）科学公正、科学规范原则。绩效评价应当运用科学合理的方法，按照规范的程序，对项目绩效进行客观、公正的反映，按照科学可行的要求，采用定量与定性分析相结合的方法。</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（2）分级分类原则。根据“谁支出、谁自评”的原则，根据评价对象的特点分类组织实施绩效评价工作，与相关单位职责明确，各有侧重，相互衔接。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（3）绩效相关原则。绩效评价针对具体投入及其产出绩效进行，评价结果清晰反映了支出和产出绩效之间的紧密对应关系。</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（4）公正公开、透明原则。绩效评价结果应当符合真实、客观、公正的要求，依法依规公开，并自觉接受社会监督。</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（1）在数据采集时，采取客观数据，主管部门审查、社会中介组织复查，与问卷调查相结合的形式，以保证各项指标的真实性。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（2）保证评价结果的真实性、公正性，提高评价报告的公信力。</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（3）绩效评价报告应当简明扼要，除了对绩效评价的过程、结果描述外，还应总结经验，指出问题，并就共性问题提出可操作性改进建议。</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45" w:name="_Toc18276"/>
      <w:r>
        <w:rPr>
          <w:rFonts w:hint="eastAsia" w:ascii="方正楷体_GBK" w:hAnsi="方正楷体_GBK" w:eastAsia="方正楷体_GBK" w:cs="方正楷体_GBK"/>
          <w:b/>
          <w:bCs/>
          <w:color w:val="auto"/>
          <w:sz w:val="32"/>
          <w:szCs w:val="32"/>
          <w:highlight w:val="none"/>
        </w:rPr>
        <w:t>（四）评价方法</w:t>
      </w:r>
      <w:bookmarkEnd w:id="45"/>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46" w:name="_Toc18764"/>
      <w:r>
        <w:rPr>
          <w:rFonts w:hint="eastAsia" w:ascii="仿宋_GB2312" w:hAnsi="仿宋_GB2312" w:eastAsia="仿宋_GB2312" w:cs="仿宋_GB2312"/>
          <w:color w:val="auto"/>
          <w:sz w:val="32"/>
          <w:szCs w:val="32"/>
          <w:highlight w:val="none"/>
          <w:lang w:val="en-US" w:eastAsia="zh-CN"/>
        </w:rPr>
        <w:t>本次绩效评价主要采用以下评价方法：</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1.比较法，通过对绩效目标与实施效果、历史与当期情况、不同部门和地区同类支出的比较，综合分析绩效目标实现程度。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2.因素分析法，通过综合分析影响绩效目标实现、实施效果的内外因素，评价绩效目标实现程度。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3.公众评判法，通过专家评估、公众问卷及抽样调查等对财政支出效果进行评判，评价绩效目标实现程度。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根据项目特点，本次评价重点采用比较法和公众评判法，分析项目总预算和明细预算的内容、标准、计划是否经济合理，实际产出和效益是否达到预期。</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r>
        <w:rPr>
          <w:rFonts w:hint="eastAsia" w:ascii="方正楷体_GBK" w:hAnsi="方正楷体_GBK" w:eastAsia="方正楷体_GBK" w:cs="方正楷体_GBK"/>
          <w:b/>
          <w:bCs/>
          <w:color w:val="auto"/>
          <w:sz w:val="32"/>
          <w:szCs w:val="32"/>
          <w:highlight w:val="none"/>
          <w:lang w:val="en-US" w:eastAsia="zh-CN"/>
        </w:rPr>
        <w:t>（五）</w:t>
      </w:r>
      <w:r>
        <w:rPr>
          <w:rFonts w:hint="eastAsia" w:ascii="方正楷体_GBK" w:hAnsi="方正楷体_GBK" w:eastAsia="方正楷体_GBK" w:cs="方正楷体_GBK"/>
          <w:b/>
          <w:bCs/>
          <w:color w:val="auto"/>
          <w:sz w:val="32"/>
          <w:szCs w:val="32"/>
          <w:highlight w:val="none"/>
        </w:rPr>
        <w:t>指标体系</w:t>
      </w:r>
      <w:bookmarkEnd w:id="46"/>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47" w:name="_Toc8115"/>
      <w:bookmarkStart w:id="48" w:name="_Toc22089"/>
      <w:bookmarkStart w:id="49" w:name="_Toc986"/>
      <w:bookmarkStart w:id="50" w:name="_Toc32612"/>
      <w:bookmarkStart w:id="51" w:name="_Toc10934"/>
      <w:r>
        <w:rPr>
          <w:rFonts w:hint="eastAsia" w:ascii="仿宋_GB2312" w:hAnsi="仿宋_GB2312" w:eastAsia="仿宋_GB2312" w:cs="仿宋_GB2312"/>
          <w:color w:val="auto"/>
          <w:sz w:val="32"/>
          <w:szCs w:val="32"/>
          <w:highlight w:val="none"/>
          <w:lang w:val="en-US" w:eastAsia="zh-CN"/>
        </w:rPr>
        <w:t>绩效评价指标体系根据《关于印发&lt;项目支出绩效评价管理办法&gt;的通知》等文件精神，结合专项特点，在与专家组、项目充分协商的基础上，评价工作组细化了该项目的绩效评价指标体系（详见附件一）：</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一级指标为：决策、过程、产出、效益。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二级指标为：项目立项、绩效目标、资金投入、资金管理、组织实施、产出数量、产出质量、产出时效、产出成本、项目效益。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bookmarkEnd w:id="47"/>
      <w:bookmarkEnd w:id="48"/>
      <w:bookmarkEnd w:id="49"/>
      <w:bookmarkEnd w:id="50"/>
      <w:bookmarkEnd w:id="51"/>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52" w:name="_Toc16367"/>
      <w:bookmarkStart w:id="53" w:name="_Toc30890"/>
      <w:r>
        <w:rPr>
          <w:rFonts w:hint="eastAsia" w:ascii="方正楷体_GBK" w:hAnsi="方正楷体_GBK" w:eastAsia="方正楷体_GBK" w:cs="方正楷体_GBK"/>
          <w:b/>
          <w:bCs/>
          <w:color w:val="auto"/>
          <w:sz w:val="32"/>
          <w:szCs w:val="32"/>
          <w:highlight w:val="none"/>
          <w:lang w:val="en-US" w:eastAsia="zh-CN"/>
        </w:rPr>
        <w:t>（六）评价等级划分</w:t>
      </w:r>
      <w:bookmarkEnd w:id="52"/>
      <w:bookmarkEnd w:id="53"/>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财政部颁发的《项目支出绩效评价管理办法》等相关文件精神，本次绩效评价结果主要采取评分和评级相结合的方式，具体分值和等级可根据不同评价的内容设定。总分一般设置为100分，其中项目决策20分、项目管理20分、项目产出30分、项目绩效30分。评价结果分为良、良、中、差四个等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良（90分（含）—100分）；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良（80分（含）—90分）；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中（70分（含）—80分）；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差（0分—70分）。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对在项目进行绩效评价的过程中，如果实施单位有弄虚作假、瞒报谎报情况之行为，绩效评价组将如实上报至疏附县财政局，并予以通报批评；情节严重的，绩效评价结果将直接判定为不合格等级。</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54" w:name="_Toc9667"/>
      <w:r>
        <w:rPr>
          <w:rFonts w:hint="eastAsia" w:ascii="方正楷体_GBK" w:hAnsi="方正楷体_GBK" w:eastAsia="方正楷体_GBK" w:cs="方正楷体_GBK"/>
          <w:b/>
          <w:bCs/>
          <w:color w:val="auto"/>
          <w:sz w:val="32"/>
          <w:szCs w:val="32"/>
          <w:highlight w:val="none"/>
          <w:lang w:val="en-US" w:eastAsia="zh-CN"/>
        </w:rPr>
        <w:t>（七）评价工作实施情况</w:t>
      </w:r>
      <w:bookmarkEnd w:id="54"/>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bookmarkStart w:id="55" w:name="_Toc12973"/>
      <w:bookmarkStart w:id="56" w:name="_Toc8898"/>
      <w:r>
        <w:rPr>
          <w:rFonts w:hint="eastAsia" w:ascii="仿宋_GB2312" w:hAnsi="仿宋_GB2312" w:eastAsia="仿宋_GB2312" w:cs="仿宋_GB2312"/>
          <w:b/>
          <w:bCs w:val="0"/>
          <w:color w:val="auto"/>
          <w:sz w:val="32"/>
          <w:szCs w:val="32"/>
          <w:highlight w:val="none"/>
          <w:lang w:val="en-US" w:eastAsia="zh-CN"/>
        </w:rPr>
        <w:t>1.评价工作程序和时间安排</w:t>
      </w:r>
      <w:bookmarkEnd w:id="55"/>
      <w:bookmarkEnd w:id="56"/>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rPr>
        <w:t>本次绩效自评各阶段具体工作内容及时间进度安排详见下表：</w:t>
      </w:r>
    </w:p>
    <w:p>
      <w:pPr>
        <w:pStyle w:val="30"/>
        <w:spacing w:after="156" w:afterLines="50"/>
        <w:ind w:left="425" w:firstLine="0" w:firstLineChars="0"/>
        <w:jc w:val="center"/>
        <w:rPr>
          <w:rFonts w:hint="eastAsia" w:ascii="黑体" w:hAnsi="黑体" w:eastAsia="黑体" w:cs="黑体"/>
          <w:color w:val="auto"/>
          <w:sz w:val="32"/>
          <w:szCs w:val="32"/>
        </w:rPr>
      </w:pPr>
      <w:bookmarkStart w:id="57" w:name="_Toc427_WPSOffice_Level2"/>
      <w:bookmarkStart w:id="58" w:name="_Toc9542_WPSOffice_Level2"/>
      <w:bookmarkStart w:id="59" w:name="_Toc28992"/>
      <w:bookmarkStart w:id="60" w:name="_Toc3615"/>
      <w:r>
        <w:rPr>
          <w:rFonts w:hint="eastAsia" w:ascii="黑体" w:hAnsi="黑体" w:eastAsia="黑体" w:cs="黑体"/>
          <w:color w:val="auto"/>
          <w:sz w:val="32"/>
          <w:szCs w:val="32"/>
        </w:rPr>
        <w:t>绩效评价工作程序和时间安排表</w:t>
      </w:r>
      <w:bookmarkEnd w:id="57"/>
      <w:bookmarkEnd w:id="58"/>
    </w:p>
    <w:tbl>
      <w:tblPr>
        <w:tblStyle w:val="17"/>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8"/>
        <w:gridCol w:w="534"/>
        <w:gridCol w:w="4738"/>
        <w:gridCol w:w="1369"/>
        <w:gridCol w:w="1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jc w:val="center"/>
        </w:trPr>
        <w:tc>
          <w:tcPr>
            <w:tcW w:w="688" w:type="dxa"/>
            <w:shd w:val="clear" w:color="auto" w:fill="C0C0C0"/>
            <w:vAlign w:val="center"/>
          </w:tcPr>
          <w:p>
            <w:pPr>
              <w:adjustRightInd w:val="0"/>
              <w:snapToGrid w:val="0"/>
              <w:jc w:val="distribute"/>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阶段</w:t>
            </w:r>
          </w:p>
          <w:p>
            <w:pPr>
              <w:adjustRightInd w:val="0"/>
              <w:snapToGrid w:val="0"/>
              <w:jc w:val="distribute"/>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安排</w:t>
            </w:r>
          </w:p>
        </w:tc>
        <w:tc>
          <w:tcPr>
            <w:tcW w:w="5272" w:type="dxa"/>
            <w:gridSpan w:val="2"/>
            <w:shd w:val="clear" w:color="auto" w:fill="C0C0C0"/>
            <w:vAlign w:val="center"/>
          </w:tcPr>
          <w:p>
            <w:pPr>
              <w:adjustRightInd w:val="0"/>
              <w:snapToGrid w:val="0"/>
              <w:jc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工作内容</w:t>
            </w:r>
          </w:p>
        </w:tc>
        <w:tc>
          <w:tcPr>
            <w:tcW w:w="1369" w:type="dxa"/>
            <w:shd w:val="clear" w:color="auto" w:fill="C0C0C0"/>
            <w:vAlign w:val="center"/>
          </w:tcPr>
          <w:p>
            <w:pPr>
              <w:adjustRightInd w:val="0"/>
              <w:snapToGrid w:val="0"/>
              <w:jc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进度安排</w:t>
            </w:r>
          </w:p>
        </w:tc>
        <w:tc>
          <w:tcPr>
            <w:tcW w:w="1175" w:type="dxa"/>
            <w:shd w:val="clear" w:color="auto" w:fill="C0C0C0"/>
            <w:vAlign w:val="center"/>
          </w:tcPr>
          <w:p>
            <w:pPr>
              <w:adjustRightInd w:val="0"/>
              <w:snapToGrid w:val="0"/>
              <w:jc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参与方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6" w:hRule="atLeast"/>
          <w:jc w:val="center"/>
        </w:trPr>
        <w:tc>
          <w:tcPr>
            <w:tcW w:w="688" w:type="dxa"/>
            <w:vMerge w:val="restart"/>
            <w:shd w:val="clear" w:color="auto" w:fill="auto"/>
            <w:vAlign w:val="center"/>
          </w:tcPr>
          <w:p>
            <w:pPr>
              <w:adjustRightInd w:val="0"/>
              <w:snapToGrid w:val="0"/>
              <w:jc w:val="center"/>
              <w:rPr>
                <w:rFonts w:hint="eastAsia" w:ascii="仿宋" w:hAnsi="仿宋" w:eastAsia="仿宋" w:cs="仿宋"/>
                <w:b/>
                <w:bCs/>
                <w:color w:val="auto"/>
                <w:sz w:val="20"/>
                <w:szCs w:val="20"/>
                <w:highlight w:val="none"/>
              </w:rPr>
            </w:pPr>
            <w:r>
              <w:rPr>
                <w:rFonts w:hint="eastAsia" w:ascii="Times New Roman" w:hAnsi="Times New Roman" w:eastAsia="仿宋_GB2312" w:cs="仿宋"/>
                <w:b/>
                <w:bCs/>
                <w:color w:val="auto"/>
                <w:spacing w:val="40"/>
                <w:sz w:val="20"/>
                <w:szCs w:val="20"/>
                <w:highlight w:val="none"/>
              </w:rPr>
              <w:t>评价准备阶段</w:t>
            </w:r>
          </w:p>
        </w:tc>
        <w:tc>
          <w:tcPr>
            <w:tcW w:w="5272" w:type="dxa"/>
            <w:gridSpan w:val="2"/>
            <w:shd w:val="clear" w:color="auto" w:fill="auto"/>
            <w:vAlign w:val="center"/>
          </w:tcPr>
          <w:p>
            <w:pPr>
              <w:adjustRightInd w:val="0"/>
              <w:snapToGrid w:val="0"/>
              <w:jc w:val="left"/>
              <w:rPr>
                <w:rFonts w:hint="eastAsia" w:ascii="仿宋" w:hAnsi="仿宋" w:eastAsia="仿宋" w:cs="仿宋"/>
                <w:b/>
                <w:bCs/>
                <w:color w:val="auto"/>
                <w:sz w:val="20"/>
                <w:szCs w:val="20"/>
                <w:highlight w:val="none"/>
              </w:rPr>
            </w:pPr>
            <w:r>
              <w:rPr>
                <w:rFonts w:hint="eastAsia" w:ascii="Times New Roman" w:hAnsi="Times New Roman" w:eastAsia="仿宋_GB2312" w:cs="仿宋"/>
                <w:color w:val="auto"/>
                <w:sz w:val="20"/>
                <w:szCs w:val="20"/>
                <w:highlight w:val="none"/>
              </w:rPr>
              <w:t>制定《项目实施工作方案》，收集并研究分析项目政策资料，编制指标评价体系和资料清单，并发送被评价单位准备资料。</w:t>
            </w:r>
          </w:p>
        </w:tc>
        <w:tc>
          <w:tcPr>
            <w:tcW w:w="1369" w:type="dxa"/>
            <w:shd w:val="clear" w:color="auto" w:fill="auto"/>
            <w:vAlign w:val="center"/>
          </w:tcPr>
          <w:p>
            <w:pPr>
              <w:adjustRightInd w:val="0"/>
              <w:snapToGrid w:val="0"/>
              <w:jc w:val="left"/>
              <w:rPr>
                <w:rFonts w:hint="eastAsia" w:ascii="仿宋" w:hAnsi="仿宋" w:eastAsia="仿宋" w:cs="仿宋"/>
                <w:b/>
                <w:bCs/>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01</w:t>
            </w:r>
            <w:r>
              <w:rPr>
                <w:rFonts w:hint="eastAsia" w:ascii="Times New Roman" w:hAnsi="Times New Roman" w:eastAsia="仿宋_GB2312" w:cs="仿宋"/>
                <w:color w:val="auto"/>
                <w:sz w:val="20"/>
                <w:szCs w:val="20"/>
                <w:highlight w:val="none"/>
              </w:rPr>
              <w:t>日</w:t>
            </w:r>
          </w:p>
        </w:tc>
        <w:tc>
          <w:tcPr>
            <w:tcW w:w="1175" w:type="dxa"/>
            <w:shd w:val="clear" w:color="auto" w:fill="auto"/>
            <w:vAlign w:val="center"/>
          </w:tcPr>
          <w:p>
            <w:pPr>
              <w:adjustRightInd w:val="0"/>
              <w:snapToGrid w:val="0"/>
              <w:jc w:val="center"/>
              <w:rPr>
                <w:rFonts w:hint="eastAsia" w:ascii="仿宋" w:hAnsi="仿宋" w:eastAsia="仿宋" w:cs="仿宋"/>
                <w:b/>
                <w:bCs/>
                <w:color w:val="auto"/>
                <w:sz w:val="20"/>
                <w:szCs w:val="20"/>
                <w:highlight w:val="none"/>
              </w:rPr>
            </w:pPr>
            <w:r>
              <w:rPr>
                <w:rFonts w:hint="eastAsia" w:ascii="Times New Roman" w:hAnsi="Times New Roman" w:eastAsia="仿宋_GB2312" w:cs="仿宋"/>
                <w:color w:val="auto"/>
                <w:sz w:val="20"/>
                <w:szCs w:val="20"/>
                <w:highlight w:val="none"/>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3" w:hRule="atLeast"/>
          <w:jc w:val="center"/>
        </w:trPr>
        <w:tc>
          <w:tcPr>
            <w:tcW w:w="688" w:type="dxa"/>
            <w:vMerge w:val="continue"/>
            <w:shd w:val="clear" w:color="auto" w:fill="auto"/>
            <w:vAlign w:val="center"/>
          </w:tcPr>
          <w:p>
            <w:pPr>
              <w:adjustRightInd w:val="0"/>
              <w:snapToGrid w:val="0"/>
              <w:ind w:firstLine="560" w:firstLineChars="200"/>
              <w:jc w:val="center"/>
              <w:rPr>
                <w:rFonts w:hint="eastAsia" w:ascii="仿宋" w:hAnsi="仿宋" w:eastAsia="仿宋" w:cs="仿宋"/>
                <w:color w:val="auto"/>
                <w:spacing w:val="40"/>
                <w:sz w:val="20"/>
                <w:szCs w:val="20"/>
                <w:highlight w:val="none"/>
              </w:rPr>
            </w:pPr>
          </w:p>
        </w:tc>
        <w:tc>
          <w:tcPr>
            <w:tcW w:w="534" w:type="dxa"/>
            <w:vMerge w:val="restart"/>
            <w:shd w:val="clear" w:color="auto" w:fill="auto"/>
            <w:vAlign w:val="center"/>
          </w:tcPr>
          <w:p>
            <w:pPr>
              <w:adjustRightInd w:val="0"/>
              <w:snapToGrid w:val="0"/>
              <w:jc w:val="left"/>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z w:val="20"/>
                <w:szCs w:val="20"/>
                <w:highlight w:val="none"/>
              </w:rPr>
              <w:t>编写相关文本</w:t>
            </w:r>
          </w:p>
          <w:p>
            <w:pPr>
              <w:adjustRightInd w:val="0"/>
              <w:snapToGrid w:val="0"/>
              <w:jc w:val="left"/>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z w:val="20"/>
                <w:szCs w:val="20"/>
                <w:highlight w:val="none"/>
              </w:rPr>
              <w:t>、</w:t>
            </w:r>
          </w:p>
          <w:p>
            <w:pPr>
              <w:adjustRightInd w:val="0"/>
              <w:snapToGrid w:val="0"/>
              <w:jc w:val="left"/>
              <w:rPr>
                <w:rFonts w:hint="eastAsia" w:ascii="仿宋" w:hAnsi="仿宋" w:eastAsia="仿宋" w:cs="仿宋"/>
                <w:color w:val="auto"/>
                <w:sz w:val="20"/>
                <w:szCs w:val="20"/>
                <w:highlight w:val="none"/>
              </w:rPr>
            </w:pPr>
            <w:r>
              <w:rPr>
                <w:rFonts w:hint="eastAsia" w:ascii="Times New Roman" w:hAnsi="Times New Roman" w:eastAsia="仿宋_GB2312" w:cs="仿宋"/>
                <w:b/>
                <w:bCs/>
                <w:color w:val="auto"/>
                <w:sz w:val="20"/>
                <w:szCs w:val="20"/>
                <w:highlight w:val="none"/>
              </w:rPr>
              <w:t>准备资料</w:t>
            </w:r>
          </w:p>
        </w:tc>
        <w:tc>
          <w:tcPr>
            <w:tcW w:w="4738" w:type="dxa"/>
            <w:shd w:val="clear" w:color="auto" w:fill="auto"/>
            <w:vAlign w:val="center"/>
          </w:tcPr>
          <w:p>
            <w:pPr>
              <w:adjustRightInd w:val="0"/>
              <w:snapToGrid w:val="0"/>
              <w:jc w:val="left"/>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z w:val="20"/>
                <w:szCs w:val="20"/>
                <w:highlight w:val="none"/>
              </w:rPr>
              <w:t>首轮提交文本及资料：</w:t>
            </w:r>
          </w:p>
          <w:p>
            <w:pPr>
              <w:adjustRightInd w:val="0"/>
              <w:snapToGrid w:val="0"/>
              <w:jc w:val="left"/>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1.项目单位提交自评绩效报告；</w:t>
            </w:r>
          </w:p>
          <w:p>
            <w:pPr>
              <w:adjustRightInd w:val="0"/>
              <w:snapToGrid w:val="0"/>
              <w:jc w:val="left"/>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2.项目单位按照资料清单要求准备相关资料，提交评价工作组。</w:t>
            </w:r>
          </w:p>
        </w:tc>
        <w:tc>
          <w:tcPr>
            <w:tcW w:w="1369" w:type="dxa"/>
            <w:shd w:val="clear" w:color="auto" w:fill="auto"/>
            <w:vAlign w:val="center"/>
          </w:tcPr>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30</w:t>
            </w:r>
            <w:r>
              <w:rPr>
                <w:rFonts w:hint="eastAsia" w:ascii="Times New Roman" w:hAnsi="Times New Roman" w:eastAsia="仿宋_GB2312" w:cs="仿宋"/>
                <w:color w:val="auto"/>
                <w:sz w:val="20"/>
                <w:szCs w:val="20"/>
                <w:highlight w:val="none"/>
              </w:rPr>
              <w:t>日</w:t>
            </w:r>
          </w:p>
        </w:tc>
        <w:tc>
          <w:tcPr>
            <w:tcW w:w="1175" w:type="dxa"/>
            <w:vMerge w:val="restart"/>
            <w:shd w:val="clear" w:color="auto" w:fill="auto"/>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项目单位</w:t>
            </w:r>
          </w:p>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6" w:hRule="atLeast"/>
          <w:jc w:val="center"/>
        </w:trPr>
        <w:tc>
          <w:tcPr>
            <w:tcW w:w="688" w:type="dxa"/>
            <w:vMerge w:val="continue"/>
            <w:shd w:val="clear" w:color="auto" w:fill="auto"/>
            <w:vAlign w:val="center"/>
          </w:tcPr>
          <w:p>
            <w:pPr>
              <w:adjustRightInd w:val="0"/>
              <w:snapToGrid w:val="0"/>
              <w:ind w:firstLine="560" w:firstLineChars="200"/>
              <w:jc w:val="center"/>
              <w:rPr>
                <w:rFonts w:hint="eastAsia" w:ascii="仿宋" w:hAnsi="仿宋" w:eastAsia="仿宋" w:cs="仿宋"/>
                <w:color w:val="auto"/>
                <w:spacing w:val="40"/>
                <w:sz w:val="20"/>
                <w:szCs w:val="20"/>
                <w:highlight w:val="none"/>
              </w:rPr>
            </w:pPr>
          </w:p>
        </w:tc>
        <w:tc>
          <w:tcPr>
            <w:tcW w:w="534" w:type="dxa"/>
            <w:vMerge w:val="continue"/>
            <w:shd w:val="clear" w:color="auto" w:fill="auto"/>
            <w:vAlign w:val="center"/>
          </w:tcPr>
          <w:p>
            <w:pPr>
              <w:adjustRightInd w:val="0"/>
              <w:snapToGrid w:val="0"/>
              <w:jc w:val="left"/>
              <w:rPr>
                <w:rFonts w:hint="eastAsia" w:ascii="仿宋" w:hAnsi="仿宋" w:eastAsia="仿宋" w:cs="仿宋"/>
                <w:color w:val="auto"/>
                <w:sz w:val="20"/>
                <w:szCs w:val="20"/>
                <w:highlight w:val="none"/>
              </w:rPr>
            </w:pPr>
          </w:p>
        </w:tc>
        <w:tc>
          <w:tcPr>
            <w:tcW w:w="4738" w:type="dxa"/>
            <w:tcBorders>
              <w:bottom w:val="single" w:color="auto" w:sz="4" w:space="0"/>
            </w:tcBorders>
            <w:shd w:val="clear" w:color="auto" w:fill="auto"/>
            <w:vAlign w:val="center"/>
          </w:tcPr>
          <w:p>
            <w:pPr>
              <w:adjustRightInd w:val="0"/>
              <w:snapToGrid w:val="0"/>
              <w:jc w:val="left"/>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z w:val="20"/>
                <w:szCs w:val="20"/>
                <w:highlight w:val="none"/>
              </w:rPr>
              <w:t>修改文本及补充资料：</w:t>
            </w:r>
          </w:p>
          <w:p>
            <w:pPr>
              <w:adjustRightInd w:val="0"/>
              <w:snapToGrid w:val="0"/>
              <w:jc w:val="left"/>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1.评价工作组提出绩效报告修改意见，并反馈项目单位进行修改；</w:t>
            </w:r>
          </w:p>
          <w:p>
            <w:pPr>
              <w:adjustRightInd w:val="0"/>
              <w:snapToGrid w:val="0"/>
              <w:jc w:val="left"/>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2.评价工作组对资料进行审核，提出补充修改意见。</w:t>
            </w:r>
          </w:p>
        </w:tc>
        <w:tc>
          <w:tcPr>
            <w:tcW w:w="1369" w:type="dxa"/>
            <w:tcBorders>
              <w:bottom w:val="single" w:color="auto" w:sz="4" w:space="0"/>
            </w:tcBorders>
            <w:shd w:val="clear" w:color="auto" w:fill="auto"/>
            <w:vAlign w:val="center"/>
          </w:tcPr>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10</w:t>
            </w:r>
            <w:r>
              <w:rPr>
                <w:rFonts w:hint="eastAsia" w:ascii="Times New Roman" w:hAnsi="Times New Roman" w:eastAsia="仿宋_GB2312" w:cs="仿宋"/>
                <w:color w:val="auto"/>
                <w:sz w:val="20"/>
                <w:szCs w:val="20"/>
                <w:highlight w:val="none"/>
              </w:rPr>
              <w:t>日</w:t>
            </w:r>
          </w:p>
        </w:tc>
        <w:tc>
          <w:tcPr>
            <w:tcW w:w="1175" w:type="dxa"/>
            <w:vMerge w:val="continue"/>
            <w:shd w:val="clear" w:color="auto" w:fill="auto"/>
            <w:vAlign w:val="center"/>
          </w:tcPr>
          <w:p>
            <w:pPr>
              <w:adjustRightInd w:val="0"/>
              <w:snapToGrid w:val="0"/>
              <w:jc w:val="center"/>
              <w:rPr>
                <w:rFonts w:hint="eastAsia" w:ascii="仿宋" w:hAnsi="仿宋" w:eastAsia="仿宋" w:cs="仿宋"/>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9" w:hRule="atLeast"/>
          <w:jc w:val="center"/>
        </w:trPr>
        <w:tc>
          <w:tcPr>
            <w:tcW w:w="688" w:type="dxa"/>
            <w:vMerge w:val="continue"/>
            <w:shd w:val="clear" w:color="auto" w:fill="auto"/>
            <w:vAlign w:val="center"/>
          </w:tcPr>
          <w:p>
            <w:pPr>
              <w:adjustRightInd w:val="0"/>
              <w:snapToGrid w:val="0"/>
              <w:ind w:firstLine="560" w:firstLineChars="200"/>
              <w:jc w:val="center"/>
              <w:rPr>
                <w:rFonts w:hint="eastAsia" w:ascii="仿宋" w:hAnsi="仿宋" w:eastAsia="仿宋" w:cs="仿宋"/>
                <w:color w:val="auto"/>
                <w:spacing w:val="40"/>
                <w:sz w:val="20"/>
                <w:szCs w:val="20"/>
                <w:highlight w:val="none"/>
              </w:rPr>
            </w:pPr>
          </w:p>
        </w:tc>
        <w:tc>
          <w:tcPr>
            <w:tcW w:w="534" w:type="dxa"/>
            <w:vMerge w:val="continue"/>
            <w:shd w:val="clear" w:color="auto" w:fill="auto"/>
            <w:vAlign w:val="center"/>
          </w:tcPr>
          <w:p>
            <w:pPr>
              <w:adjustRightInd w:val="0"/>
              <w:snapToGrid w:val="0"/>
              <w:spacing w:after="120"/>
              <w:jc w:val="left"/>
              <w:rPr>
                <w:rFonts w:hint="eastAsia" w:ascii="仿宋" w:hAnsi="仿宋" w:eastAsia="仿宋" w:cs="仿宋"/>
                <w:b/>
                <w:bCs/>
                <w:color w:val="auto"/>
                <w:sz w:val="20"/>
                <w:szCs w:val="20"/>
                <w:highlight w:val="none"/>
              </w:rPr>
            </w:pPr>
          </w:p>
        </w:tc>
        <w:tc>
          <w:tcPr>
            <w:tcW w:w="4738" w:type="dxa"/>
            <w:shd w:val="clear" w:color="auto" w:fill="auto"/>
            <w:vAlign w:val="center"/>
          </w:tcPr>
          <w:p>
            <w:pPr>
              <w:adjustRightInd w:val="0"/>
              <w:snapToGrid w:val="0"/>
              <w:jc w:val="left"/>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z w:val="20"/>
                <w:szCs w:val="20"/>
                <w:highlight w:val="none"/>
              </w:rPr>
              <w:t>确定终版文本及资料：</w:t>
            </w:r>
          </w:p>
          <w:p>
            <w:pPr>
              <w:adjustRightInd w:val="0"/>
              <w:snapToGrid w:val="0"/>
              <w:jc w:val="left"/>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1.评价工作组再次审核绩效报告，项目单位参照修改意见进行修改并定稿；</w:t>
            </w:r>
          </w:p>
          <w:p>
            <w:pPr>
              <w:adjustRightInd w:val="0"/>
              <w:snapToGrid w:val="0"/>
              <w:jc w:val="left"/>
              <w:rPr>
                <w:rFonts w:hint="eastAsia" w:ascii="仿宋" w:hAnsi="仿宋" w:eastAsia="仿宋" w:cs="仿宋"/>
                <w:b/>
                <w:bCs/>
                <w:color w:val="auto"/>
                <w:sz w:val="20"/>
                <w:szCs w:val="20"/>
                <w:highlight w:val="none"/>
              </w:rPr>
            </w:pPr>
            <w:r>
              <w:rPr>
                <w:rFonts w:hint="eastAsia" w:ascii="Times New Roman" w:hAnsi="Times New Roman" w:eastAsia="仿宋_GB2312" w:cs="仿宋"/>
                <w:color w:val="auto"/>
                <w:sz w:val="20"/>
                <w:szCs w:val="20"/>
                <w:highlight w:val="none"/>
              </w:rPr>
              <w:t>2.项目单位按照补充修改意见完善资料，并将终版资料提交评价工作组，并签署资料确认单。</w:t>
            </w:r>
          </w:p>
        </w:tc>
        <w:tc>
          <w:tcPr>
            <w:tcW w:w="1369" w:type="dxa"/>
            <w:shd w:val="clear" w:color="auto" w:fill="auto"/>
            <w:vAlign w:val="center"/>
          </w:tcPr>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12</w:t>
            </w:r>
            <w:r>
              <w:rPr>
                <w:rFonts w:hint="eastAsia" w:ascii="Times New Roman" w:hAnsi="Times New Roman" w:eastAsia="仿宋_GB2312" w:cs="仿宋"/>
                <w:color w:val="auto"/>
                <w:sz w:val="20"/>
                <w:szCs w:val="20"/>
                <w:highlight w:val="none"/>
              </w:rPr>
              <w:t>日</w:t>
            </w:r>
          </w:p>
        </w:tc>
        <w:tc>
          <w:tcPr>
            <w:tcW w:w="1175" w:type="dxa"/>
            <w:vMerge w:val="continue"/>
            <w:shd w:val="clear" w:color="auto" w:fill="auto"/>
            <w:vAlign w:val="center"/>
          </w:tcPr>
          <w:p>
            <w:pPr>
              <w:adjustRightInd w:val="0"/>
              <w:snapToGrid w:val="0"/>
              <w:jc w:val="center"/>
              <w:rPr>
                <w:rFonts w:hint="eastAsia" w:ascii="仿宋" w:hAnsi="仿宋" w:eastAsia="仿宋" w:cs="仿宋"/>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8" w:hRule="atLeast"/>
          <w:jc w:val="center"/>
        </w:trPr>
        <w:tc>
          <w:tcPr>
            <w:tcW w:w="688" w:type="dxa"/>
            <w:vMerge w:val="continue"/>
            <w:shd w:val="clear" w:color="auto" w:fill="auto"/>
            <w:textDirection w:val="tbRlV"/>
            <w:vAlign w:val="center"/>
          </w:tcPr>
          <w:p>
            <w:pPr>
              <w:adjustRightInd w:val="0"/>
              <w:snapToGrid w:val="0"/>
              <w:ind w:firstLine="560" w:firstLineChars="200"/>
              <w:jc w:val="center"/>
              <w:rPr>
                <w:rFonts w:hint="eastAsia" w:ascii="仿宋" w:hAnsi="仿宋" w:eastAsia="仿宋" w:cs="仿宋"/>
                <w:color w:val="auto"/>
                <w:spacing w:val="40"/>
                <w:sz w:val="20"/>
                <w:szCs w:val="20"/>
                <w:highlight w:val="none"/>
              </w:rPr>
            </w:pPr>
          </w:p>
        </w:tc>
        <w:tc>
          <w:tcPr>
            <w:tcW w:w="5272" w:type="dxa"/>
            <w:gridSpan w:val="2"/>
            <w:shd w:val="clear" w:color="auto" w:fill="auto"/>
            <w:vAlign w:val="center"/>
          </w:tcPr>
          <w:p>
            <w:pPr>
              <w:adjustRightInd w:val="0"/>
              <w:snapToGrid w:val="0"/>
              <w:jc w:val="left"/>
              <w:rPr>
                <w:rFonts w:hint="eastAsia" w:ascii="仿宋" w:hAnsi="仿宋" w:eastAsia="仿宋" w:cs="仿宋"/>
                <w:b/>
                <w:bCs/>
                <w:color w:val="auto"/>
                <w:sz w:val="20"/>
                <w:szCs w:val="20"/>
                <w:highlight w:val="none"/>
              </w:rPr>
            </w:pPr>
            <w:r>
              <w:rPr>
                <w:rFonts w:hint="eastAsia" w:ascii="Times New Roman" w:hAnsi="Times New Roman" w:eastAsia="仿宋_GB2312" w:cs="仿宋"/>
                <w:b/>
                <w:bCs/>
                <w:color w:val="auto"/>
                <w:sz w:val="20"/>
                <w:szCs w:val="20"/>
                <w:highlight w:val="none"/>
              </w:rPr>
              <w:t>整理、分析资料：</w:t>
            </w:r>
            <w:r>
              <w:rPr>
                <w:rFonts w:hint="eastAsia" w:ascii="Times New Roman" w:hAnsi="Times New Roman" w:eastAsia="仿宋_GB2312" w:cs="仿宋"/>
                <w:color w:val="auto"/>
                <w:sz w:val="20"/>
                <w:szCs w:val="20"/>
                <w:highlight w:val="none"/>
              </w:rPr>
              <w:t>评价工作组对所收集资料进行整理、对资金支出情况进行分析，就有关问题与项目单位核实。</w:t>
            </w:r>
          </w:p>
        </w:tc>
        <w:tc>
          <w:tcPr>
            <w:tcW w:w="1369" w:type="dxa"/>
            <w:shd w:val="clear" w:color="auto" w:fill="auto"/>
            <w:vAlign w:val="center"/>
          </w:tcPr>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15</w:t>
            </w:r>
            <w:r>
              <w:rPr>
                <w:rFonts w:hint="eastAsia" w:ascii="Times New Roman" w:hAnsi="Times New Roman" w:eastAsia="仿宋_GB2312" w:cs="仿宋"/>
                <w:color w:val="auto"/>
                <w:sz w:val="20"/>
                <w:szCs w:val="20"/>
                <w:highlight w:val="none"/>
              </w:rPr>
              <w:t>日</w:t>
            </w:r>
          </w:p>
        </w:tc>
        <w:tc>
          <w:tcPr>
            <w:tcW w:w="1175" w:type="dxa"/>
            <w:shd w:val="clear" w:color="auto" w:fill="auto"/>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评价机构</w:t>
            </w:r>
          </w:p>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项目单位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0" w:hRule="atLeast"/>
          <w:jc w:val="center"/>
        </w:trPr>
        <w:tc>
          <w:tcPr>
            <w:tcW w:w="688" w:type="dxa"/>
            <w:vMerge w:val="continue"/>
            <w:shd w:val="clear" w:color="auto" w:fill="auto"/>
            <w:textDirection w:val="tbRlV"/>
            <w:vAlign w:val="center"/>
          </w:tcPr>
          <w:p>
            <w:pPr>
              <w:adjustRightInd w:val="0"/>
              <w:snapToGrid w:val="0"/>
              <w:ind w:left="113" w:leftChars="0" w:firstLine="560" w:firstLineChars="200"/>
              <w:jc w:val="center"/>
              <w:rPr>
                <w:rFonts w:hint="eastAsia" w:ascii="仿宋" w:hAnsi="仿宋" w:eastAsia="仿宋" w:cs="仿宋"/>
                <w:color w:val="auto"/>
                <w:spacing w:val="40"/>
                <w:sz w:val="20"/>
                <w:szCs w:val="20"/>
                <w:highlight w:val="none"/>
              </w:rPr>
            </w:pPr>
          </w:p>
        </w:tc>
        <w:tc>
          <w:tcPr>
            <w:tcW w:w="5272" w:type="dxa"/>
            <w:gridSpan w:val="2"/>
            <w:tcBorders>
              <w:bottom w:val="single" w:color="auto" w:sz="4" w:space="0"/>
            </w:tcBorders>
            <w:shd w:val="clear" w:color="auto" w:fill="auto"/>
            <w:vAlign w:val="center"/>
          </w:tcPr>
          <w:p>
            <w:pPr>
              <w:adjustRightInd w:val="0"/>
              <w:snapToGrid w:val="0"/>
              <w:jc w:val="left"/>
              <w:rPr>
                <w:rFonts w:hint="eastAsia" w:ascii="仿宋" w:hAnsi="仿宋" w:eastAsia="仿宋" w:cs="仿宋"/>
                <w:b/>
                <w:bCs/>
                <w:color w:val="auto"/>
                <w:sz w:val="20"/>
                <w:szCs w:val="20"/>
                <w:highlight w:val="none"/>
              </w:rPr>
            </w:pPr>
            <w:r>
              <w:rPr>
                <w:rFonts w:hint="eastAsia" w:ascii="Times New Roman" w:hAnsi="Times New Roman" w:eastAsia="仿宋_GB2312" w:cs="仿宋"/>
                <w:b/>
                <w:bCs/>
                <w:color w:val="auto"/>
                <w:sz w:val="20"/>
                <w:szCs w:val="20"/>
                <w:highlight w:val="none"/>
              </w:rPr>
              <w:t>成立评价工作小组：</w:t>
            </w:r>
            <w:r>
              <w:rPr>
                <w:rFonts w:hint="eastAsia" w:ascii="Times New Roman" w:hAnsi="Times New Roman" w:eastAsia="仿宋_GB2312" w:cs="仿宋"/>
                <w:color w:val="auto"/>
                <w:sz w:val="20"/>
                <w:szCs w:val="20"/>
                <w:highlight w:val="none"/>
              </w:rPr>
              <w:t>遴选相关业务、财务、管理等组成评价工作小组，并对小组成员进行培训。</w:t>
            </w:r>
          </w:p>
        </w:tc>
        <w:tc>
          <w:tcPr>
            <w:tcW w:w="1369" w:type="dxa"/>
            <w:tcBorders>
              <w:bottom w:val="single" w:color="auto" w:sz="4" w:space="0"/>
            </w:tcBorders>
            <w:shd w:val="clear" w:color="auto" w:fill="auto"/>
            <w:vAlign w:val="center"/>
          </w:tcPr>
          <w:p>
            <w:pPr>
              <w:adjustRightInd w:val="0"/>
              <w:snapToGrid w:val="0"/>
              <w:spacing w:before="120" w:after="12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17</w:t>
            </w:r>
            <w:r>
              <w:rPr>
                <w:rFonts w:hint="eastAsia" w:ascii="Times New Roman" w:hAnsi="Times New Roman" w:eastAsia="仿宋_GB2312" w:cs="仿宋"/>
                <w:color w:val="auto"/>
                <w:sz w:val="20"/>
                <w:szCs w:val="20"/>
                <w:highlight w:val="none"/>
              </w:rPr>
              <w:t>日</w:t>
            </w:r>
          </w:p>
        </w:tc>
        <w:tc>
          <w:tcPr>
            <w:tcW w:w="1175" w:type="dxa"/>
            <w:tcBorders>
              <w:bottom w:val="single" w:color="auto" w:sz="4" w:space="0"/>
            </w:tcBorders>
            <w:shd w:val="clear" w:color="auto" w:fill="auto"/>
            <w:vAlign w:val="center"/>
          </w:tcPr>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4" w:hRule="atLeast"/>
          <w:jc w:val="center"/>
        </w:trPr>
        <w:tc>
          <w:tcPr>
            <w:tcW w:w="688" w:type="dxa"/>
            <w:vMerge w:val="restart"/>
            <w:shd w:val="clear" w:color="auto" w:fill="auto"/>
            <w:textDirection w:val="tbRlV"/>
            <w:vAlign w:val="center"/>
          </w:tcPr>
          <w:p>
            <w:pPr>
              <w:adjustRightInd w:val="0"/>
              <w:snapToGrid w:val="0"/>
              <w:ind w:firstLine="281" w:firstLineChars="100"/>
              <w:rPr>
                <w:rFonts w:hint="eastAsia" w:ascii="仿宋" w:hAnsi="仿宋" w:eastAsia="仿宋" w:cs="仿宋"/>
                <w:color w:val="auto"/>
                <w:spacing w:val="40"/>
                <w:sz w:val="20"/>
                <w:szCs w:val="20"/>
                <w:highlight w:val="none"/>
              </w:rPr>
            </w:pPr>
            <w:r>
              <w:rPr>
                <w:rFonts w:hint="eastAsia" w:ascii="Times New Roman" w:hAnsi="Times New Roman" w:eastAsia="仿宋_GB2312" w:cs="仿宋"/>
                <w:b/>
                <w:bCs/>
                <w:color w:val="auto"/>
                <w:spacing w:val="40"/>
                <w:sz w:val="20"/>
                <w:szCs w:val="20"/>
                <w:highlight w:val="none"/>
              </w:rPr>
              <w:t>评价实施阶段</w:t>
            </w:r>
          </w:p>
        </w:tc>
        <w:tc>
          <w:tcPr>
            <w:tcW w:w="5272" w:type="dxa"/>
            <w:gridSpan w:val="2"/>
            <w:tcBorders>
              <w:bottom w:val="single" w:color="auto" w:sz="4" w:space="0"/>
            </w:tcBorders>
            <w:shd w:val="clear" w:color="auto" w:fill="auto"/>
            <w:vAlign w:val="center"/>
          </w:tcPr>
          <w:p>
            <w:pPr>
              <w:adjustRightInd w:val="0"/>
              <w:snapToGrid w:val="0"/>
              <w:jc w:val="left"/>
              <w:rPr>
                <w:rFonts w:hint="eastAsia" w:ascii="仿宋" w:hAnsi="仿宋" w:eastAsia="仿宋" w:cs="仿宋"/>
                <w:color w:val="auto"/>
                <w:sz w:val="20"/>
                <w:szCs w:val="20"/>
                <w:highlight w:val="none"/>
              </w:rPr>
            </w:pPr>
            <w:r>
              <w:rPr>
                <w:rFonts w:hint="eastAsia" w:ascii="Times New Roman" w:hAnsi="Times New Roman" w:eastAsia="仿宋_GB2312" w:cs="仿宋"/>
                <w:b/>
                <w:bCs/>
                <w:color w:val="auto"/>
                <w:sz w:val="20"/>
                <w:szCs w:val="20"/>
                <w:highlight w:val="none"/>
              </w:rPr>
              <w:t>现场调研：</w:t>
            </w:r>
            <w:r>
              <w:rPr>
                <w:rFonts w:hint="eastAsia" w:ascii="Times New Roman" w:hAnsi="Times New Roman" w:eastAsia="仿宋_GB2312" w:cs="仿宋"/>
                <w:color w:val="auto"/>
                <w:sz w:val="20"/>
                <w:szCs w:val="20"/>
                <w:highlight w:val="none"/>
              </w:rPr>
              <w:t>根据项目情况，评价工作组对项目现场进行调研，核实项目完成情况及效益实现情况。</w:t>
            </w:r>
          </w:p>
        </w:tc>
        <w:tc>
          <w:tcPr>
            <w:tcW w:w="1369" w:type="dxa"/>
            <w:tcBorders>
              <w:bottom w:val="single" w:color="auto" w:sz="4" w:space="0"/>
            </w:tcBorders>
            <w:shd w:val="clear" w:color="auto" w:fill="auto"/>
            <w:vAlign w:val="center"/>
          </w:tcPr>
          <w:p>
            <w:pPr>
              <w:adjustRightInd w:val="0"/>
              <w:snapToGrid w:val="0"/>
              <w:spacing w:before="120" w:after="12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19</w:t>
            </w:r>
            <w:r>
              <w:rPr>
                <w:rFonts w:hint="eastAsia" w:ascii="Times New Roman" w:hAnsi="Times New Roman" w:eastAsia="仿宋_GB2312" w:cs="仿宋"/>
                <w:color w:val="auto"/>
                <w:sz w:val="20"/>
                <w:szCs w:val="20"/>
                <w:highlight w:val="none"/>
              </w:rPr>
              <w:t>日</w:t>
            </w:r>
          </w:p>
        </w:tc>
        <w:tc>
          <w:tcPr>
            <w:tcW w:w="1175" w:type="dxa"/>
            <w:tcBorders>
              <w:bottom w:val="single" w:color="auto" w:sz="4" w:space="0"/>
            </w:tcBorders>
            <w:shd w:val="clear" w:color="auto" w:fill="auto"/>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项目单位</w:t>
            </w:r>
          </w:p>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jc w:val="center"/>
        </w:trPr>
        <w:tc>
          <w:tcPr>
            <w:tcW w:w="688" w:type="dxa"/>
            <w:vMerge w:val="continue"/>
            <w:shd w:val="clear" w:color="auto" w:fill="auto"/>
            <w:textDirection w:val="tbRlV"/>
            <w:vAlign w:val="center"/>
          </w:tcPr>
          <w:p>
            <w:pPr>
              <w:adjustRightInd w:val="0"/>
              <w:snapToGrid w:val="0"/>
              <w:ind w:firstLine="400" w:firstLineChars="200"/>
              <w:jc w:val="center"/>
              <w:rPr>
                <w:rFonts w:hint="eastAsia" w:ascii="仿宋" w:hAnsi="仿宋" w:eastAsia="仿宋" w:cs="仿宋"/>
                <w:color w:val="auto"/>
                <w:sz w:val="20"/>
                <w:szCs w:val="20"/>
                <w:highlight w:val="none"/>
              </w:rPr>
            </w:pPr>
          </w:p>
        </w:tc>
        <w:tc>
          <w:tcPr>
            <w:tcW w:w="5272" w:type="dxa"/>
            <w:gridSpan w:val="2"/>
            <w:shd w:val="clear" w:color="auto" w:fill="auto"/>
            <w:vAlign w:val="center"/>
          </w:tcPr>
          <w:p>
            <w:pPr>
              <w:rPr>
                <w:rFonts w:hint="eastAsia" w:ascii="仿宋" w:hAnsi="仿宋" w:eastAsia="仿宋" w:cs="仿宋"/>
                <w:b/>
                <w:bCs/>
                <w:color w:val="auto"/>
                <w:sz w:val="20"/>
                <w:szCs w:val="20"/>
                <w:highlight w:val="none"/>
              </w:rPr>
            </w:pPr>
            <w:r>
              <w:rPr>
                <w:rFonts w:hint="eastAsia" w:ascii="Times New Roman" w:hAnsi="Times New Roman" w:eastAsia="仿宋_GB2312" w:cs="仿宋"/>
                <w:b/>
                <w:bCs/>
                <w:color w:val="auto"/>
                <w:sz w:val="20"/>
                <w:szCs w:val="20"/>
                <w:highlight w:val="none"/>
              </w:rPr>
              <w:t>组织针对性培训：</w:t>
            </w:r>
            <w:r>
              <w:rPr>
                <w:rFonts w:hint="eastAsia" w:ascii="Times New Roman" w:hAnsi="Times New Roman" w:eastAsia="仿宋_GB2312" w:cs="仿宋"/>
                <w:color w:val="auto"/>
                <w:sz w:val="20"/>
                <w:szCs w:val="20"/>
                <w:highlight w:val="none"/>
              </w:rPr>
              <w:t>评价工作组根据预算部门（单位）的不同需求，开展有针对性的培训工作。</w:t>
            </w:r>
          </w:p>
        </w:tc>
        <w:tc>
          <w:tcPr>
            <w:tcW w:w="1369" w:type="dxa"/>
            <w:shd w:val="clear" w:color="auto" w:fill="auto"/>
            <w:vAlign w:val="center"/>
          </w:tcPr>
          <w:p>
            <w:pPr>
              <w:adjustRightInd w:val="0"/>
              <w:snapToGrid w:val="0"/>
              <w:spacing w:before="120" w:after="12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21</w:t>
            </w:r>
            <w:r>
              <w:rPr>
                <w:rFonts w:hint="eastAsia" w:ascii="Times New Roman" w:hAnsi="Times New Roman" w:eastAsia="仿宋_GB2312" w:cs="仿宋"/>
                <w:color w:val="auto"/>
                <w:sz w:val="20"/>
                <w:szCs w:val="20"/>
                <w:highlight w:val="none"/>
              </w:rPr>
              <w:t>日</w:t>
            </w:r>
          </w:p>
        </w:tc>
        <w:tc>
          <w:tcPr>
            <w:tcW w:w="1175" w:type="dxa"/>
            <w:shd w:val="clear" w:color="auto" w:fill="auto"/>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评价机构</w:t>
            </w:r>
          </w:p>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委托单位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2" w:hRule="atLeast"/>
          <w:jc w:val="center"/>
        </w:trPr>
        <w:tc>
          <w:tcPr>
            <w:tcW w:w="688" w:type="dxa"/>
            <w:vMerge w:val="continue"/>
            <w:shd w:val="clear" w:color="auto" w:fill="auto"/>
            <w:textDirection w:val="tbRlV"/>
            <w:vAlign w:val="center"/>
          </w:tcPr>
          <w:p>
            <w:pPr>
              <w:adjustRightInd w:val="0"/>
              <w:snapToGrid w:val="0"/>
              <w:ind w:firstLine="400" w:firstLineChars="200"/>
              <w:jc w:val="center"/>
              <w:rPr>
                <w:rFonts w:hint="eastAsia" w:ascii="仿宋" w:hAnsi="仿宋" w:eastAsia="仿宋" w:cs="仿宋"/>
                <w:color w:val="auto"/>
                <w:sz w:val="20"/>
                <w:szCs w:val="20"/>
                <w:highlight w:val="none"/>
              </w:rPr>
            </w:pPr>
          </w:p>
        </w:tc>
        <w:tc>
          <w:tcPr>
            <w:tcW w:w="5272" w:type="dxa"/>
            <w:gridSpan w:val="2"/>
            <w:shd w:val="clear" w:color="auto" w:fill="auto"/>
            <w:vAlign w:val="center"/>
          </w:tcPr>
          <w:p>
            <w:pPr>
              <w:adjustRightInd w:val="0"/>
              <w:snapToGrid w:val="0"/>
              <w:jc w:val="left"/>
              <w:rPr>
                <w:rFonts w:hint="eastAsia" w:ascii="仿宋" w:hAnsi="仿宋" w:eastAsia="仿宋" w:cs="仿宋"/>
                <w:b/>
                <w:bCs/>
                <w:color w:val="auto"/>
                <w:sz w:val="20"/>
                <w:szCs w:val="20"/>
                <w:highlight w:val="none"/>
              </w:rPr>
            </w:pPr>
            <w:r>
              <w:rPr>
                <w:rFonts w:hint="eastAsia" w:ascii="Times New Roman" w:hAnsi="Times New Roman" w:eastAsia="仿宋_GB2312" w:cs="仿宋"/>
                <w:b/>
                <w:bCs/>
                <w:color w:val="auto"/>
                <w:sz w:val="20"/>
                <w:szCs w:val="20"/>
                <w:highlight w:val="none"/>
              </w:rPr>
              <w:t>现场评价会：</w:t>
            </w:r>
            <w:r>
              <w:rPr>
                <w:rFonts w:hint="eastAsia" w:ascii="Times New Roman" w:hAnsi="Times New Roman" w:eastAsia="仿宋_GB2312" w:cs="仿宋"/>
                <w:color w:val="auto"/>
                <w:sz w:val="20"/>
                <w:szCs w:val="20"/>
                <w:highlight w:val="none"/>
              </w:rPr>
              <w:t>召开现场评价会议，核实项目执行情况，出具评价意见。</w:t>
            </w:r>
          </w:p>
        </w:tc>
        <w:tc>
          <w:tcPr>
            <w:tcW w:w="1369" w:type="dxa"/>
            <w:shd w:val="clear" w:color="auto" w:fill="auto"/>
            <w:vAlign w:val="center"/>
          </w:tcPr>
          <w:p>
            <w:pPr>
              <w:adjustRightInd w:val="0"/>
              <w:snapToGrid w:val="0"/>
              <w:spacing w:before="120" w:after="12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25</w:t>
            </w:r>
            <w:r>
              <w:rPr>
                <w:rFonts w:hint="eastAsia" w:ascii="Times New Roman" w:hAnsi="Times New Roman" w:eastAsia="仿宋_GB2312" w:cs="仿宋"/>
                <w:color w:val="auto"/>
                <w:sz w:val="20"/>
                <w:szCs w:val="20"/>
                <w:highlight w:val="none"/>
              </w:rPr>
              <w:t>日</w:t>
            </w:r>
          </w:p>
        </w:tc>
        <w:tc>
          <w:tcPr>
            <w:tcW w:w="1175" w:type="dxa"/>
            <w:shd w:val="clear" w:color="auto" w:fill="auto"/>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评价机构</w:t>
            </w:r>
          </w:p>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项目单位</w:t>
            </w:r>
          </w:p>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委托单位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8" w:hRule="atLeast"/>
          <w:jc w:val="center"/>
        </w:trPr>
        <w:tc>
          <w:tcPr>
            <w:tcW w:w="688" w:type="dxa"/>
            <w:vMerge w:val="restart"/>
            <w:shd w:val="clear" w:color="auto" w:fill="auto"/>
            <w:textDirection w:val="tbRlV"/>
            <w:vAlign w:val="center"/>
          </w:tcPr>
          <w:p>
            <w:pPr>
              <w:adjustRightInd w:val="0"/>
              <w:snapToGrid w:val="0"/>
              <w:ind w:firstLine="120" w:firstLineChars="50"/>
              <w:rPr>
                <w:rFonts w:hint="eastAsia" w:ascii="仿宋" w:hAnsi="仿宋" w:eastAsia="仿宋" w:cs="仿宋"/>
                <w:color w:val="auto"/>
                <w:spacing w:val="20"/>
                <w:sz w:val="20"/>
                <w:szCs w:val="20"/>
                <w:highlight w:val="none"/>
              </w:rPr>
            </w:pPr>
            <w:r>
              <w:rPr>
                <w:rFonts w:hint="eastAsia" w:ascii="Times New Roman" w:hAnsi="Times New Roman" w:eastAsia="仿宋_GB2312" w:cs="仿宋"/>
                <w:b/>
                <w:bCs/>
                <w:color w:val="auto"/>
                <w:spacing w:val="20"/>
                <w:sz w:val="20"/>
                <w:szCs w:val="20"/>
                <w:highlight w:val="none"/>
              </w:rPr>
              <w:t>形成报告阶段</w:t>
            </w:r>
          </w:p>
        </w:tc>
        <w:tc>
          <w:tcPr>
            <w:tcW w:w="5272" w:type="dxa"/>
            <w:gridSpan w:val="2"/>
            <w:shd w:val="clear" w:color="auto" w:fill="auto"/>
            <w:vAlign w:val="center"/>
          </w:tcPr>
          <w:p>
            <w:pPr>
              <w:adjustRightInd w:val="0"/>
              <w:snapToGrid w:val="0"/>
              <w:jc w:val="left"/>
              <w:rPr>
                <w:rFonts w:hint="eastAsia" w:ascii="仿宋" w:hAnsi="仿宋" w:eastAsia="仿宋" w:cs="仿宋"/>
                <w:color w:val="auto"/>
                <w:sz w:val="20"/>
                <w:szCs w:val="20"/>
                <w:highlight w:val="none"/>
              </w:rPr>
            </w:pPr>
            <w:r>
              <w:rPr>
                <w:rFonts w:hint="eastAsia" w:ascii="Times New Roman" w:hAnsi="Times New Roman" w:eastAsia="仿宋_GB2312" w:cs="仿宋"/>
                <w:b/>
                <w:bCs/>
                <w:color w:val="auto"/>
                <w:sz w:val="20"/>
                <w:szCs w:val="20"/>
                <w:highlight w:val="none"/>
              </w:rPr>
              <w:t>撰写报告：</w:t>
            </w:r>
            <w:r>
              <w:rPr>
                <w:rFonts w:hint="eastAsia" w:ascii="Times New Roman" w:hAnsi="Times New Roman" w:eastAsia="仿宋_GB2312" w:cs="仿宋"/>
                <w:color w:val="auto"/>
                <w:sz w:val="20"/>
                <w:szCs w:val="20"/>
                <w:highlight w:val="none"/>
              </w:rPr>
              <w:t>评价工作组撰写项目绩效评价报告。</w:t>
            </w:r>
          </w:p>
        </w:tc>
        <w:tc>
          <w:tcPr>
            <w:tcW w:w="1369" w:type="dxa"/>
            <w:shd w:val="clear" w:color="auto" w:fill="auto"/>
            <w:vAlign w:val="center"/>
          </w:tcPr>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30</w:t>
            </w:r>
            <w:r>
              <w:rPr>
                <w:rFonts w:hint="eastAsia" w:ascii="Times New Roman" w:hAnsi="Times New Roman" w:eastAsia="仿宋_GB2312" w:cs="仿宋"/>
                <w:color w:val="auto"/>
                <w:sz w:val="20"/>
                <w:szCs w:val="20"/>
                <w:highlight w:val="none"/>
              </w:rPr>
              <w:t>日</w:t>
            </w:r>
          </w:p>
        </w:tc>
        <w:tc>
          <w:tcPr>
            <w:tcW w:w="1175" w:type="dxa"/>
            <w:shd w:val="clear" w:color="auto" w:fill="auto"/>
            <w:vAlign w:val="center"/>
          </w:tcPr>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90" w:hRule="atLeast"/>
          <w:jc w:val="center"/>
        </w:trPr>
        <w:tc>
          <w:tcPr>
            <w:tcW w:w="688" w:type="dxa"/>
            <w:vMerge w:val="continue"/>
            <w:shd w:val="clear" w:color="auto" w:fill="auto"/>
            <w:vAlign w:val="center"/>
          </w:tcPr>
          <w:p>
            <w:pPr>
              <w:adjustRightInd w:val="0"/>
              <w:snapToGrid w:val="0"/>
              <w:ind w:firstLine="400" w:firstLineChars="200"/>
              <w:jc w:val="center"/>
              <w:rPr>
                <w:rFonts w:hint="eastAsia" w:ascii="仿宋" w:hAnsi="仿宋" w:eastAsia="仿宋" w:cs="仿宋"/>
                <w:color w:val="auto"/>
                <w:sz w:val="20"/>
                <w:szCs w:val="20"/>
                <w:highlight w:val="none"/>
              </w:rPr>
            </w:pPr>
          </w:p>
        </w:tc>
        <w:tc>
          <w:tcPr>
            <w:tcW w:w="5272" w:type="dxa"/>
            <w:gridSpan w:val="2"/>
            <w:tcBorders>
              <w:bottom w:val="single" w:color="auto" w:sz="4" w:space="0"/>
            </w:tcBorders>
            <w:shd w:val="clear" w:color="auto" w:fill="auto"/>
            <w:vAlign w:val="center"/>
          </w:tcPr>
          <w:p>
            <w:pPr>
              <w:adjustRightInd w:val="0"/>
              <w:snapToGrid w:val="0"/>
              <w:jc w:val="left"/>
              <w:rPr>
                <w:rFonts w:hint="eastAsia" w:ascii="仿宋" w:hAnsi="仿宋" w:eastAsia="仿宋" w:cs="仿宋"/>
                <w:color w:val="auto"/>
                <w:sz w:val="20"/>
                <w:szCs w:val="20"/>
                <w:highlight w:val="none"/>
              </w:rPr>
            </w:pPr>
            <w:r>
              <w:rPr>
                <w:rFonts w:hint="eastAsia" w:ascii="Times New Roman" w:hAnsi="Times New Roman" w:eastAsia="仿宋_GB2312" w:cs="仿宋"/>
                <w:b/>
                <w:bCs/>
                <w:color w:val="auto"/>
                <w:sz w:val="20"/>
                <w:szCs w:val="20"/>
                <w:highlight w:val="none"/>
                <w:lang w:val="en-US" w:eastAsia="zh-CN"/>
              </w:rPr>
              <w:t>专家评审会：</w:t>
            </w:r>
            <w:r>
              <w:rPr>
                <w:rFonts w:hint="eastAsia" w:ascii="Times New Roman" w:hAnsi="Times New Roman" w:eastAsia="仿宋_GB2312" w:cs="仿宋"/>
                <w:color w:val="auto"/>
                <w:sz w:val="20"/>
                <w:szCs w:val="20"/>
                <w:highlight w:val="none"/>
                <w:lang w:val="en-US" w:eastAsia="zh-CN"/>
              </w:rPr>
              <w:t>行业专家，第三方专家以及财政部门，邀请人大代表监督全过程，对报告提出整改意见和需修改完善的内容，评价工作组及时作出整改。</w:t>
            </w:r>
          </w:p>
        </w:tc>
        <w:tc>
          <w:tcPr>
            <w:tcW w:w="1369" w:type="dxa"/>
            <w:tcBorders>
              <w:bottom w:val="single" w:color="auto" w:sz="4" w:space="0"/>
            </w:tcBorders>
            <w:shd w:val="clear" w:color="auto" w:fill="auto"/>
            <w:vAlign w:val="center"/>
          </w:tcPr>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sz w:val="20"/>
                <w:szCs w:val="20"/>
                <w:highlight w:val="none"/>
                <w:lang w:eastAsia="zh-CN"/>
              </w:rPr>
              <w:t>202</w:t>
            </w:r>
            <w:r>
              <w:rPr>
                <w:rFonts w:hint="eastAsia" w:ascii="Times New Roman" w:hAnsi="Times New Roman" w:eastAsia="仿宋_GB2312" w:cs="仿宋"/>
                <w:sz w:val="20"/>
                <w:szCs w:val="20"/>
                <w:highlight w:val="none"/>
                <w:lang w:val="en-US" w:eastAsia="zh-CN"/>
              </w:rPr>
              <w:t>3</w:t>
            </w:r>
            <w:r>
              <w:rPr>
                <w:rFonts w:hint="eastAsia" w:ascii="Times New Roman" w:hAnsi="Times New Roman" w:eastAsia="仿宋_GB2312" w:cs="仿宋"/>
                <w:sz w:val="20"/>
                <w:szCs w:val="20"/>
                <w:highlight w:val="none"/>
              </w:rPr>
              <w:t>年</w:t>
            </w:r>
            <w:r>
              <w:rPr>
                <w:rFonts w:hint="eastAsia" w:ascii="Times New Roman" w:hAnsi="Times New Roman" w:eastAsia="仿宋_GB2312" w:cs="仿宋"/>
                <w:sz w:val="20"/>
                <w:szCs w:val="20"/>
                <w:highlight w:val="none"/>
                <w:lang w:val="en-US" w:eastAsia="zh-CN"/>
              </w:rPr>
              <w:t>07</w:t>
            </w:r>
            <w:r>
              <w:rPr>
                <w:rFonts w:hint="eastAsia" w:ascii="Times New Roman" w:hAnsi="Times New Roman" w:eastAsia="仿宋_GB2312" w:cs="仿宋"/>
                <w:sz w:val="20"/>
                <w:szCs w:val="20"/>
                <w:highlight w:val="none"/>
              </w:rPr>
              <w:t>月</w:t>
            </w:r>
            <w:r>
              <w:rPr>
                <w:rFonts w:hint="eastAsia" w:ascii="Times New Roman" w:hAnsi="Times New Roman" w:eastAsia="仿宋_GB2312" w:cs="仿宋"/>
                <w:sz w:val="20"/>
                <w:szCs w:val="20"/>
                <w:highlight w:val="none"/>
                <w:lang w:val="en-US" w:eastAsia="zh-CN"/>
              </w:rPr>
              <w:t>02</w:t>
            </w:r>
            <w:r>
              <w:rPr>
                <w:rFonts w:hint="eastAsia" w:ascii="Times New Roman" w:hAnsi="Times New Roman" w:eastAsia="仿宋_GB2312" w:cs="仿宋"/>
                <w:sz w:val="20"/>
                <w:szCs w:val="20"/>
                <w:highlight w:val="none"/>
              </w:rPr>
              <w:t>日</w:t>
            </w:r>
          </w:p>
        </w:tc>
        <w:tc>
          <w:tcPr>
            <w:tcW w:w="1175" w:type="dxa"/>
            <w:shd w:val="clear" w:color="auto" w:fill="auto"/>
            <w:vAlign w:val="center"/>
          </w:tcPr>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sz w:val="20"/>
                <w:szCs w:val="20"/>
                <w:highlight w:val="none"/>
                <w:lang w:val="en-US" w:eastAsia="zh-CN"/>
              </w:rPr>
              <w:t>邀请专家评价机构项目单位委托单位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90" w:hRule="atLeast"/>
          <w:jc w:val="center"/>
        </w:trPr>
        <w:tc>
          <w:tcPr>
            <w:tcW w:w="688" w:type="dxa"/>
            <w:vMerge w:val="continue"/>
            <w:shd w:val="clear" w:color="auto" w:fill="auto"/>
            <w:vAlign w:val="center"/>
          </w:tcPr>
          <w:p>
            <w:pPr>
              <w:adjustRightInd w:val="0"/>
              <w:snapToGrid w:val="0"/>
              <w:ind w:firstLine="400" w:firstLineChars="200"/>
              <w:jc w:val="center"/>
              <w:rPr>
                <w:rFonts w:hint="eastAsia" w:ascii="仿宋" w:hAnsi="仿宋" w:eastAsia="仿宋" w:cs="仿宋"/>
                <w:color w:val="auto"/>
                <w:sz w:val="20"/>
                <w:szCs w:val="20"/>
                <w:highlight w:val="none"/>
              </w:rPr>
            </w:pPr>
          </w:p>
        </w:tc>
        <w:tc>
          <w:tcPr>
            <w:tcW w:w="5272" w:type="dxa"/>
            <w:gridSpan w:val="2"/>
            <w:tcBorders>
              <w:bottom w:val="single" w:color="auto" w:sz="4" w:space="0"/>
            </w:tcBorders>
            <w:shd w:val="clear" w:color="auto" w:fill="auto"/>
            <w:vAlign w:val="center"/>
          </w:tcPr>
          <w:p>
            <w:pPr>
              <w:adjustRightInd w:val="0"/>
              <w:snapToGrid w:val="0"/>
              <w:jc w:val="left"/>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z w:val="20"/>
                <w:szCs w:val="20"/>
                <w:highlight w:val="none"/>
              </w:rPr>
              <w:t>报告征求意见：</w:t>
            </w:r>
            <w:r>
              <w:rPr>
                <w:rFonts w:hint="eastAsia" w:ascii="Times New Roman" w:hAnsi="Times New Roman" w:eastAsia="仿宋_GB2312" w:cs="仿宋"/>
                <w:color w:val="auto"/>
                <w:sz w:val="20"/>
                <w:szCs w:val="20"/>
                <w:highlight w:val="none"/>
              </w:rPr>
              <w:t>评价报告经评价机构三级审核后，送交委托方及项目单位征求意见。</w:t>
            </w:r>
          </w:p>
        </w:tc>
        <w:tc>
          <w:tcPr>
            <w:tcW w:w="1369" w:type="dxa"/>
            <w:tcBorders>
              <w:bottom w:val="single" w:color="auto" w:sz="4" w:space="0"/>
            </w:tcBorders>
            <w:shd w:val="clear" w:color="auto" w:fill="auto"/>
            <w:vAlign w:val="center"/>
          </w:tcPr>
          <w:p>
            <w:pPr>
              <w:adjustRightInd w:val="0"/>
              <w:snapToGrid w:val="0"/>
              <w:jc w:val="center"/>
              <w:rPr>
                <w:rFonts w:hint="eastAsia" w:ascii="Times New Roman" w:hAnsi="Times New Roman" w:eastAsia="仿宋_GB2312" w:cs="仿宋"/>
                <w:color w:val="auto"/>
                <w:sz w:val="20"/>
                <w:szCs w:val="20"/>
                <w:highlight w:val="none"/>
                <w:lang w:eastAsia="zh-CN"/>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07</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5</w:t>
            </w:r>
            <w:r>
              <w:rPr>
                <w:rFonts w:hint="eastAsia" w:ascii="Times New Roman" w:hAnsi="Times New Roman" w:eastAsia="仿宋_GB2312" w:cs="仿宋"/>
                <w:color w:val="auto"/>
                <w:sz w:val="20"/>
                <w:szCs w:val="20"/>
                <w:highlight w:val="none"/>
              </w:rPr>
              <w:t>日</w:t>
            </w:r>
          </w:p>
        </w:tc>
        <w:tc>
          <w:tcPr>
            <w:tcW w:w="1175" w:type="dxa"/>
            <w:shd w:val="clear" w:color="auto" w:fill="auto"/>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评价机构</w:t>
            </w:r>
          </w:p>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项目单位</w:t>
            </w:r>
          </w:p>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委托单位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8" w:hRule="atLeast"/>
          <w:jc w:val="center"/>
        </w:trPr>
        <w:tc>
          <w:tcPr>
            <w:tcW w:w="688" w:type="dxa"/>
            <w:vMerge w:val="continue"/>
            <w:shd w:val="clear" w:color="auto" w:fill="auto"/>
            <w:vAlign w:val="center"/>
          </w:tcPr>
          <w:p>
            <w:pPr>
              <w:adjustRightInd w:val="0"/>
              <w:snapToGrid w:val="0"/>
              <w:ind w:firstLine="400" w:firstLineChars="200"/>
              <w:jc w:val="center"/>
              <w:rPr>
                <w:rFonts w:hint="eastAsia" w:ascii="仿宋" w:hAnsi="仿宋" w:eastAsia="仿宋" w:cs="仿宋"/>
                <w:color w:val="auto"/>
                <w:sz w:val="20"/>
                <w:szCs w:val="20"/>
                <w:highlight w:val="none"/>
              </w:rPr>
            </w:pPr>
          </w:p>
        </w:tc>
        <w:tc>
          <w:tcPr>
            <w:tcW w:w="5272" w:type="dxa"/>
            <w:gridSpan w:val="2"/>
            <w:shd w:val="clear" w:color="auto" w:fill="auto"/>
            <w:vAlign w:val="center"/>
          </w:tcPr>
          <w:p>
            <w:pPr>
              <w:adjustRightInd w:val="0"/>
              <w:snapToGrid w:val="0"/>
              <w:jc w:val="left"/>
              <w:rPr>
                <w:rFonts w:hint="eastAsia" w:ascii="仿宋" w:hAnsi="仿宋" w:eastAsia="仿宋" w:cs="仿宋"/>
                <w:color w:val="auto"/>
                <w:sz w:val="20"/>
                <w:szCs w:val="20"/>
                <w:highlight w:val="none"/>
              </w:rPr>
            </w:pPr>
            <w:r>
              <w:rPr>
                <w:rFonts w:hint="eastAsia" w:ascii="Times New Roman" w:hAnsi="Times New Roman" w:eastAsia="仿宋_GB2312" w:cs="仿宋"/>
                <w:b/>
                <w:bCs/>
                <w:color w:val="auto"/>
                <w:sz w:val="20"/>
                <w:szCs w:val="20"/>
                <w:highlight w:val="none"/>
              </w:rPr>
              <w:t>报送报告：</w:t>
            </w:r>
            <w:r>
              <w:rPr>
                <w:rFonts w:hint="eastAsia" w:ascii="Times New Roman" w:hAnsi="Times New Roman" w:eastAsia="仿宋_GB2312" w:cs="仿宋"/>
                <w:color w:val="auto"/>
                <w:sz w:val="20"/>
                <w:szCs w:val="20"/>
                <w:highlight w:val="none"/>
              </w:rPr>
              <w:t>根据委托方意见修改报告，在规定时间内正式向委托方报送绩效评价报告。</w:t>
            </w:r>
          </w:p>
        </w:tc>
        <w:tc>
          <w:tcPr>
            <w:tcW w:w="1369" w:type="dxa"/>
            <w:shd w:val="clear" w:color="auto" w:fill="auto"/>
            <w:vAlign w:val="center"/>
          </w:tcPr>
          <w:p>
            <w:pPr>
              <w:adjustRightInd w:val="0"/>
              <w:snapToGrid w:val="0"/>
              <w:spacing w:after="12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3年07</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10</w:t>
            </w:r>
            <w:r>
              <w:rPr>
                <w:rFonts w:hint="eastAsia" w:ascii="Times New Roman" w:hAnsi="Times New Roman" w:eastAsia="仿宋_GB2312" w:cs="仿宋"/>
                <w:color w:val="auto"/>
                <w:sz w:val="20"/>
                <w:szCs w:val="20"/>
                <w:highlight w:val="none"/>
              </w:rPr>
              <w:t>日</w:t>
            </w:r>
          </w:p>
        </w:tc>
        <w:tc>
          <w:tcPr>
            <w:tcW w:w="1175" w:type="dxa"/>
            <w:shd w:val="clear" w:color="auto" w:fill="auto"/>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评价机构</w:t>
            </w:r>
          </w:p>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项目单位</w:t>
            </w:r>
          </w:p>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委托单位</w:t>
            </w:r>
          </w:p>
        </w:tc>
      </w:tr>
    </w:tbl>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sz w:val="32"/>
          <w:szCs w:val="32"/>
          <w:highlight w:val="none"/>
        </w:rPr>
        <w:t>2.实地调研概况</w:t>
      </w:r>
      <w:bookmarkEnd w:id="59"/>
      <w:bookmarkEnd w:id="60"/>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走访调查：采取现场走访调查的形式，了解项目实际情况。到项目实施单位及实施现场，深入实地进行调研和分析，严格按照项目实施方案进行管理，了解前期工作及项目实施情况。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研读文件：通过检查实施单位自评（总结）报告、研读相关制度文件等，了解在项目实施过程中，作为项目主管单位，是否对项目实施进行协调监督管理，是否制定相关、有效的监督管理制度，是否监督落实项目建设质量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审阅项目财务收支情况：审阅该项目实施单位记录资金收支的凭证、后附单据及相关文件，审阅该项目的相关规定，审核资金收支是否合规等。</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方正黑体_GBK" w:hAnsi="方正黑体_GBK" w:eastAsia="方正黑体_GBK" w:cs="方正黑体_GBK"/>
          <w:color w:val="auto"/>
          <w:sz w:val="32"/>
          <w:szCs w:val="32"/>
          <w:highlight w:val="none"/>
        </w:rPr>
      </w:pPr>
      <w:bookmarkStart w:id="61" w:name="_Toc7563"/>
      <w:r>
        <w:rPr>
          <w:rFonts w:hint="eastAsia" w:ascii="方正黑体_GBK" w:hAnsi="方正黑体_GBK" w:eastAsia="方正黑体_GBK" w:cs="方正黑体_GBK"/>
          <w:color w:val="auto"/>
          <w:sz w:val="32"/>
          <w:szCs w:val="32"/>
          <w:highlight w:val="none"/>
        </w:rPr>
        <w:t>三、绩效评价分析</w:t>
      </w:r>
      <w:bookmarkEnd w:id="61"/>
    </w:p>
    <w:p>
      <w:pPr>
        <w:pStyle w:val="30"/>
        <w:keepNext w:val="0"/>
        <w:keepLines w:val="0"/>
        <w:pageBreakBefore w:val="0"/>
        <w:widowControl w:val="0"/>
        <w:numPr>
          <w:ilvl w:val="0"/>
          <w:numId w:val="3"/>
        </w:numPr>
        <w:kinsoku/>
        <w:wordWrap/>
        <w:overflowPunct/>
        <w:topLinePunct w:val="0"/>
        <w:autoSpaceDE/>
        <w:autoSpaceDN/>
        <w:bidi w:val="0"/>
        <w:adjustRightInd w:val="0"/>
        <w:snapToGrid w:val="0"/>
        <w:spacing w:line="560" w:lineRule="exact"/>
        <w:ind w:left="0" w:leftChars="0" w:firstLine="643" w:firstLineChars="200"/>
        <w:textAlignment w:val="auto"/>
        <w:rPr>
          <w:rFonts w:ascii="Times New Roman" w:hAnsi="Times New Roman" w:eastAsia="仿宋_GB2312" w:cs="宋体"/>
          <w:b/>
          <w:bCs/>
          <w:vanish/>
          <w:color w:val="auto"/>
          <w:sz w:val="32"/>
          <w:szCs w:val="32"/>
          <w:highlight w:val="none"/>
        </w:rPr>
      </w:pPr>
      <w:r>
        <w:rPr>
          <w:rFonts w:hint="eastAsia" w:ascii="Times New Roman" w:hAnsi="Times New Roman" w:eastAsia="仿宋_GB2312" w:cs="宋体"/>
          <w:b/>
          <w:bCs/>
          <w:vanish/>
          <w:color w:val="auto"/>
          <w:sz w:val="32"/>
          <w:szCs w:val="32"/>
          <w:highlight w:val="none"/>
        </w:rPr>
        <w:t>绩效评价分析</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62" w:name="_Toc26346"/>
      <w:r>
        <w:rPr>
          <w:rFonts w:hint="eastAsia" w:ascii="方正楷体_GBK" w:hAnsi="方正楷体_GBK" w:eastAsia="方正楷体_GBK" w:cs="方正楷体_GBK"/>
          <w:b/>
          <w:bCs/>
          <w:color w:val="auto"/>
          <w:sz w:val="32"/>
          <w:szCs w:val="32"/>
          <w:highlight w:val="none"/>
          <w:lang w:val="en-US" w:eastAsia="zh-CN"/>
        </w:rPr>
        <w:t>（一）项目决策分析</w:t>
      </w:r>
      <w:bookmarkEnd w:id="62"/>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bookmarkStart w:id="63" w:name="_Toc27861"/>
      <w:r>
        <w:rPr>
          <w:rFonts w:hint="eastAsia" w:ascii="仿宋_GB2312" w:hAnsi="仿宋_GB2312" w:eastAsia="仿宋_GB2312" w:cs="仿宋_GB2312"/>
          <w:b/>
          <w:bCs w:val="0"/>
          <w:color w:val="auto"/>
          <w:sz w:val="32"/>
          <w:szCs w:val="32"/>
          <w:highlight w:val="none"/>
        </w:rPr>
        <w:t>1.</w:t>
      </w:r>
      <w:r>
        <w:rPr>
          <w:rFonts w:hint="eastAsia" w:ascii="仿宋_GB2312" w:hAnsi="仿宋_GB2312" w:eastAsia="仿宋_GB2312" w:cs="仿宋_GB2312"/>
          <w:b/>
          <w:bCs w:val="0"/>
          <w:color w:val="auto"/>
          <w:sz w:val="32"/>
          <w:szCs w:val="32"/>
          <w:highlight w:val="none"/>
          <w:lang w:val="en-US" w:eastAsia="zh-CN"/>
        </w:rPr>
        <w:t>项目立项情况</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（1）立项依据的充分性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该项目依据《关于提前下达2022年中央医疗服务与保障能力提升（公立医院综合改革）补助资金预算的通知》文件立项，项目立项符合国家法律法规、国民经济发展规划和相关政策；该项目根据《医疗机构管理条例》、《“健康中国 2030”规划纲要》，项目实施符合国家法律法规、国民经济发展规划和相关政策;《国务院关于印发“十四五”卫生与健康规划的通知》指出“全面提升县级公立医院综合能力，将县域内就诊率提高到90%左右，基本实现大病不出县。加强基层医疗卫生机构服务能力建设，提高常见病、多发病和慢性病的诊治、康复服务能力。”项目实施符合行业发展规划和政策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该项目立项依据符合《自治区党委自治区人民政府关于全面实施预算绩效管理的实施意见》、《自治区全面实施预算绩效管理的工作方案》、《关于印发〈自治区财政支出绩效评价管理暂行办法〉的通知》、《财政部关于印发&lt;项目支出绩效评价管理办法&gt;》等文件精神，符合部门或行业发展规划和政策要求；符合社会经济发展规划，是全面贯彻落实中央、自治区、喀什地区关于巩固拓展脱贫攻坚的决策部署。</w:t>
      </w:r>
    </w:p>
    <w:p>
      <w:pPr>
        <w:pStyle w:val="14"/>
        <w:keepNext w:val="0"/>
        <w:keepLines w:val="0"/>
        <w:widowControl/>
        <w:suppressLineNumbers w:val="0"/>
        <w:spacing w:before="0" w:beforeAutospacing="0" w:after="0" w:afterAutospacing="0" w:line="33" w:lineRule="atLeast"/>
        <w:ind w:right="0"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③该项目立项与部门职责范围相符，属于部门履职所需；与疏附县人民医院“组织拟订国民健康政策，拟订疏附县卫生健康事业发展政策、规划和标准并组织实施。协调推进深化医药卫生体制改革，研究提出并落实深化医药卫生体制改革重大方针、政策、措施及建议。制定并组织落实疾病预防控制规划、免疫规划及危害人民健康的公共卫生问题的干预措施”的职能一致。其职能职责为贯彻执行国家有关工作的法规、方针和政策；负责本次项目工作事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④项目属于公共财政支持范围，符合中央、地方事权支出责任划分原则；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⑤项目未与相关部门同类项目或部门内部相关项目重复。</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总之，该项目立项依据充分，相关总体要求，项目申报、批复程序符合相关管理办法并围绕疏附县年度工作重点和工作计划制定经费预算。</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根据评分标准，该指标分值为5分，实际得分为5分。</w:t>
      </w:r>
    </w:p>
    <w:p>
      <w:pPr>
        <w:pStyle w:val="10"/>
        <w:rPr>
          <w:rFonts w:hint="eastAsia"/>
          <w:lang w:val="en-US" w:eastAsia="zh-CN"/>
        </w:rPr>
      </w:pP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（2）立项程序规范性</w:t>
      </w:r>
    </w:p>
    <w:bookmarkEnd w:id="63"/>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决策依据情况：项目符合经济社会发展规划和部门年度工作计划。为全面贯彻落实中央、自治区、地区关于巩固拓展脱贫攻坚的决策部署，落实地委关于喀什地区巩固拓展脱贫攻坚工作的相关安排部署，项目单位制定了《2022年中央医疗服务能力提升（公立医院综合改革)项目的实施方案》，由疏附县人民医院对该项目进行立项申请，取得发改委批复后实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决策程序情况：通过对项目前期工作进行调研并结合项目实施方案，成立了项目管理领导小组，对项目加强管理。由李增峰（疏附县人民医院党总支书记、副院长）任组长，加强2022年中央医疗服务能力提升（公立医院综合改革)项目管理工作的组织领导，并将2022年中央医疗服务能力提升（公立医院综合改革)项目作为疏附县人民医院考评和绩效考核工作的重要内容。该项目属于采购类项目，由疏附县人民医院自行实施，实施过程均按照本单位制定的管理制度执行。该项目按照规定的程序申请设立，审批文件、材料符合相关要求，项目决策程序比较规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根据评分标准，该指标分值为3分，实际得分为3分。</w:t>
      </w:r>
    </w:p>
    <w:p>
      <w:pPr>
        <w:pStyle w:val="10"/>
        <w:rPr>
          <w:rFonts w:hint="eastAsia"/>
          <w:lang w:val="en-US" w:eastAsia="zh-CN"/>
        </w:rPr>
      </w:pP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2.绩效目标设立情况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绩效目标合理性：项目已设定绩效目标；项目设定一级指标3个，二级指标7个，三级指标15个。项目绩效目标与实际工作内容具有相关性;项目预期产出效益和效果符合正常的业绩水平；与预算确定的项目投资额或资金量相匹配并明确了总体思路及目标、对任务进行了详细分解，对目标进行了细化。</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lang w:val="en-US" w:eastAsia="zh-CN"/>
        </w:rPr>
      </w:pPr>
      <w:r>
        <w:rPr>
          <w:rFonts w:hint="eastAsia" w:ascii="仿宋_GB2312" w:hAnsi="仿宋_GB2312" w:eastAsia="仿宋_GB2312" w:cs="仿宋_GB2312"/>
          <w:color w:val="auto"/>
          <w:sz w:val="32"/>
          <w:szCs w:val="32"/>
          <w:highlight w:val="none"/>
          <w:lang w:val="en-US" w:eastAsia="zh-CN"/>
        </w:rPr>
        <w:t>根据评分标准，该指标分值为3分，实际得分为3分。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绩效指标明确性：项目实施有明确的年度目标，且将绩效目标细化为一级指标3个，二级指标7个，三级指标15个。</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①将项目绩效目标细化分解为具体的绩效指标如下：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数量指标：采购有创呼吸机数量3台，采购灌注泵数量1台，采购胎心监护仪数量1台，采购钬激光加激光剜出粉碎系统数量1台；</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质量指标：设备验收合格率100%；</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时效指标：项目完工时间2022年12月，资金拨付及时率100%；</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成本指标：采购有创呼吸机成本84万元，采购采购灌注泵成本10万元，采购胎心监护仪成本6万元，采购钬激光加激光剜出粉碎系统成本148万元；</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社会效益指标：改善患者就医条件；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可持续影响指标：设备预计使用年限6年；</w:t>
      </w:r>
    </w:p>
    <w:p>
      <w:pPr>
        <w:pStyle w:val="10"/>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服务对象满意度指标：患者就医满意度95%，医护人员使用满意度95%。</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②绩效指标通过清晰、可衡量的指标值予以体现；通过指标设定数与实际完成数对比，指标均已完成。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③与项目目标任务数或计划数相对应,绩效指标明确；总之，绩效指标的内涵明确、具体、可衡量。所设立的绩效指标可以考核并能够指导具体业务工作。指标与评价对象密切相关，全面反映项目决策、项目和资金管理、产出和效益的核心指标，绩效目标设立符合相关政策要求和单位工作计划，明确了项目产出数量和预期达到的效果。整体来看，绩效目标设立比较明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lang w:val="en-US" w:eastAsia="zh-CN"/>
        </w:rPr>
      </w:pPr>
      <w:r>
        <w:rPr>
          <w:rFonts w:hint="eastAsia" w:ascii="仿宋_GB2312" w:hAnsi="仿宋_GB2312" w:eastAsia="仿宋_GB2312" w:cs="仿宋_GB2312"/>
          <w:color w:val="auto"/>
          <w:sz w:val="32"/>
          <w:szCs w:val="32"/>
          <w:highlight w:val="none"/>
          <w:lang w:val="en-US" w:eastAsia="zh-CN"/>
        </w:rPr>
        <w:t>根据评分标准，该指标分值为2分，实际得分为2分。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default"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3.资金投入情况</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该项目预算资金为248.00万元，预算编制不科学，不精准，预算编制时没有做到统筹兼顾，勤俭节约，未编制政府采购预算，未严格执行定员定额管理。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lang w:val="en-US" w:eastAsia="zh-CN"/>
        </w:rPr>
      </w:pPr>
      <w:r>
        <w:rPr>
          <w:rFonts w:hint="eastAsia" w:ascii="仿宋_GB2312" w:hAnsi="仿宋_GB2312" w:eastAsia="仿宋_GB2312" w:cs="仿宋_GB2312"/>
          <w:color w:val="auto"/>
          <w:sz w:val="32"/>
          <w:szCs w:val="32"/>
          <w:highlight w:val="none"/>
          <w:lang w:val="en-US" w:eastAsia="zh-CN"/>
        </w:rPr>
        <w:t>根据评分标准，该指标分值为5分，实际得分为3分。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hint="eastAsia" w:ascii="仿宋_GB2312" w:hAnsi="仿宋_GB2312" w:eastAsia="仿宋_GB2312" w:cs="仿宋_GB2312"/>
          <w:b/>
          <w:bCs w:val="0"/>
          <w:color w:val="auto"/>
          <w:kern w:val="2"/>
          <w:sz w:val="32"/>
          <w:szCs w:val="32"/>
          <w:highlight w:val="none"/>
          <w:lang w:val="en-US" w:eastAsia="zh-CN" w:bidi="ar-SA"/>
        </w:rPr>
      </w:pPr>
      <w:r>
        <w:rPr>
          <w:rFonts w:hint="eastAsia" w:ascii="仿宋_GB2312" w:hAnsi="仿宋_GB2312" w:eastAsia="仿宋_GB2312" w:cs="仿宋_GB2312"/>
          <w:b/>
          <w:bCs w:val="0"/>
          <w:color w:val="auto"/>
          <w:kern w:val="2"/>
          <w:sz w:val="32"/>
          <w:szCs w:val="32"/>
          <w:highlight w:val="none"/>
          <w:lang w:val="en-US" w:eastAsia="zh-CN" w:bidi="ar-SA"/>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该项目预算资金分配具有测算依据，分配额度合理，与补助单位或地方实际相适应，与工作任务相匹配，充分体现了资金分配的合理性。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lang w:val="en-US" w:eastAsia="zh-CN"/>
        </w:rPr>
      </w:pPr>
      <w:r>
        <w:rPr>
          <w:rFonts w:hint="eastAsia" w:ascii="仿宋_GB2312" w:hAnsi="仿宋_GB2312" w:eastAsia="仿宋_GB2312" w:cs="仿宋_GB2312"/>
          <w:color w:val="auto"/>
          <w:sz w:val="32"/>
          <w:szCs w:val="32"/>
          <w:highlight w:val="none"/>
          <w:lang w:val="en-US" w:eastAsia="zh-CN"/>
        </w:rPr>
        <w:t>根据评分标准，该指标分值为2分，实际得分为2分。</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64" w:name="_Toc11990"/>
      <w:r>
        <w:rPr>
          <w:rFonts w:hint="eastAsia" w:ascii="方正楷体_GBK" w:hAnsi="方正楷体_GBK" w:eastAsia="方正楷体_GBK" w:cs="方正楷体_GBK"/>
          <w:b/>
          <w:bCs/>
          <w:color w:val="auto"/>
          <w:sz w:val="32"/>
          <w:szCs w:val="32"/>
          <w:highlight w:val="none"/>
          <w:lang w:val="en-US" w:eastAsia="zh-CN"/>
        </w:rPr>
        <w:t>（二）项目管理过程情况分析</w:t>
      </w:r>
      <w:bookmarkEnd w:id="64"/>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bookmarkStart w:id="65" w:name="_Toc11398"/>
      <w:r>
        <w:rPr>
          <w:rFonts w:hint="eastAsia" w:ascii="仿宋_GB2312" w:hAnsi="仿宋_GB2312" w:eastAsia="仿宋_GB2312" w:cs="仿宋_GB2312"/>
          <w:b/>
          <w:bCs w:val="0"/>
          <w:color w:val="auto"/>
          <w:sz w:val="32"/>
          <w:szCs w:val="32"/>
          <w:highlight w:val="none"/>
          <w:lang w:val="en-US" w:eastAsia="zh-CN"/>
        </w:rPr>
        <w:t>1.项目资金</w:t>
      </w:r>
      <w:bookmarkEnd w:id="65"/>
      <w:r>
        <w:rPr>
          <w:rFonts w:hint="eastAsia" w:ascii="仿宋_GB2312" w:hAnsi="仿宋_GB2312" w:eastAsia="仿宋_GB2312" w:cs="仿宋_GB2312"/>
          <w:b/>
          <w:bCs w:val="0"/>
          <w:color w:val="auto"/>
          <w:sz w:val="32"/>
          <w:szCs w:val="32"/>
          <w:highlight w:val="none"/>
          <w:lang w:val="en-US" w:eastAsia="zh-CN"/>
        </w:rPr>
        <w:t>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（1）资金到位情况</w:t>
      </w:r>
    </w:p>
    <w:p>
      <w:pPr>
        <w:pStyle w:val="1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该项目预算资金248.00万元，到位资金228.8万元，资金到位率为92.26%。</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根据评分标准，该指标分值为5分，实际得分为1.84分。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（2）预算管理情况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该项目预算资金248.00万元，实际支出164.604万元，预算执行率66.37%，预算执行与预算编制不一致。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lang w:val="en-US" w:eastAsia="zh-CN"/>
        </w:rPr>
      </w:pPr>
      <w:r>
        <w:rPr>
          <w:rFonts w:hint="eastAsia" w:ascii="仿宋_GB2312" w:hAnsi="仿宋_GB2312" w:eastAsia="仿宋_GB2312" w:cs="仿宋_GB2312"/>
          <w:color w:val="auto"/>
          <w:sz w:val="32"/>
          <w:szCs w:val="32"/>
          <w:highlight w:val="none"/>
          <w:lang w:val="en-US" w:eastAsia="zh-CN"/>
        </w:rPr>
        <w:t>根据评分标准，该指标分值为5分，实际得分为3.32分。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(3)资金使用合规性</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0" w:firstLineChars="200"/>
        <w:textAlignment w:val="auto"/>
        <w:outlineLvl w:val="2"/>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该项目由疏附县人民医院主管并具体负责实施。该项目资金严格按照项目资金管理办法和地区财政资金管理制度支付资金;项目实施单位依据项目计划和实施进度提出支付申请并提供相关真实、合规的印证材料，制定资金使用计划，经审核后按照国库集中支付管理制度的规定和程序及时支付资金。项目资金支付后，在审计或检查中发现资金使用存在违法违规问题的，及时追回、收回。对资金使用严格监管，防止资金使用不精准、虚报冒领。资金的支付有完整的审批程序和手续，符合制度要求;项目资金进行单独核算，财务手续基本合理、完整，未发现财政资金有截留、挤占、挪用、虚列开支等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rPr>
        <w:t>根据评分标准，该指标分值为5分，实际得分为5分。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default"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2.组织实施情况</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中华人民共和国预算法》、《自治区党委自治区人民政府关于全面实施预算绩效管理的实施意见》、《自治区全面实施预算绩效管理的工作方案》和《关于印发〈自治区财政支出绩效评价管理暂行办法〉的通知》等相关文件，预算资金制定专人管理。同时要建立健全内部财务管理制度，制定了《2022年中央医疗服务能力提升（公立医院综合改革)项目实施方案》，加强会计日常核算和监督，加强资金的预算、控制、分析和检查工作，做好项目财务管理基础工作；项目实行审计制度，由相关部门对项目采取审计。</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lang w:val="en-US" w:eastAsia="zh-CN"/>
        </w:rPr>
      </w:pPr>
      <w:r>
        <w:rPr>
          <w:rFonts w:hint="eastAsia" w:ascii="仿宋_GB2312" w:hAnsi="仿宋_GB2312" w:eastAsia="仿宋_GB2312" w:cs="仿宋_GB2312"/>
          <w:color w:val="auto"/>
          <w:sz w:val="32"/>
          <w:szCs w:val="32"/>
          <w:highlight w:val="none"/>
          <w:lang w:val="en-US" w:eastAsia="zh-CN"/>
        </w:rPr>
        <w:t>根据评分标准，该指标分值为4分，实际得分为4分。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管理依据《中华人民共和国预算法》、新疆维吾尔自治区财政厅下发的《自治区党委自治区人民政府关于全面实施预算绩效管理的实施意见》、《自治区全面实施预算绩效管理的工作方案》和《项目支出绩效评价管理办法》、关于印发《自治区财政支出绩效评价管理暂行办法》的通知等相关文件要求,</w:t>
      </w:r>
      <w:r>
        <w:rPr>
          <w:rFonts w:hint="eastAsia" w:ascii="仿宋_GB2312" w:hAnsi="仿宋_GB2312" w:eastAsia="仿宋_GB2312" w:cs="仿宋_GB2312"/>
          <w:b/>
          <w:bCs/>
          <w:color w:val="auto"/>
          <w:sz w:val="32"/>
          <w:szCs w:val="32"/>
          <w:highlight w:val="none"/>
          <w:lang w:val="en-US" w:eastAsia="zh-CN"/>
        </w:rPr>
        <w:t>一是</w:t>
      </w:r>
      <w:r>
        <w:rPr>
          <w:rFonts w:hint="eastAsia" w:ascii="仿宋_GB2312" w:hAnsi="仿宋_GB2312" w:eastAsia="仿宋_GB2312" w:cs="仿宋_GB2312"/>
          <w:color w:val="auto"/>
          <w:sz w:val="32"/>
          <w:szCs w:val="32"/>
          <w:highlight w:val="none"/>
          <w:lang w:val="en-US" w:eastAsia="zh-CN"/>
        </w:rPr>
        <w:t>采取现场调研的方式，对2022年中央医疗服务能力提升（公立医院综合改革)项目资金管理工作进行监督检查。对资金执行及项目实施情况进行监督，及时对发现的问题进行反馈，督促指导项目运行管理，确保项目的高效运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二是</w:t>
      </w:r>
      <w:r>
        <w:rPr>
          <w:rFonts w:hint="eastAsia" w:ascii="仿宋_GB2312" w:hAnsi="仿宋_GB2312" w:eastAsia="仿宋_GB2312" w:cs="仿宋_GB2312"/>
          <w:color w:val="auto"/>
          <w:sz w:val="32"/>
          <w:szCs w:val="32"/>
          <w:highlight w:val="none"/>
          <w:lang w:val="en-US" w:eastAsia="zh-CN"/>
        </w:rPr>
        <w:t>为加快推进该项目的实施，该单位成立2022年中央医疗服务能力提升（公立医院综合改革)项目管理领导小组，负责对项目实施、组织协调、研究解决项目实施中的困难和问题，创造良好的项目实施环境。领导小组成员名单如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组长：李增峰（疏附县人民医院党总支书记，副院长）负责建立健全工作机制，组织、协调项目实施过程相关管理工作，对项目实施全过程进行管控；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副组长：李莹（疏附县人民医院副院长）负责保障项目的有效运行、对项目实施全过程进行有效监督，掌握项目的具体实施进度；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组员：乔翠翠（疏附县人民医院办公室副主任），毛锐（疏附县人民医院采购办副主任），程露（疏附县人民医院医学装备科副科长），张平英（疏附县人民医院医务科主任），方绪灵（疏附县人民医院纪检办公室主任）负责对制定实施方案，精心制定计划，具体为对招投标、项目公示公开，设备验收等管理工作；同时负责资金的拨付、建立真实、完整、规范的档案，该项目组织机构健全，分工明确，责任清晰等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是加强对项目资金的预算执行及日常监督管理，确保每个项目按照规定的用途实施。资金拨付坚持按项目、预算、进度、指定用途拨款，确保财政专项资金规范使用。项目实施过程中各级单位履行监管职能，各项制度执行有效。</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lang w:val="en-US" w:eastAsia="zh-CN"/>
        </w:rPr>
      </w:pPr>
      <w:r>
        <w:rPr>
          <w:rFonts w:hint="eastAsia" w:ascii="仿宋_GB2312" w:hAnsi="仿宋_GB2312" w:eastAsia="仿宋_GB2312" w:cs="仿宋_GB2312"/>
          <w:color w:val="auto"/>
          <w:sz w:val="32"/>
          <w:szCs w:val="32"/>
          <w:highlight w:val="none"/>
          <w:lang w:val="en-US" w:eastAsia="zh-CN"/>
        </w:rPr>
        <w:t>根据评分标准，该指标分值为4分，实际得分为4分。</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66" w:name="_Toc2152"/>
      <w:r>
        <w:rPr>
          <w:rFonts w:hint="eastAsia" w:ascii="方正楷体_GBK" w:hAnsi="方正楷体_GBK" w:eastAsia="方正楷体_GBK" w:cs="方正楷体_GBK"/>
          <w:b/>
          <w:bCs/>
          <w:color w:val="auto"/>
          <w:sz w:val="32"/>
          <w:szCs w:val="32"/>
          <w:highlight w:val="none"/>
          <w:lang w:val="en-US" w:eastAsia="zh-CN"/>
        </w:rPr>
        <w:t>（三）项目产出情况分析</w:t>
      </w:r>
      <w:bookmarkEnd w:id="66"/>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1.产出数量情况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截止绩效评价日，该项目通过公开招标方式已完成采购了3台有创呼吸机，1台灌注泵，1台胎心监护仪，1台钬激光加激光剜出粉碎系统等设备，数量指标已达成预期值。</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lang w:val="en-US" w:eastAsia="zh-CN"/>
        </w:rPr>
      </w:pPr>
      <w:r>
        <w:rPr>
          <w:rFonts w:hint="eastAsia" w:ascii="仿宋_GB2312" w:hAnsi="仿宋_GB2312" w:eastAsia="仿宋_GB2312" w:cs="仿宋_GB2312"/>
          <w:color w:val="auto"/>
          <w:sz w:val="32"/>
          <w:szCs w:val="32"/>
          <w:highlight w:val="none"/>
          <w:lang w:val="en-US" w:eastAsia="zh-CN"/>
        </w:rPr>
        <w:t>根据评分标准，该指标分值为8分，实际得分为8分。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2.产出质量情况</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textAlignment w:val="auto"/>
        <w:outlineLvl w:val="2"/>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疏附县人民医院和新疆瑞康医疗投资发展有限责任公司联合对该项目进行验收，验收结果为：合格，质量指标已完成，达到预期值。</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rPr>
        <w:t>根据评分标准，该指标分值为8分，实际得分为8分。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3.产出时效情况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该项目由于受疫情影响，项目未及时完成，建议强化管理机制，加强对项目进度的监督把控，定期回顾进度，及时解决问题和整改，保证进度。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预算资金248.00万元，实际支出资金164.604万元，预算执行率66.37%，资金拨付及时率66.37%，未达预期指标值。建议不断强化预算意识，并结合工作实际，进行科学合理分配细化项目预算执行进度，科学合理安排支出，降低预算支出的波动幅度。健全完善内控制度，全面梳理业务流程，明确业务环节，确保资金安全、合理、有效使用，最大限度发挥财政资金使用效益。</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lang w:val="en-US" w:eastAsia="zh-CN"/>
        </w:rPr>
      </w:pPr>
      <w:r>
        <w:rPr>
          <w:rFonts w:hint="eastAsia" w:ascii="仿宋_GB2312" w:hAnsi="仿宋_GB2312" w:eastAsia="仿宋_GB2312" w:cs="仿宋_GB2312"/>
          <w:color w:val="auto"/>
          <w:sz w:val="32"/>
          <w:szCs w:val="32"/>
          <w:highlight w:val="none"/>
          <w:lang w:val="en-US" w:eastAsia="zh-CN"/>
        </w:rPr>
        <w:t>根据评分标准，该指标分值为6分，实际得分为2.77分。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4.产出成本情况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67" w:name="_Toc20320"/>
      <w:r>
        <w:rPr>
          <w:rFonts w:hint="eastAsia" w:ascii="仿宋_GB2312" w:hAnsi="仿宋_GB2312" w:eastAsia="仿宋_GB2312" w:cs="仿宋_GB2312"/>
          <w:color w:val="auto"/>
          <w:sz w:val="32"/>
          <w:szCs w:val="32"/>
          <w:highlight w:val="none"/>
          <w:lang w:val="en-US" w:eastAsia="zh-CN"/>
        </w:rPr>
        <w:t>该项目按照合同价48.51万元采购了有创呼吸机，3.50万元采购灌注泵，采购胎心监护仪4.59万元，采购钬激光加激光剜出粉碎系统108万元，成本指标未完成，未达预期指标值。原因为：由于预算资金调减，导致出现偏差；改进措施：不断强化预算意识，并结合工作实际，进行科学合理分配细化项目预算执行进度，科学合理安排支出，降低预算支出的波动幅度。健全完善内控制度，全面梳理业务流程，明确业务环节，确保资金 安全、合理、有效使用，最大限度发挥财政资金使用效益。</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rPr>
        <w:t>根据评分标准，该指标分值为8分，实际得分为4.84分。</w:t>
      </w:r>
    </w:p>
    <w:p>
      <w:pPr>
        <w:pStyle w:val="10"/>
        <w:rPr>
          <w:rFonts w:hint="eastAsia"/>
          <w:lang w:val="en-US" w:eastAsia="zh-CN"/>
        </w:rPr>
      </w:pP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r>
        <w:rPr>
          <w:rFonts w:hint="eastAsia" w:ascii="方正楷体_GBK" w:hAnsi="方正楷体_GBK" w:eastAsia="方正楷体_GBK" w:cs="方正楷体_GBK"/>
          <w:b/>
          <w:bCs/>
          <w:color w:val="auto"/>
          <w:sz w:val="32"/>
          <w:szCs w:val="32"/>
          <w:highlight w:val="none"/>
          <w:lang w:val="en-US" w:eastAsia="zh-CN"/>
        </w:rPr>
        <w:t>（四）项目效益评价分析</w:t>
      </w:r>
      <w:bookmarkEnd w:id="67"/>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1.经济效益情况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该项目不涉及经济效益指标。</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2.社会效益情况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项目的实施全面提升县级公立医院医疗服务能力，进一步良化县级公立医院医疗资源配置，提升对大病，疑难病症诊疗水平，着力解决县域内患者就医需求，社会效益指标已完成，达到预期指标。</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default"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3.生态效益指标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该项目不涉及生态效益。</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4.可持续影响情况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“设备预计使用年限”指标预期值大于等于6年，实际完成值为6年。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lang w:val="en-US" w:eastAsia="zh-CN"/>
        </w:rPr>
      </w:pPr>
      <w:r>
        <w:rPr>
          <w:rFonts w:hint="eastAsia" w:ascii="仿宋_GB2312" w:hAnsi="仿宋_GB2312" w:eastAsia="仿宋_GB2312" w:cs="仿宋_GB2312"/>
          <w:color w:val="auto"/>
          <w:sz w:val="32"/>
          <w:szCs w:val="32"/>
          <w:highlight w:val="none"/>
          <w:lang w:val="en-US" w:eastAsia="zh-CN"/>
        </w:rPr>
        <w:t>根据评分标准，该指标分值为20分，实际得分为20分。</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5.服务对象满意度情况</w:t>
      </w:r>
    </w:p>
    <w:p>
      <w:pPr>
        <w:pStyle w:val="30"/>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0" w:firstLineChars="200"/>
        <w:textAlignment w:val="auto"/>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通过走访受益对象，发放调查问卷一共100份，回收有效问卷共计100份，按照调查问卷来看，患者就医满意度及患者就医满意度达到了95%。</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根据评分标准，该指标分值为10分，实际得分为10分。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方正黑体_GBK" w:hAnsi="方正黑体_GBK" w:eastAsia="方正黑体_GBK" w:cs="方正黑体_GBK"/>
          <w:color w:val="auto"/>
          <w:sz w:val="32"/>
          <w:szCs w:val="32"/>
          <w:highlight w:val="none"/>
        </w:rPr>
      </w:pPr>
      <w:bookmarkStart w:id="68" w:name="_Toc2143"/>
      <w:r>
        <w:rPr>
          <w:rFonts w:hint="eastAsia" w:ascii="方正黑体_GBK" w:hAnsi="方正黑体_GBK" w:eastAsia="方正黑体_GBK" w:cs="方正黑体_GBK"/>
          <w:color w:val="auto"/>
          <w:sz w:val="32"/>
          <w:szCs w:val="32"/>
          <w:highlight w:val="none"/>
          <w:lang w:val="en-US" w:eastAsia="zh-CN"/>
        </w:rPr>
        <w:t>四、</w:t>
      </w:r>
      <w:r>
        <w:rPr>
          <w:rFonts w:hint="eastAsia" w:ascii="方正黑体_GBK" w:hAnsi="方正黑体_GBK" w:eastAsia="方正黑体_GBK" w:cs="方正黑体_GBK"/>
          <w:color w:val="auto"/>
          <w:sz w:val="32"/>
          <w:szCs w:val="32"/>
          <w:highlight w:val="none"/>
        </w:rPr>
        <w:t>评价结论</w:t>
      </w:r>
      <w:bookmarkEnd w:id="68"/>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69" w:name="_Toc22749"/>
      <w:r>
        <w:rPr>
          <w:rFonts w:hint="eastAsia" w:ascii="方正楷体_GBK" w:hAnsi="方正楷体_GBK" w:eastAsia="方正楷体_GBK" w:cs="方正楷体_GBK"/>
          <w:b/>
          <w:bCs/>
          <w:color w:val="auto"/>
          <w:sz w:val="32"/>
          <w:szCs w:val="32"/>
          <w:highlight w:val="none"/>
          <w:lang w:val="en-US" w:eastAsia="zh-CN"/>
        </w:rPr>
        <w:t>（一）评分结果</w:t>
      </w:r>
      <w:bookmarkEnd w:id="69"/>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经综合评价，项目得分为89.77分，评价等级为良，一级指标各项得分情况见下表：</w:t>
      </w:r>
    </w:p>
    <w:p>
      <w:pPr>
        <w:pStyle w:val="37"/>
        <w:rPr>
          <w:rFonts w:ascii="Times New Roman" w:hAnsi="Times New Roman" w:eastAsia="仿宋_GB2312"/>
          <w:color w:val="auto"/>
          <w:highlight w:val="none"/>
        </w:rPr>
      </w:pPr>
      <w:r>
        <w:rPr>
          <w:rFonts w:hint="eastAsia" w:ascii="Times New Roman" w:hAnsi="Times New Roman" w:eastAsia="仿宋_GB2312"/>
          <w:color w:val="auto"/>
          <w:highlight w:val="none"/>
          <w:lang w:eastAsia="zh-CN"/>
        </w:rPr>
        <w:t>202</w:t>
      </w:r>
      <w:r>
        <w:rPr>
          <w:rFonts w:hint="eastAsia"/>
          <w:color w:val="auto"/>
          <w:highlight w:val="none"/>
          <w:lang w:val="en-US" w:eastAsia="zh-CN"/>
        </w:rPr>
        <w:t>2</w:t>
      </w:r>
      <w:r>
        <w:rPr>
          <w:rFonts w:hint="eastAsia" w:ascii="Times New Roman" w:hAnsi="Times New Roman" w:eastAsia="仿宋_GB2312"/>
          <w:color w:val="auto"/>
          <w:highlight w:val="none"/>
        </w:rPr>
        <w:t>年度该项目绩效评价</w:t>
      </w:r>
      <w:r>
        <w:rPr>
          <w:rFonts w:ascii="Times New Roman" w:hAnsi="Times New Roman" w:eastAsia="仿宋_GB2312"/>
          <w:color w:val="auto"/>
          <w:highlight w:val="none"/>
        </w:rPr>
        <w:t>得分情况表</w:t>
      </w:r>
    </w:p>
    <w:tbl>
      <w:tblPr>
        <w:tblStyle w:val="17"/>
        <w:tblW w:w="83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7"/>
        <w:gridCol w:w="1543"/>
        <w:gridCol w:w="1413"/>
        <w:gridCol w:w="1152"/>
        <w:gridCol w:w="1290"/>
        <w:gridCol w:w="13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62" w:hRule="atLeast"/>
          <w:jc w:val="center"/>
        </w:trPr>
        <w:tc>
          <w:tcPr>
            <w:tcW w:w="1517" w:type="dxa"/>
            <w:tcBorders>
              <w:bottom w:val="single" w:color="auto" w:sz="4" w:space="0"/>
            </w:tcBorders>
            <w:shd w:val="clear" w:color="auto" w:fill="A6A6A6"/>
            <w:vAlign w:val="center"/>
          </w:tcPr>
          <w:p>
            <w:pPr>
              <w:pStyle w:val="37"/>
              <w:spacing w:line="240" w:lineRule="exact"/>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指标</w:t>
            </w:r>
          </w:p>
        </w:tc>
        <w:tc>
          <w:tcPr>
            <w:tcW w:w="1543" w:type="dxa"/>
            <w:tcBorders>
              <w:bottom w:val="single" w:color="auto" w:sz="4" w:space="0"/>
            </w:tcBorders>
            <w:shd w:val="clear" w:color="auto" w:fill="A6A6A6"/>
            <w:vAlign w:val="center"/>
          </w:tcPr>
          <w:p>
            <w:pPr>
              <w:pStyle w:val="37"/>
              <w:spacing w:line="240" w:lineRule="exact"/>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项目决策</w:t>
            </w:r>
          </w:p>
        </w:tc>
        <w:tc>
          <w:tcPr>
            <w:tcW w:w="1413" w:type="dxa"/>
            <w:tcBorders>
              <w:bottom w:val="single" w:color="auto" w:sz="4" w:space="0"/>
            </w:tcBorders>
            <w:shd w:val="clear" w:color="auto" w:fill="A6A6A6"/>
            <w:vAlign w:val="center"/>
          </w:tcPr>
          <w:p>
            <w:pPr>
              <w:pStyle w:val="37"/>
              <w:spacing w:line="240" w:lineRule="exact"/>
              <w:rPr>
                <w:rFonts w:hint="eastAsia" w:ascii="Times New Roman" w:hAnsi="Times New Roman" w:eastAsia="仿宋_GB2312" w:cs="仿宋"/>
                <w:color w:val="auto"/>
                <w:sz w:val="21"/>
                <w:szCs w:val="21"/>
                <w:highlight w:val="none"/>
                <w:lang w:eastAsia="zh-CN"/>
              </w:rPr>
            </w:pPr>
            <w:r>
              <w:rPr>
                <w:rFonts w:hint="eastAsia" w:ascii="Times New Roman" w:hAnsi="Times New Roman" w:eastAsia="仿宋_GB2312" w:cs="仿宋"/>
                <w:color w:val="auto"/>
                <w:sz w:val="21"/>
                <w:szCs w:val="21"/>
                <w:highlight w:val="none"/>
              </w:rPr>
              <w:t>项目</w:t>
            </w:r>
            <w:r>
              <w:rPr>
                <w:rFonts w:hint="eastAsia" w:cs="仿宋"/>
                <w:color w:val="auto"/>
                <w:sz w:val="21"/>
                <w:szCs w:val="21"/>
                <w:highlight w:val="none"/>
                <w:lang w:val="en-US" w:eastAsia="zh-CN"/>
              </w:rPr>
              <w:t>过程</w:t>
            </w:r>
          </w:p>
        </w:tc>
        <w:tc>
          <w:tcPr>
            <w:tcW w:w="1152" w:type="dxa"/>
            <w:tcBorders>
              <w:bottom w:val="single" w:color="auto" w:sz="4" w:space="0"/>
            </w:tcBorders>
            <w:shd w:val="clear" w:color="auto" w:fill="A6A6A6"/>
            <w:vAlign w:val="center"/>
          </w:tcPr>
          <w:p>
            <w:pPr>
              <w:pStyle w:val="37"/>
              <w:spacing w:line="240" w:lineRule="exact"/>
              <w:rPr>
                <w:rFonts w:hint="default" w:ascii="Times New Roman" w:hAnsi="Times New Roman" w:eastAsia="仿宋_GB2312" w:cs="仿宋"/>
                <w:color w:val="auto"/>
                <w:sz w:val="21"/>
                <w:szCs w:val="21"/>
                <w:highlight w:val="none"/>
                <w:lang w:val="en-US" w:eastAsia="zh-CN"/>
              </w:rPr>
            </w:pPr>
            <w:r>
              <w:rPr>
                <w:rFonts w:hint="eastAsia" w:ascii="Times New Roman" w:hAnsi="Times New Roman" w:eastAsia="仿宋_GB2312" w:cs="仿宋"/>
                <w:color w:val="auto"/>
                <w:sz w:val="21"/>
                <w:szCs w:val="21"/>
                <w:highlight w:val="none"/>
                <w:lang w:val="en-US" w:eastAsia="zh-CN"/>
              </w:rPr>
              <w:t>项目产出</w:t>
            </w:r>
          </w:p>
        </w:tc>
        <w:tc>
          <w:tcPr>
            <w:tcW w:w="1290" w:type="dxa"/>
            <w:tcBorders>
              <w:bottom w:val="single" w:color="auto" w:sz="4" w:space="0"/>
            </w:tcBorders>
            <w:shd w:val="clear" w:color="auto" w:fill="A6A6A6"/>
            <w:vAlign w:val="center"/>
          </w:tcPr>
          <w:p>
            <w:pPr>
              <w:pStyle w:val="37"/>
              <w:spacing w:line="240" w:lineRule="exact"/>
              <w:rPr>
                <w:rFonts w:hint="eastAsia" w:ascii="Times New Roman" w:hAnsi="Times New Roman" w:eastAsia="仿宋_GB2312" w:cs="仿宋"/>
                <w:color w:val="auto"/>
                <w:sz w:val="21"/>
                <w:szCs w:val="21"/>
                <w:highlight w:val="none"/>
                <w:lang w:eastAsia="zh-CN"/>
              </w:rPr>
            </w:pPr>
            <w:r>
              <w:rPr>
                <w:rFonts w:hint="eastAsia" w:ascii="Times New Roman" w:hAnsi="Times New Roman" w:eastAsia="仿宋_GB2312" w:cs="仿宋"/>
                <w:color w:val="auto"/>
                <w:sz w:val="21"/>
                <w:szCs w:val="21"/>
                <w:highlight w:val="none"/>
              </w:rPr>
              <w:t>项目</w:t>
            </w:r>
            <w:r>
              <w:rPr>
                <w:rFonts w:hint="eastAsia" w:ascii="Times New Roman" w:hAnsi="Times New Roman" w:eastAsia="仿宋_GB2312" w:cs="仿宋"/>
                <w:color w:val="auto"/>
                <w:sz w:val="21"/>
                <w:szCs w:val="21"/>
                <w:highlight w:val="none"/>
                <w:lang w:val="en-US" w:eastAsia="zh-CN"/>
              </w:rPr>
              <w:t>效益</w:t>
            </w:r>
          </w:p>
        </w:tc>
        <w:tc>
          <w:tcPr>
            <w:tcW w:w="1388" w:type="dxa"/>
            <w:tcBorders>
              <w:bottom w:val="single" w:color="auto" w:sz="4" w:space="0"/>
            </w:tcBorders>
            <w:shd w:val="clear" w:color="auto" w:fill="A6A6A6"/>
            <w:vAlign w:val="center"/>
          </w:tcPr>
          <w:p>
            <w:pPr>
              <w:pStyle w:val="37"/>
              <w:spacing w:line="240" w:lineRule="exact"/>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jc w:val="center"/>
        </w:trPr>
        <w:tc>
          <w:tcPr>
            <w:tcW w:w="1517" w:type="dxa"/>
            <w:vAlign w:val="center"/>
          </w:tcPr>
          <w:p>
            <w:pPr>
              <w:pStyle w:val="37"/>
              <w:spacing w:line="240" w:lineRule="exact"/>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权重</w:t>
            </w:r>
          </w:p>
        </w:tc>
        <w:tc>
          <w:tcPr>
            <w:tcW w:w="1543" w:type="dxa"/>
            <w:vAlign w:val="center"/>
          </w:tcPr>
          <w:p>
            <w:pPr>
              <w:pStyle w:val="37"/>
              <w:spacing w:line="240" w:lineRule="exact"/>
              <w:rPr>
                <w:rFonts w:hint="eastAsia" w:ascii="Times New Roman" w:hAnsi="Times New Roman" w:eastAsia="仿宋_GB2312" w:cs="仿宋"/>
                <w:b w:val="0"/>
                <w:color w:val="auto"/>
                <w:sz w:val="21"/>
                <w:szCs w:val="21"/>
                <w:highlight w:val="none"/>
                <w:lang w:eastAsia="zh-CN"/>
              </w:rPr>
            </w:pPr>
            <w:r>
              <w:rPr>
                <w:rFonts w:hint="eastAsia" w:ascii="Times New Roman" w:hAnsi="Times New Roman" w:eastAsia="仿宋_GB2312" w:cs="仿宋"/>
                <w:b w:val="0"/>
                <w:color w:val="auto"/>
                <w:sz w:val="21"/>
                <w:szCs w:val="21"/>
                <w:highlight w:val="none"/>
              </w:rPr>
              <w:t>2</w:t>
            </w:r>
            <w:r>
              <w:rPr>
                <w:rFonts w:hint="eastAsia" w:ascii="Times New Roman" w:hAnsi="Times New Roman" w:eastAsia="仿宋_GB2312" w:cs="仿宋"/>
                <w:b w:val="0"/>
                <w:color w:val="auto"/>
                <w:sz w:val="21"/>
                <w:szCs w:val="21"/>
                <w:highlight w:val="none"/>
                <w:lang w:val="en-US" w:eastAsia="zh-CN"/>
              </w:rPr>
              <w:t>0</w:t>
            </w:r>
          </w:p>
        </w:tc>
        <w:tc>
          <w:tcPr>
            <w:tcW w:w="1413" w:type="dxa"/>
            <w:vAlign w:val="center"/>
          </w:tcPr>
          <w:p>
            <w:pPr>
              <w:pStyle w:val="37"/>
              <w:spacing w:line="240" w:lineRule="exact"/>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20</w:t>
            </w:r>
          </w:p>
        </w:tc>
        <w:tc>
          <w:tcPr>
            <w:tcW w:w="1152" w:type="dxa"/>
            <w:vAlign w:val="center"/>
          </w:tcPr>
          <w:p>
            <w:pPr>
              <w:pStyle w:val="37"/>
              <w:spacing w:line="240" w:lineRule="exact"/>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30</w:t>
            </w:r>
          </w:p>
        </w:tc>
        <w:tc>
          <w:tcPr>
            <w:tcW w:w="1290" w:type="dxa"/>
            <w:vAlign w:val="center"/>
          </w:tcPr>
          <w:p>
            <w:pPr>
              <w:pStyle w:val="37"/>
              <w:spacing w:line="240" w:lineRule="exact"/>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30</w:t>
            </w:r>
          </w:p>
        </w:tc>
        <w:tc>
          <w:tcPr>
            <w:tcW w:w="1388" w:type="dxa"/>
            <w:vAlign w:val="center"/>
          </w:tcPr>
          <w:p>
            <w:pPr>
              <w:pStyle w:val="37"/>
              <w:spacing w:line="240" w:lineRule="exact"/>
              <w:rPr>
                <w:rFonts w:ascii="Times New Roman" w:hAnsi="Times New Roman" w:eastAsia="仿宋_GB2312" w:cs="仿宋"/>
                <w:b w:val="0"/>
                <w:color w:val="auto"/>
                <w:sz w:val="21"/>
                <w:szCs w:val="21"/>
                <w:highlight w:val="none"/>
              </w:rPr>
            </w:pPr>
            <w:r>
              <w:rPr>
                <w:rFonts w:hint="eastAsia" w:ascii="Times New Roman" w:hAnsi="Times New Roman" w:eastAsia="仿宋_GB2312" w:cs="仿宋"/>
                <w:b w:val="0"/>
                <w:color w:val="auto"/>
                <w:sz w:val="21"/>
                <w:szCs w:val="21"/>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 w:hRule="atLeast"/>
          <w:jc w:val="center"/>
        </w:trPr>
        <w:tc>
          <w:tcPr>
            <w:tcW w:w="1517" w:type="dxa"/>
            <w:vAlign w:val="center"/>
          </w:tcPr>
          <w:p>
            <w:pPr>
              <w:pStyle w:val="37"/>
              <w:spacing w:line="240" w:lineRule="exact"/>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分值</w:t>
            </w:r>
          </w:p>
        </w:tc>
        <w:tc>
          <w:tcPr>
            <w:tcW w:w="1543" w:type="dxa"/>
            <w:vAlign w:val="center"/>
          </w:tcPr>
          <w:p>
            <w:pPr>
              <w:pStyle w:val="37"/>
              <w:spacing w:line="240" w:lineRule="exact"/>
              <w:rPr>
                <w:rFonts w:hint="default" w:ascii="Times New Roman" w:hAnsi="Times New Roman" w:eastAsia="仿宋_GB2312" w:cs="仿宋"/>
                <w:b w:val="0"/>
                <w:color w:val="auto"/>
                <w:sz w:val="21"/>
                <w:szCs w:val="21"/>
                <w:highlight w:val="none"/>
                <w:lang w:val="en-US" w:eastAsia="zh-CN"/>
              </w:rPr>
            </w:pPr>
            <w:r>
              <w:rPr>
                <w:rFonts w:hint="eastAsia" w:cs="仿宋"/>
                <w:b w:val="0"/>
                <w:color w:val="auto"/>
                <w:sz w:val="21"/>
                <w:szCs w:val="21"/>
                <w:highlight w:val="none"/>
                <w:lang w:val="en-US" w:eastAsia="zh-CN"/>
              </w:rPr>
              <w:t>18</w:t>
            </w:r>
          </w:p>
        </w:tc>
        <w:tc>
          <w:tcPr>
            <w:tcW w:w="1413" w:type="dxa"/>
            <w:vAlign w:val="center"/>
          </w:tcPr>
          <w:p>
            <w:pPr>
              <w:pStyle w:val="37"/>
              <w:spacing w:line="240" w:lineRule="exact"/>
              <w:rPr>
                <w:rFonts w:hint="default" w:ascii="Times New Roman" w:hAnsi="Times New Roman" w:eastAsia="仿宋_GB2312" w:cs="仿宋"/>
                <w:b w:val="0"/>
                <w:color w:val="auto"/>
                <w:sz w:val="21"/>
                <w:szCs w:val="21"/>
                <w:highlight w:val="none"/>
                <w:lang w:val="en-US" w:eastAsia="zh-CN"/>
              </w:rPr>
            </w:pPr>
            <w:r>
              <w:rPr>
                <w:rFonts w:hint="eastAsia" w:cs="仿宋"/>
                <w:b w:val="0"/>
                <w:color w:val="auto"/>
                <w:sz w:val="21"/>
                <w:szCs w:val="21"/>
                <w:highlight w:val="none"/>
                <w:lang w:val="en-US" w:eastAsia="zh-CN"/>
              </w:rPr>
              <w:t>18.16</w:t>
            </w:r>
          </w:p>
        </w:tc>
        <w:tc>
          <w:tcPr>
            <w:tcW w:w="1152" w:type="dxa"/>
            <w:vAlign w:val="center"/>
          </w:tcPr>
          <w:p>
            <w:pPr>
              <w:pStyle w:val="37"/>
              <w:spacing w:line="240" w:lineRule="exact"/>
              <w:rPr>
                <w:rFonts w:hint="default" w:ascii="Times New Roman" w:hAnsi="Times New Roman" w:eastAsia="仿宋_GB2312" w:cs="仿宋"/>
                <w:b w:val="0"/>
                <w:color w:val="auto"/>
                <w:sz w:val="21"/>
                <w:szCs w:val="21"/>
                <w:highlight w:val="none"/>
                <w:lang w:val="en-US" w:eastAsia="zh-CN"/>
              </w:rPr>
            </w:pPr>
            <w:r>
              <w:rPr>
                <w:rFonts w:hint="eastAsia" w:cs="仿宋"/>
                <w:b w:val="0"/>
                <w:color w:val="auto"/>
                <w:sz w:val="21"/>
                <w:szCs w:val="21"/>
                <w:highlight w:val="none"/>
                <w:lang w:val="en-US" w:eastAsia="zh-CN"/>
              </w:rPr>
              <w:t>23.61</w:t>
            </w:r>
          </w:p>
        </w:tc>
        <w:tc>
          <w:tcPr>
            <w:tcW w:w="1290" w:type="dxa"/>
            <w:vAlign w:val="center"/>
          </w:tcPr>
          <w:p>
            <w:pPr>
              <w:pStyle w:val="37"/>
              <w:spacing w:line="240" w:lineRule="exact"/>
              <w:rPr>
                <w:rFonts w:hint="default" w:ascii="Times New Roman" w:hAnsi="Times New Roman" w:eastAsia="仿宋_GB2312" w:cs="仿宋"/>
                <w:b w:val="0"/>
                <w:color w:val="auto"/>
                <w:sz w:val="21"/>
                <w:szCs w:val="21"/>
                <w:highlight w:val="none"/>
                <w:lang w:val="en-US" w:eastAsia="zh-CN"/>
              </w:rPr>
            </w:pPr>
            <w:r>
              <w:rPr>
                <w:rFonts w:hint="eastAsia" w:cs="仿宋"/>
                <w:b w:val="0"/>
                <w:color w:val="auto"/>
                <w:sz w:val="21"/>
                <w:szCs w:val="21"/>
                <w:highlight w:val="none"/>
                <w:lang w:val="en-US" w:eastAsia="zh-CN"/>
              </w:rPr>
              <w:t>30</w:t>
            </w:r>
          </w:p>
        </w:tc>
        <w:tc>
          <w:tcPr>
            <w:tcW w:w="1388" w:type="dxa"/>
            <w:vAlign w:val="center"/>
          </w:tcPr>
          <w:p>
            <w:pPr>
              <w:pStyle w:val="37"/>
              <w:spacing w:line="240" w:lineRule="exact"/>
              <w:rPr>
                <w:rFonts w:hint="default" w:ascii="Times New Roman" w:hAnsi="Times New Roman" w:eastAsia="仿宋_GB2312" w:cs="仿宋"/>
                <w:b w:val="0"/>
                <w:color w:val="auto"/>
                <w:sz w:val="21"/>
                <w:szCs w:val="21"/>
                <w:highlight w:val="none"/>
                <w:lang w:val="en-US" w:eastAsia="zh-CN"/>
              </w:rPr>
            </w:pPr>
            <w:r>
              <w:rPr>
                <w:rFonts w:hint="eastAsia" w:cs="仿宋"/>
                <w:b w:val="0"/>
                <w:color w:val="auto"/>
                <w:sz w:val="21"/>
                <w:szCs w:val="21"/>
                <w:highlight w:val="none"/>
                <w:lang w:val="en-US" w:eastAsia="zh-CN"/>
              </w:rPr>
              <w:t>89.77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 w:hRule="atLeast"/>
          <w:jc w:val="center"/>
        </w:trPr>
        <w:tc>
          <w:tcPr>
            <w:tcW w:w="1517" w:type="dxa"/>
            <w:vAlign w:val="center"/>
          </w:tcPr>
          <w:p>
            <w:pPr>
              <w:pStyle w:val="37"/>
              <w:spacing w:line="240" w:lineRule="exact"/>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得分率</w:t>
            </w:r>
          </w:p>
        </w:tc>
        <w:tc>
          <w:tcPr>
            <w:tcW w:w="1543" w:type="dxa"/>
            <w:vAlign w:val="center"/>
          </w:tcPr>
          <w:p>
            <w:pPr>
              <w:pStyle w:val="37"/>
              <w:spacing w:line="240" w:lineRule="exact"/>
              <w:rPr>
                <w:rFonts w:ascii="Times New Roman" w:hAnsi="Times New Roman" w:eastAsia="仿宋_GB2312" w:cs="仿宋"/>
                <w:b w:val="0"/>
                <w:color w:val="auto"/>
                <w:sz w:val="21"/>
                <w:szCs w:val="21"/>
                <w:highlight w:val="none"/>
              </w:rPr>
            </w:pPr>
            <w:r>
              <w:rPr>
                <w:rFonts w:hint="eastAsia" w:cs="仿宋"/>
                <w:b w:val="0"/>
                <w:color w:val="auto"/>
                <w:sz w:val="21"/>
                <w:szCs w:val="21"/>
                <w:highlight w:val="none"/>
                <w:lang w:val="en-US" w:eastAsia="zh-CN"/>
              </w:rPr>
              <w:t>90</w:t>
            </w:r>
            <w:r>
              <w:rPr>
                <w:rFonts w:hint="eastAsia" w:ascii="Times New Roman" w:hAnsi="Times New Roman" w:eastAsia="仿宋_GB2312" w:cs="仿宋"/>
                <w:b w:val="0"/>
                <w:color w:val="auto"/>
                <w:sz w:val="21"/>
                <w:szCs w:val="21"/>
                <w:highlight w:val="none"/>
              </w:rPr>
              <w:t>%</w:t>
            </w:r>
          </w:p>
        </w:tc>
        <w:tc>
          <w:tcPr>
            <w:tcW w:w="1413" w:type="dxa"/>
            <w:vAlign w:val="center"/>
          </w:tcPr>
          <w:p>
            <w:pPr>
              <w:pStyle w:val="37"/>
              <w:spacing w:line="240" w:lineRule="exact"/>
              <w:rPr>
                <w:rFonts w:ascii="Times New Roman" w:hAnsi="Times New Roman" w:eastAsia="仿宋_GB2312" w:cs="仿宋"/>
                <w:b w:val="0"/>
                <w:color w:val="auto"/>
                <w:sz w:val="21"/>
                <w:szCs w:val="21"/>
                <w:highlight w:val="none"/>
              </w:rPr>
            </w:pPr>
            <w:r>
              <w:rPr>
                <w:rFonts w:hint="eastAsia" w:cs="仿宋"/>
                <w:b w:val="0"/>
                <w:color w:val="auto"/>
                <w:sz w:val="21"/>
                <w:szCs w:val="21"/>
                <w:highlight w:val="none"/>
                <w:lang w:val="en-US" w:eastAsia="zh-CN"/>
              </w:rPr>
              <w:t>90.8</w:t>
            </w:r>
            <w:r>
              <w:rPr>
                <w:rFonts w:hint="eastAsia" w:ascii="Times New Roman" w:hAnsi="Times New Roman" w:eastAsia="仿宋_GB2312" w:cs="仿宋"/>
                <w:b w:val="0"/>
                <w:color w:val="auto"/>
                <w:sz w:val="21"/>
                <w:szCs w:val="21"/>
                <w:highlight w:val="none"/>
              </w:rPr>
              <w:t>%</w:t>
            </w:r>
          </w:p>
        </w:tc>
        <w:tc>
          <w:tcPr>
            <w:tcW w:w="1152" w:type="dxa"/>
            <w:vAlign w:val="center"/>
          </w:tcPr>
          <w:p>
            <w:pPr>
              <w:pStyle w:val="37"/>
              <w:spacing w:line="240" w:lineRule="exact"/>
              <w:rPr>
                <w:rFonts w:hint="eastAsia" w:ascii="Times New Roman" w:hAnsi="Times New Roman" w:eastAsia="仿宋_GB2312" w:cs="仿宋"/>
                <w:b w:val="0"/>
                <w:color w:val="auto"/>
                <w:sz w:val="21"/>
                <w:szCs w:val="21"/>
                <w:highlight w:val="none"/>
              </w:rPr>
            </w:pPr>
            <w:r>
              <w:rPr>
                <w:rFonts w:hint="eastAsia" w:cs="仿宋"/>
                <w:b w:val="0"/>
                <w:color w:val="auto"/>
                <w:sz w:val="21"/>
                <w:szCs w:val="21"/>
                <w:highlight w:val="none"/>
                <w:lang w:val="en-US" w:eastAsia="zh-CN"/>
              </w:rPr>
              <w:t>78.7</w:t>
            </w:r>
            <w:r>
              <w:rPr>
                <w:rFonts w:hint="eastAsia" w:ascii="Times New Roman" w:hAnsi="Times New Roman" w:eastAsia="仿宋_GB2312" w:cs="仿宋"/>
                <w:b w:val="0"/>
                <w:color w:val="auto"/>
                <w:sz w:val="21"/>
                <w:szCs w:val="21"/>
                <w:highlight w:val="none"/>
              </w:rPr>
              <w:t>%</w:t>
            </w:r>
          </w:p>
        </w:tc>
        <w:tc>
          <w:tcPr>
            <w:tcW w:w="1290" w:type="dxa"/>
            <w:vAlign w:val="center"/>
          </w:tcPr>
          <w:p>
            <w:pPr>
              <w:pStyle w:val="37"/>
              <w:spacing w:line="240" w:lineRule="exact"/>
              <w:rPr>
                <w:rFonts w:ascii="Times New Roman" w:hAnsi="Times New Roman" w:eastAsia="仿宋_GB2312" w:cs="仿宋"/>
                <w:b w:val="0"/>
                <w:color w:val="auto"/>
                <w:sz w:val="21"/>
                <w:szCs w:val="21"/>
                <w:highlight w:val="none"/>
              </w:rPr>
            </w:pPr>
            <w:r>
              <w:rPr>
                <w:rFonts w:hint="eastAsia" w:cs="仿宋"/>
                <w:b w:val="0"/>
                <w:color w:val="auto"/>
                <w:sz w:val="21"/>
                <w:szCs w:val="21"/>
                <w:highlight w:val="none"/>
                <w:lang w:val="en-US" w:eastAsia="zh-CN"/>
              </w:rPr>
              <w:t>100</w:t>
            </w:r>
            <w:r>
              <w:rPr>
                <w:rFonts w:hint="eastAsia" w:ascii="Times New Roman" w:hAnsi="Times New Roman" w:eastAsia="仿宋_GB2312" w:cs="仿宋"/>
                <w:b w:val="0"/>
                <w:color w:val="auto"/>
                <w:sz w:val="21"/>
                <w:szCs w:val="21"/>
                <w:highlight w:val="none"/>
              </w:rPr>
              <w:t>%</w:t>
            </w:r>
          </w:p>
        </w:tc>
        <w:tc>
          <w:tcPr>
            <w:tcW w:w="1388" w:type="dxa"/>
            <w:vAlign w:val="center"/>
          </w:tcPr>
          <w:p>
            <w:pPr>
              <w:pStyle w:val="37"/>
              <w:spacing w:line="240" w:lineRule="exact"/>
              <w:rPr>
                <w:rFonts w:ascii="Times New Roman" w:hAnsi="Times New Roman" w:eastAsia="仿宋_GB2312" w:cs="仿宋"/>
                <w:b w:val="0"/>
                <w:color w:val="auto"/>
                <w:sz w:val="21"/>
                <w:szCs w:val="21"/>
                <w:highlight w:val="none"/>
              </w:rPr>
            </w:pPr>
            <w:r>
              <w:rPr>
                <w:rFonts w:hint="eastAsia" w:cs="仿宋"/>
                <w:b w:val="0"/>
                <w:color w:val="auto"/>
                <w:sz w:val="21"/>
                <w:szCs w:val="21"/>
                <w:highlight w:val="none"/>
                <w:lang w:val="en-US" w:eastAsia="zh-CN"/>
              </w:rPr>
              <w:t>89.77</w:t>
            </w:r>
            <w:r>
              <w:rPr>
                <w:rFonts w:hint="eastAsia" w:ascii="Times New Roman" w:hAnsi="Times New Roman" w:eastAsia="仿宋_GB2312" w:cs="仿宋"/>
                <w:b w:val="0"/>
                <w:color w:val="auto"/>
                <w:sz w:val="21"/>
                <w:szCs w:val="21"/>
                <w:highlight w:val="none"/>
              </w:rPr>
              <w:t>%</w:t>
            </w:r>
          </w:p>
        </w:tc>
      </w:tr>
    </w:tbl>
    <w:p>
      <w:pPr>
        <w:pStyle w:val="30"/>
        <w:numPr>
          <w:ilvl w:val="0"/>
          <w:numId w:val="3"/>
        </w:numPr>
        <w:adjustRightInd w:val="0"/>
        <w:snapToGrid w:val="0"/>
        <w:spacing w:line="560" w:lineRule="exact"/>
        <w:ind w:left="0" w:firstLine="643"/>
        <w:rPr>
          <w:rFonts w:ascii="Times New Roman" w:hAnsi="Times New Roman" w:eastAsia="仿宋_GB2312" w:cs="宋体"/>
          <w:b/>
          <w:bCs/>
          <w:vanish/>
          <w:color w:val="auto"/>
          <w:sz w:val="32"/>
          <w:szCs w:val="32"/>
        </w:rPr>
      </w:pPr>
      <w:r>
        <w:rPr>
          <w:rFonts w:hint="eastAsia" w:ascii="Times New Roman" w:hAnsi="Times New Roman" w:eastAsia="仿宋_GB2312" w:cs="宋体"/>
          <w:b/>
          <w:bCs/>
          <w:vanish/>
          <w:color w:val="auto"/>
          <w:sz w:val="32"/>
          <w:szCs w:val="32"/>
        </w:rPr>
        <w:t>评价结论</w:t>
      </w:r>
    </w:p>
    <w:p>
      <w:pPr>
        <w:pStyle w:val="30"/>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70" w:name="_Toc17767"/>
      <w:r>
        <w:rPr>
          <w:rFonts w:hint="eastAsia" w:ascii="方正楷体_GBK" w:hAnsi="方正楷体_GBK" w:eastAsia="方正楷体_GBK" w:cs="方正楷体_GBK"/>
          <w:b/>
          <w:bCs/>
          <w:color w:val="auto"/>
          <w:sz w:val="32"/>
          <w:szCs w:val="32"/>
          <w:highlight w:val="none"/>
          <w:lang w:val="en-US" w:eastAsia="zh-CN"/>
        </w:rPr>
        <w:t>（二）综合分析评价</w:t>
      </w:r>
    </w:p>
    <w:p>
      <w:pPr>
        <w:pStyle w:val="30"/>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1"/>
        <w:rPr>
          <w:rFonts w:hint="eastAsia"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一是根据所收集的资料，结合现场勘查等有关情况，整理出绩效评价所需要的基本资料和数据。二是按照确定的评价指标、评价标准和评价方法，对评价对象的绩效情况进行全面的定量定性分析和综合评价，量化评分，形成评价初步结论。三是根据本次绩效评价开展情况和初步评价结果，形成绩效评价报告初稿。四是开展专家评审会，行业专家、第三方专家以及财政部门，邀请人大代表监督全过程，对报告提出整改意见和需修改完善的内容，评价工作组及时作出整改。五是征求</w:t>
      </w:r>
      <w:r>
        <w:rPr>
          <w:rFonts w:hint="eastAsia" w:ascii="仿宋_GB2312" w:hAnsi="仿宋_GB2312" w:eastAsia="仿宋_GB2312" w:cs="仿宋_GB2312"/>
          <w:color w:val="auto"/>
          <w:kern w:val="2"/>
          <w:sz w:val="32"/>
          <w:szCs w:val="32"/>
          <w:highlight w:val="none"/>
          <w:lang w:val="en-US" w:eastAsia="zh-CN" w:bidi="ar-SA"/>
        </w:rPr>
        <w:t>疏附</w:t>
      </w:r>
      <w:r>
        <w:rPr>
          <w:rFonts w:hint="default" w:ascii="仿宋_GB2312" w:hAnsi="仿宋_GB2312" w:eastAsia="仿宋_GB2312" w:cs="仿宋_GB2312"/>
          <w:color w:val="auto"/>
          <w:kern w:val="2"/>
          <w:sz w:val="32"/>
          <w:szCs w:val="32"/>
          <w:highlight w:val="none"/>
          <w:lang w:val="en-US" w:eastAsia="zh-CN" w:bidi="ar-SA"/>
        </w:rPr>
        <w:t>县财政局和项目实施单位的意见，并结合反馈意见形成正式报告。</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r>
        <w:rPr>
          <w:rFonts w:hint="eastAsia" w:ascii="方正楷体_GBK" w:hAnsi="方正楷体_GBK" w:eastAsia="方正楷体_GBK" w:cs="方正楷体_GBK"/>
          <w:b/>
          <w:bCs/>
          <w:color w:val="auto"/>
          <w:sz w:val="32"/>
          <w:szCs w:val="32"/>
          <w:highlight w:val="none"/>
          <w:lang w:val="en-US" w:eastAsia="zh-CN"/>
        </w:rPr>
        <w:t>（三）项目总体评价结论</w:t>
      </w:r>
      <w:bookmarkEnd w:id="70"/>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立项较规范，绩效目标合理，绩效指标明确，项目管理制度较健全，制度建设基本有效执行。项目预算资金248.00万元，到位资金228.80万元，资金到位率92.56%，实际支出164.604万元，预算资金执行率66.37%。资金使用程序较规范，能够做到专项资金专款专用，未发现截留、挤占、挪用、虚列支出等情况。项目的实施全面提升县级公立医院医疗服务能力，进一步良化县级公立医院医疗资源配置，提升对大病，解难症诊疗水平，着力解决县域内患者就医需求，患者就医满意度达到了95%。</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方正黑体_GBK" w:hAnsi="方正黑体_GBK" w:eastAsia="方正黑体_GBK" w:cs="方正黑体_GBK"/>
          <w:color w:val="auto"/>
          <w:sz w:val="32"/>
          <w:szCs w:val="32"/>
          <w:highlight w:val="none"/>
          <w:lang w:val="en-US" w:eastAsia="zh-CN"/>
        </w:rPr>
      </w:pPr>
      <w:bookmarkStart w:id="71" w:name="_Toc13421"/>
      <w:r>
        <w:rPr>
          <w:rFonts w:hint="eastAsia" w:ascii="方正黑体_GBK" w:hAnsi="方正黑体_GBK" w:eastAsia="方正黑体_GBK" w:cs="方正黑体_GBK"/>
          <w:color w:val="auto"/>
          <w:sz w:val="32"/>
          <w:szCs w:val="32"/>
          <w:highlight w:val="none"/>
        </w:rPr>
        <w:t>五、建议的问题</w:t>
      </w:r>
      <w:bookmarkEnd w:id="71"/>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72" w:name="_Toc7518"/>
      <w:bookmarkStart w:id="73" w:name="_Toc14039"/>
      <w:r>
        <w:rPr>
          <w:rFonts w:hint="eastAsia" w:ascii="方正楷体_GBK" w:hAnsi="方正楷体_GBK" w:eastAsia="方正楷体_GBK" w:cs="方正楷体_GBK"/>
          <w:b/>
          <w:bCs/>
          <w:color w:val="auto"/>
          <w:sz w:val="32"/>
          <w:szCs w:val="32"/>
          <w:highlight w:val="none"/>
          <w:lang w:val="en-US" w:eastAsia="zh-CN"/>
        </w:rPr>
        <w:t>（一）问题</w:t>
      </w:r>
      <w:bookmarkEnd w:id="72"/>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outlineLvl w:val="1"/>
        <w:rPr>
          <w:rFonts w:hint="eastAsia" w:ascii="仿宋_GB2312" w:hAnsi="仿宋_GB2312" w:eastAsia="仿宋_GB2312" w:cs="仿宋_GB2312"/>
          <w:color w:val="auto"/>
          <w:sz w:val="32"/>
          <w:szCs w:val="32"/>
          <w:highlight w:val="none"/>
          <w:lang w:val="en-US" w:eastAsia="zh-CN"/>
        </w:rPr>
      </w:pPr>
      <w:bookmarkStart w:id="74" w:name="_Toc1202"/>
      <w:r>
        <w:rPr>
          <w:rFonts w:hint="eastAsia" w:ascii="仿宋_GB2312" w:hAnsi="仿宋_GB2312" w:eastAsia="仿宋_GB2312" w:cs="仿宋_GB2312"/>
          <w:color w:val="auto"/>
          <w:sz w:val="32"/>
          <w:szCs w:val="32"/>
          <w:highlight w:val="none"/>
          <w:lang w:val="en-US" w:eastAsia="zh-CN"/>
        </w:rPr>
        <w:t>1.截止12月30日，由于受疫情影响该项目未按时完成。</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outlineLvl w:val="1"/>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2.该项目预算执行率未达到100%，即该项目预算资金为248.00万元，截止绩效评价日，实际支出金额为164.604元，执行率为66.37%，预算编制不精准，成本指标未完成。</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r>
        <w:rPr>
          <w:rFonts w:hint="eastAsia" w:ascii="方正楷体_GBK" w:hAnsi="方正楷体_GBK" w:eastAsia="方正楷体_GBK" w:cs="方正楷体_GBK"/>
          <w:b/>
          <w:bCs/>
          <w:color w:val="auto"/>
          <w:sz w:val="32"/>
          <w:szCs w:val="32"/>
          <w:highlight w:val="none"/>
          <w:lang w:val="en-US" w:eastAsia="zh-CN"/>
        </w:rPr>
        <w:t>（二）意见和建议</w:t>
      </w:r>
      <w:bookmarkEnd w:id="74"/>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outlineLvl w:val="1"/>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1.建议强化管理机制，加强对项目进度的监督把控，定期回顾进度，及时解决问题和整改，保证进度。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2.不断强化预算意识，并结合工作实际，进行科学合理分配细化</w:t>
      </w:r>
      <w:bookmarkStart w:id="113" w:name="_GoBack"/>
      <w:bookmarkEnd w:id="113"/>
      <w:r>
        <w:rPr>
          <w:rFonts w:hint="eastAsia" w:ascii="仿宋_GB2312" w:hAnsi="仿宋_GB2312" w:eastAsia="仿宋_GB2312" w:cs="仿宋_GB2312"/>
          <w:color w:val="auto"/>
          <w:sz w:val="32"/>
          <w:szCs w:val="32"/>
          <w:highlight w:val="none"/>
          <w:lang w:val="en-US" w:eastAsia="zh-CN"/>
        </w:rPr>
        <w:t>项目预算执行进度，科学合理安排支出，降低预算支出的波动幅度。健全完善内控制度，全面梳理业务流程，明确业务环节，确保资金 安全、合理、有效使用，最大限度发挥财政资金使用效益。</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方正黑体_GBK" w:hAnsi="方正黑体_GBK" w:eastAsia="方正黑体_GBK" w:cs="方正黑体_GBK"/>
          <w:color w:val="auto"/>
          <w:sz w:val="32"/>
          <w:szCs w:val="32"/>
          <w:highlight w:val="none"/>
        </w:rPr>
      </w:pPr>
      <w:bookmarkStart w:id="75" w:name="_Toc23475"/>
      <w:r>
        <w:rPr>
          <w:rFonts w:hint="eastAsia" w:ascii="方正黑体_GBK" w:hAnsi="方正黑体_GBK" w:eastAsia="方正黑体_GBK" w:cs="方正黑体_GBK"/>
          <w:color w:val="auto"/>
          <w:sz w:val="32"/>
          <w:szCs w:val="32"/>
          <w:highlight w:val="none"/>
        </w:rPr>
        <w:t>六、主要经验及做法</w:t>
      </w:r>
      <w:bookmarkEnd w:id="73"/>
      <w:bookmarkEnd w:id="75"/>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76" w:name="_Toc25465"/>
      <w:bookmarkStart w:id="77" w:name="_Toc5477"/>
      <w:bookmarkStart w:id="78" w:name="_Toc16919"/>
      <w:r>
        <w:rPr>
          <w:rFonts w:hint="eastAsia" w:ascii="方正楷体_GBK" w:hAnsi="方正楷体_GBK" w:eastAsia="方正楷体_GBK" w:cs="方正楷体_GBK"/>
          <w:b/>
          <w:bCs/>
          <w:color w:val="auto"/>
          <w:sz w:val="32"/>
          <w:szCs w:val="32"/>
          <w:highlight w:val="none"/>
          <w:lang w:val="en-US" w:eastAsia="zh-CN"/>
        </w:rPr>
        <w:t>（一）项目实施过程有效</w:t>
      </w:r>
      <w:bookmarkEnd w:id="76"/>
      <w:bookmarkEnd w:id="77"/>
      <w:r>
        <w:rPr>
          <w:rFonts w:hint="eastAsia" w:ascii="方正楷体_GBK" w:hAnsi="方正楷体_GBK" w:eastAsia="方正楷体_GBK" w:cs="方正楷体_GBK"/>
          <w:b/>
          <w:bCs/>
          <w:color w:val="auto"/>
          <w:sz w:val="32"/>
          <w:szCs w:val="32"/>
          <w:highlight w:val="none"/>
          <w:lang w:val="en-US" w:eastAsia="zh-CN"/>
        </w:rPr>
        <w:t>监督</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79" w:name="_Toc191"/>
      <w:r>
        <w:rPr>
          <w:rFonts w:hint="eastAsia" w:ascii="仿宋_GB2312" w:hAnsi="仿宋_GB2312" w:eastAsia="仿宋_GB2312" w:cs="仿宋_GB2312"/>
          <w:color w:val="auto"/>
          <w:sz w:val="32"/>
          <w:szCs w:val="32"/>
          <w:highlight w:val="none"/>
          <w:lang w:val="en-US" w:eastAsia="zh-CN"/>
        </w:rPr>
        <w:t>疏附县财政局针对项目实施全过程进行绩效管理；根据专项资金管理工作，于5月、8月对该项目开展绩效工作，实行项目预算执行率与工作完成进度监督，并全面把握资金使用效率和项目实施开展进度，督促相关责任人按期保质完成工作。</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80" w:name="_Toc15132"/>
      <w:r>
        <w:rPr>
          <w:rFonts w:hint="eastAsia" w:ascii="方正楷体_GBK" w:hAnsi="方正楷体_GBK" w:eastAsia="方正楷体_GBK" w:cs="方正楷体_GBK"/>
          <w:b/>
          <w:bCs/>
          <w:color w:val="auto"/>
          <w:sz w:val="32"/>
          <w:szCs w:val="32"/>
          <w:highlight w:val="none"/>
          <w:lang w:val="en-US" w:eastAsia="zh-CN"/>
        </w:rPr>
        <w:t>（二）强化领导，明确职责，合理安排使用资金</w:t>
      </w:r>
      <w:bookmarkEnd w:id="79"/>
      <w:bookmarkEnd w:id="80"/>
    </w:p>
    <w:bookmarkEnd w:id="78"/>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81" w:name="_Toc30107"/>
      <w:bookmarkStart w:id="82" w:name="_Toc24288"/>
      <w:bookmarkStart w:id="83" w:name="_Toc7837"/>
      <w:bookmarkStart w:id="84" w:name="_Toc14723"/>
      <w:bookmarkStart w:id="85" w:name="_Toc22725"/>
      <w:r>
        <w:rPr>
          <w:rFonts w:hint="eastAsia" w:ascii="仿宋_GB2312" w:hAnsi="仿宋_GB2312" w:eastAsia="仿宋_GB2312" w:cs="仿宋_GB2312"/>
          <w:color w:val="auto"/>
          <w:sz w:val="32"/>
          <w:szCs w:val="32"/>
          <w:highlight w:val="none"/>
          <w:lang w:val="en-US" w:eastAsia="zh-CN"/>
        </w:rPr>
        <w:t>疏附县人民医院按照财务管理制度，认真落实项目工作任务，资金安排、资金配套数额、项目监管制度等方面做出了相应的规定，并高度重视，提高政治站位，牢固树立“花钱必问效、无效必问责”的绩效理念，切实增强绩效管理工作的主动性、积极性，对项目资金进行监管，从而提高资金的效益。</w:t>
      </w:r>
    </w:p>
    <w:p>
      <w:pPr>
        <w:keepNext w:val="0"/>
        <w:keepLines w:val="0"/>
        <w:pageBreakBefore w:val="0"/>
        <w:widowControl w:val="0"/>
        <w:tabs>
          <w:tab w:val="left" w:pos="938"/>
        </w:tabs>
        <w:kinsoku/>
        <w:wordWrap/>
        <w:overflowPunct/>
        <w:topLinePunct w:val="0"/>
        <w:autoSpaceDE/>
        <w:autoSpaceDN/>
        <w:bidi w:val="0"/>
        <w:spacing w:line="560" w:lineRule="exact"/>
        <w:ind w:left="0" w:leftChars="0" w:firstLine="640" w:firstLineChars="200"/>
        <w:textAlignment w:val="auto"/>
        <w:outlineLvl w:val="0"/>
        <w:rPr>
          <w:rFonts w:hint="eastAsia" w:ascii="方正黑体_GBK" w:hAnsi="方正黑体_GBK" w:eastAsia="方正黑体_GBK" w:cs="方正黑体_GBK"/>
          <w:b w:val="0"/>
          <w:bCs w:val="0"/>
          <w:color w:val="auto"/>
          <w:sz w:val="32"/>
          <w:szCs w:val="32"/>
        </w:rPr>
      </w:pPr>
      <w:bookmarkStart w:id="86" w:name="_Toc25797"/>
      <w:r>
        <w:rPr>
          <w:rFonts w:hint="eastAsia" w:ascii="方正黑体_GBK" w:hAnsi="方正黑体_GBK" w:eastAsia="方正黑体_GBK" w:cs="方正黑体_GBK"/>
          <w:b w:val="0"/>
          <w:bCs w:val="0"/>
          <w:color w:val="auto"/>
          <w:sz w:val="32"/>
          <w:szCs w:val="32"/>
        </w:rPr>
        <w:t>七、评价结果应用建议</w:t>
      </w:r>
      <w:bookmarkEnd w:id="81"/>
      <w:bookmarkEnd w:id="86"/>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87" w:name="_Toc32090"/>
      <w:r>
        <w:rPr>
          <w:rFonts w:hint="eastAsia" w:ascii="方正楷体_GBK" w:hAnsi="方正楷体_GBK" w:eastAsia="方正楷体_GBK" w:cs="方正楷体_GBK"/>
          <w:b/>
          <w:bCs/>
          <w:color w:val="auto"/>
          <w:sz w:val="32"/>
          <w:szCs w:val="32"/>
          <w:highlight w:val="none"/>
          <w:lang w:val="en-US" w:eastAsia="zh-CN"/>
        </w:rPr>
        <w:t>（一）及时对发现的问题进行整改</w:t>
      </w:r>
      <w:bookmarkEnd w:id="82"/>
      <w:bookmarkEnd w:id="87"/>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88" w:name="_Toc31513"/>
      <w:r>
        <w:rPr>
          <w:rFonts w:hint="eastAsia" w:ascii="仿宋_GB2312" w:hAnsi="仿宋_GB2312" w:eastAsia="仿宋_GB2312" w:cs="仿宋_GB2312"/>
          <w:color w:val="auto"/>
          <w:sz w:val="32"/>
          <w:szCs w:val="32"/>
          <w:highlight w:val="none"/>
          <w:lang w:val="en-US" w:eastAsia="zh-CN"/>
        </w:rPr>
        <w:t>在绩效管理工作中，针对绩效评价中发现的问题，建议项目管理单位进行梳理，对能够整改的问题及时进行整改，并将整改过程及佐证资料形成档案，提交财政局进行备案，不能整改的问题以后加强管理，切实提高财政资源配置效率和使用效益。</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89" w:name="_Toc30900"/>
      <w:r>
        <w:rPr>
          <w:rFonts w:hint="eastAsia" w:ascii="方正楷体_GBK" w:hAnsi="方正楷体_GBK" w:eastAsia="方正楷体_GBK" w:cs="方正楷体_GBK"/>
          <w:b/>
          <w:bCs/>
          <w:color w:val="auto"/>
          <w:sz w:val="32"/>
          <w:szCs w:val="32"/>
          <w:highlight w:val="none"/>
          <w:lang w:val="en-US" w:eastAsia="zh-CN"/>
        </w:rPr>
        <w:t>（二）建立绩效评价结果应用制度</w:t>
      </w:r>
      <w:bookmarkEnd w:id="88"/>
      <w:bookmarkEnd w:id="89"/>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绩效评价结果应用，既是开展绩效评价工作的基本前提，又是加强财政支出管理、增强资金绩效理念、合理配置公共资源、良化财政支出结构、强化资金管理水平、提高资金使用效益的重要手段。为使绩效评价结果得到合理应用，应将此次绩效评价结果作为以后年度建设资金分配的重要依据。应将此次绩效评价结果作为以后年度建设资金分配的重要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1.建议建立实施绩效评价结果公开制度（结果反馈制度、结果共享制度、结果报告制度、结果公示制度）；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2.建议建立绩效评价结果通报、约谈和问责机制；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3.建议建立绩效评价结果在部门预算中激励与约束挂钩机制；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4.建议建立评价结果惩处机制。</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90" w:name="_Toc10628"/>
      <w:bookmarkStart w:id="91" w:name="_Toc19159"/>
      <w:r>
        <w:rPr>
          <w:rFonts w:hint="eastAsia" w:ascii="方正楷体_GBK" w:hAnsi="方正楷体_GBK" w:eastAsia="方正楷体_GBK" w:cs="方正楷体_GBK"/>
          <w:b/>
          <w:bCs/>
          <w:color w:val="auto"/>
          <w:sz w:val="32"/>
          <w:szCs w:val="32"/>
          <w:highlight w:val="none"/>
          <w:lang w:val="en-US" w:eastAsia="zh-CN"/>
        </w:rPr>
        <w:t>（三）强化绩效评价结果应用</w:t>
      </w:r>
      <w:bookmarkEnd w:id="90"/>
      <w:bookmarkEnd w:id="91"/>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一是严格落实评价结果与预算安排挂钩制度。要严格执行《喀什地区财政支出绩效评价结果应用暂行办法》文件规定，充分应用评价结果，对低效无效资金一律削减或取消。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二是将此次评价工作开展情况及评价结果纳入喀什地区全面实施预算绩效管理年度综合评价考核范畴，年终形成总结报告，上报地委、行署和地区人大。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三是进一步加大对评价结果的应用，疏附县2022年度项目绩效评价情况，可作为以后年度部门单位项目预算编制和安排财政资金的重要依据。</w:t>
      </w:r>
    </w:p>
    <w:p>
      <w:pPr>
        <w:pStyle w:val="30"/>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92" w:name="_Toc13172"/>
      <w:r>
        <w:rPr>
          <w:rFonts w:hint="eastAsia" w:ascii="方正楷体_GBK" w:hAnsi="方正楷体_GBK" w:eastAsia="方正楷体_GBK" w:cs="方正楷体_GBK"/>
          <w:b/>
          <w:bCs/>
          <w:color w:val="auto"/>
          <w:sz w:val="32"/>
          <w:szCs w:val="32"/>
          <w:highlight w:val="none"/>
          <w:lang w:val="en-US" w:eastAsia="zh-CN"/>
        </w:rPr>
        <w:t>（四）评价结果公开</w:t>
      </w:r>
      <w:bookmarkEnd w:id="92"/>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建议按照政府信息公开管理的相关规定将绩效评价结果向社会公开评价结果，提高工作透明度，接受社会公众的监督。</w:t>
      </w:r>
      <w:bookmarkEnd w:id="83"/>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outlineLvl w:val="0"/>
        <w:rPr>
          <w:rFonts w:hint="eastAsia" w:ascii="方正黑体_GBK" w:hAnsi="方正黑体_GBK" w:eastAsia="方正黑体_GBK" w:cs="方正黑体_GBK"/>
          <w:b w:val="0"/>
          <w:bCs w:val="0"/>
          <w:color w:val="auto"/>
          <w:sz w:val="32"/>
          <w:szCs w:val="32"/>
        </w:rPr>
      </w:pPr>
      <w:bookmarkStart w:id="93" w:name="_Toc4420"/>
      <w:r>
        <w:rPr>
          <w:rFonts w:hint="eastAsia" w:ascii="方正黑体_GBK" w:hAnsi="方正黑体_GBK" w:eastAsia="方正黑体_GBK" w:cs="方正黑体_GBK"/>
          <w:b w:val="0"/>
          <w:bCs w:val="0"/>
          <w:color w:val="auto"/>
          <w:sz w:val="32"/>
          <w:szCs w:val="32"/>
          <w:lang w:val="en-US" w:eastAsia="zh-CN"/>
        </w:rPr>
        <w:t>八、</w:t>
      </w:r>
      <w:r>
        <w:rPr>
          <w:rFonts w:hint="eastAsia" w:ascii="方正黑体_GBK" w:hAnsi="方正黑体_GBK" w:eastAsia="方正黑体_GBK" w:cs="方正黑体_GBK"/>
          <w:b w:val="0"/>
          <w:bCs w:val="0"/>
          <w:color w:val="auto"/>
          <w:sz w:val="32"/>
          <w:szCs w:val="32"/>
        </w:rPr>
        <w:t>其他需说明的问题</w:t>
      </w:r>
      <w:bookmarkEnd w:id="84"/>
      <w:bookmarkEnd w:id="85"/>
      <w:bookmarkEnd w:id="9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第一，该项目部分间接产生的效果无法准确在短期内衡量，因此很难认定项目产生的全部效果。通过指标来反映绩效，指标的科学性和全面性需要不断地完善和研究。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第二，评价结果作为安排政府预算、完善政策和改进管理的重要依据。原则上，对评价等级为良、良的，根据情况予以支持；对评价等级为中、差的，要完善政策、改进管理，根据情况核减预算。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第三，评价结果分别编入政府决算和部门预算，报送本级人民代表大会常务委员会，并依法予以公开。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五，各级财政部门、预算部门和单位及其工作人员在绩效评价管理工作中存在违反《项目支出绩效评价管理办法》文件行为，以及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0"/>
        <w:rPr>
          <w:rFonts w:hint="eastAsia" w:ascii="方正黑体_GBK" w:hAnsi="方正黑体_GBK" w:eastAsia="方正黑体_GBK" w:cs="方正黑体_GBK"/>
          <w:b w:val="0"/>
          <w:bCs w:val="0"/>
          <w:color w:val="auto"/>
          <w:sz w:val="32"/>
          <w:szCs w:val="32"/>
        </w:rPr>
      </w:pPr>
      <w:bookmarkStart w:id="94" w:name="_Toc11055"/>
      <w:r>
        <w:rPr>
          <w:rFonts w:hint="eastAsia" w:ascii="方正黑体_GBK" w:hAnsi="方正黑体_GBK" w:eastAsia="方正黑体_GBK" w:cs="方正黑体_GBK"/>
          <w:b w:val="0"/>
          <w:bCs w:val="0"/>
          <w:color w:val="auto"/>
          <w:sz w:val="32"/>
          <w:szCs w:val="32"/>
        </w:rPr>
        <w:t>九、附件</w:t>
      </w:r>
      <w:bookmarkEnd w:id="94"/>
    </w:p>
    <w:bookmarkEnd w:id="25"/>
    <w:p>
      <w:pPr>
        <w:pStyle w:val="30"/>
        <w:keepNext w:val="0"/>
        <w:keepLines w:val="0"/>
        <w:pageBreakBefore w:val="0"/>
        <w:widowControl w:val="0"/>
        <w:numPr>
          <w:ilvl w:val="0"/>
          <w:numId w:val="3"/>
        </w:numPr>
        <w:kinsoku/>
        <w:wordWrap/>
        <w:overflowPunct/>
        <w:topLinePunct w:val="0"/>
        <w:autoSpaceDE/>
        <w:autoSpaceDN/>
        <w:bidi w:val="0"/>
        <w:adjustRightInd w:val="0"/>
        <w:snapToGrid w:val="0"/>
        <w:spacing w:line="560" w:lineRule="exact"/>
        <w:ind w:left="0" w:firstLine="643"/>
        <w:textAlignment w:val="auto"/>
        <w:rPr>
          <w:rFonts w:ascii="Times New Roman" w:hAnsi="Times New Roman" w:eastAsia="仿宋_GB2312" w:cs="宋体"/>
          <w:b/>
          <w:bCs/>
          <w:vanish/>
          <w:color w:val="auto"/>
          <w:sz w:val="32"/>
          <w:szCs w:val="32"/>
        </w:rPr>
      </w:pPr>
      <w:r>
        <w:rPr>
          <w:rFonts w:hint="eastAsia" w:ascii="Times New Roman" w:hAnsi="Times New Roman" w:eastAsia="仿宋_GB2312" w:cs="宋体"/>
          <w:b/>
          <w:bCs/>
          <w:vanish/>
          <w:color w:val="auto"/>
          <w:sz w:val="32"/>
          <w:szCs w:val="32"/>
        </w:rPr>
        <w:t>附件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95" w:name="_Toc11156"/>
      <w:bookmarkStart w:id="96" w:name="_Toc3379"/>
      <w:bookmarkStart w:id="97" w:name="_Toc9070"/>
      <w:bookmarkStart w:id="98" w:name="_Toc5066"/>
      <w:bookmarkStart w:id="99" w:name="_Toc13969"/>
      <w:r>
        <w:rPr>
          <w:rFonts w:hint="eastAsia" w:ascii="仿宋_GB2312" w:hAnsi="仿宋_GB2312" w:eastAsia="仿宋_GB2312" w:cs="仿宋_GB2312"/>
          <w:color w:val="auto"/>
          <w:sz w:val="32"/>
          <w:szCs w:val="32"/>
          <w:highlight w:val="none"/>
          <w:lang w:val="en-US" w:eastAsia="zh-CN"/>
        </w:rPr>
        <w:t>附件一、2022年中央医疗服务能力提升（公立医院综合改革)项目支出绩效评价指标体系</w:t>
      </w:r>
      <w:bookmarkEnd w:id="95"/>
      <w:bookmarkEnd w:id="96"/>
      <w:bookmarkEnd w:id="97"/>
      <w:bookmarkEnd w:id="98"/>
      <w:bookmarkEnd w:id="9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100" w:name="_Toc5753"/>
      <w:bookmarkStart w:id="101" w:name="_Toc19426"/>
      <w:bookmarkStart w:id="102" w:name="_Toc32762"/>
      <w:bookmarkStart w:id="103" w:name="_Toc31506"/>
      <w:bookmarkStart w:id="104" w:name="_Toc17647"/>
      <w:r>
        <w:rPr>
          <w:rFonts w:hint="eastAsia" w:ascii="仿宋_GB2312" w:hAnsi="仿宋_GB2312" w:eastAsia="仿宋_GB2312" w:cs="仿宋_GB2312"/>
          <w:color w:val="auto"/>
          <w:sz w:val="32"/>
          <w:szCs w:val="32"/>
          <w:highlight w:val="none"/>
          <w:lang w:val="en-US" w:eastAsia="zh-CN"/>
        </w:rPr>
        <w:t>附件二、2022年中央医疗服务能力提升（公立医院综合改革)项目资金使用明细表</w:t>
      </w:r>
      <w:bookmarkEnd w:id="100"/>
      <w:bookmarkEnd w:id="101"/>
      <w:bookmarkEnd w:id="102"/>
      <w:bookmarkEnd w:id="103"/>
      <w:bookmarkEnd w:id="104"/>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32"/>
          <w:szCs w:val="32"/>
          <w:highlight w:val="none"/>
          <w:lang w:val="en-US" w:eastAsia="zh-CN"/>
        </w:rPr>
      </w:pPr>
      <w:bookmarkStart w:id="105" w:name="_Toc21161"/>
      <w:bookmarkStart w:id="106" w:name="_Toc27332"/>
      <w:bookmarkStart w:id="107" w:name="_Toc16544"/>
      <w:bookmarkStart w:id="108" w:name="_Toc27746"/>
      <w:bookmarkStart w:id="109" w:name="_Toc22995"/>
      <w:r>
        <w:rPr>
          <w:rFonts w:hint="eastAsia" w:ascii="仿宋_GB2312" w:hAnsi="仿宋_GB2312" w:eastAsia="仿宋_GB2312" w:cs="仿宋_GB2312"/>
          <w:color w:val="auto"/>
          <w:sz w:val="32"/>
          <w:szCs w:val="32"/>
          <w:highlight w:val="none"/>
          <w:lang w:val="en-US" w:eastAsia="zh-CN"/>
        </w:rPr>
        <w:t>附件三、</w:t>
      </w:r>
      <w:bookmarkEnd w:id="105"/>
      <w:bookmarkEnd w:id="106"/>
      <w:bookmarkEnd w:id="107"/>
      <w:bookmarkEnd w:id="108"/>
      <w:bookmarkEnd w:id="109"/>
      <w:bookmarkStart w:id="110" w:name="_Toc20564"/>
      <w:bookmarkStart w:id="111" w:name="_Toc18769"/>
      <w:bookmarkStart w:id="112" w:name="_Toc16822"/>
      <w:r>
        <w:rPr>
          <w:rFonts w:hint="eastAsia" w:ascii="仿宋_GB2312" w:hAnsi="仿宋_GB2312" w:eastAsia="仿宋_GB2312" w:cs="仿宋_GB2312"/>
          <w:color w:val="auto"/>
          <w:sz w:val="32"/>
          <w:szCs w:val="32"/>
          <w:highlight w:val="none"/>
          <w:lang w:val="en-US" w:eastAsia="zh-CN"/>
        </w:rPr>
        <w:t>2022年中央医疗服务能力提升（公立医院综合改革)项目绩效评价调查问卷统计表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p>
    <w:bookmarkEnd w:id="110"/>
    <w:bookmarkEnd w:id="111"/>
    <w:bookmarkEnd w:id="112"/>
    <w:p>
      <w:pPr>
        <w:widowControl/>
        <w:numPr>
          <w:ilvl w:val="0"/>
          <w:numId w:val="0"/>
        </w:numPr>
        <w:adjustRightInd w:val="0"/>
        <w:snapToGrid w:val="0"/>
        <w:spacing w:line="560" w:lineRule="exact"/>
        <w:ind w:firstLine="640" w:firstLineChars="200"/>
        <w:jc w:val="left"/>
        <w:outlineLvl w:val="9"/>
        <w:rPr>
          <w:rFonts w:hint="eastAsia" w:ascii="Times New Roman" w:hAnsi="Times New Roman"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jc w:val="right"/>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jc w:val="right"/>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jc w:val="righ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中瑞诚会计师事务所（特殊普通合伙）喀什分所</w:t>
      </w:r>
    </w:p>
    <w:p>
      <w:pPr>
        <w:keepNext w:val="0"/>
        <w:keepLines w:val="0"/>
        <w:pageBreakBefore w:val="0"/>
        <w:widowControl w:val="0"/>
        <w:kinsoku/>
        <w:wordWrap/>
        <w:overflowPunct/>
        <w:topLinePunct w:val="0"/>
        <w:autoSpaceDE/>
        <w:autoSpaceDN/>
        <w:bidi w:val="0"/>
        <w:adjustRightInd/>
        <w:snapToGrid/>
        <w:spacing w:line="560" w:lineRule="exact"/>
        <w:ind w:firstLine="3200" w:firstLineChars="1000"/>
        <w:jc w:val="both"/>
        <w:textAlignment w:val="auto"/>
        <w:rPr>
          <w:rFonts w:hint="eastAsia" w:ascii="仿宋_GB2312" w:hAnsi="仿宋_GB2312" w:eastAsia="仿宋_GB2312" w:cs="仿宋_GB2312"/>
          <w:color w:val="auto"/>
          <w:sz w:val="32"/>
          <w:szCs w:val="32"/>
          <w:highlight w:val="none"/>
          <w:lang w:val="en-US" w:eastAsia="zh-CN"/>
        </w:rPr>
        <w:sectPr>
          <w:footerReference r:id="rId5" w:type="default"/>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r>
        <w:rPr>
          <w:rFonts w:hint="eastAsia" w:ascii="仿宋_GB2312" w:hAnsi="仿宋_GB2312" w:eastAsia="仿宋_GB2312" w:cs="仿宋_GB2312"/>
          <w:color w:val="auto"/>
          <w:sz w:val="32"/>
          <w:szCs w:val="32"/>
          <w:highlight w:val="none"/>
          <w:lang w:val="en-US" w:eastAsia="zh-CN"/>
        </w:rPr>
        <w:t>2023年07</w:t>
      </w:r>
    </w:p>
    <w:tbl>
      <w:tblPr>
        <w:tblStyle w:val="17"/>
        <w:tblW w:w="14076"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83"/>
        <w:gridCol w:w="1025"/>
        <w:gridCol w:w="1250"/>
        <w:gridCol w:w="2238"/>
        <w:gridCol w:w="562"/>
        <w:gridCol w:w="4488"/>
        <w:gridCol w:w="575"/>
        <w:gridCol w:w="30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20" w:hRule="atLeast"/>
        </w:trPr>
        <w:tc>
          <w:tcPr>
            <w:tcW w:w="14076"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2022年中央医疗服务能力提升（公立医院综合改革)项目绩效评价指标体系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2" w:hRule="atLeast"/>
        </w:trPr>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2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指标解释</w:t>
            </w:r>
          </w:p>
        </w:tc>
        <w:tc>
          <w:tcPr>
            <w:tcW w:w="5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指标说明</w:t>
            </w:r>
          </w:p>
        </w:tc>
        <w:tc>
          <w:tcPr>
            <w:tcW w:w="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c>
          <w:tcPr>
            <w:tcW w:w="3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扣分原因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决策　</w:t>
            </w:r>
          </w:p>
        </w:tc>
        <w:tc>
          <w:tcPr>
            <w:tcW w:w="1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项目立项</w:t>
            </w:r>
          </w:p>
        </w:tc>
        <w:tc>
          <w:tcPr>
            <w:tcW w:w="12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立项依据充分性</w:t>
            </w:r>
          </w:p>
        </w:tc>
        <w:tc>
          <w:tcPr>
            <w:tcW w:w="22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项目立项是否符合法律法规、相关政策、发展规划以及部门职责，用以反映和考核项目立项依据情况。</w:t>
            </w:r>
          </w:p>
        </w:tc>
        <w:tc>
          <w:tcPr>
            <w:tcW w:w="5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①项目立项符合国家法律法规、国民经济发展规划和相关政策（1分）；否则，不得分。</w:t>
            </w:r>
          </w:p>
        </w:tc>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0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2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rPr>
                <w:rFonts w:hint="eastAsia" w:ascii="宋体" w:hAnsi="宋体" w:eastAsia="宋体" w:cs="宋体"/>
                <w:i w:val="0"/>
                <w:iCs w:val="0"/>
                <w:color w:val="000000"/>
                <w:sz w:val="18"/>
                <w:szCs w:val="18"/>
                <w:u w:val="none"/>
              </w:rPr>
            </w:pPr>
          </w:p>
        </w:tc>
        <w:tc>
          <w:tcPr>
            <w:tcW w:w="5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②项目立项符合行业发展规划和政策要求（1分）否则，不得分；</w:t>
            </w: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2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rPr>
                <w:rFonts w:hint="eastAsia" w:ascii="宋体" w:hAnsi="宋体" w:eastAsia="宋体" w:cs="宋体"/>
                <w:i w:val="0"/>
                <w:iCs w:val="0"/>
                <w:color w:val="000000"/>
                <w:sz w:val="18"/>
                <w:szCs w:val="18"/>
                <w:u w:val="none"/>
              </w:rPr>
            </w:pPr>
          </w:p>
        </w:tc>
        <w:tc>
          <w:tcPr>
            <w:tcW w:w="5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③项目立项与部门职责范围相符，属于部门履职所需（1分）否则，不得分；</w:t>
            </w: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2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rPr>
                <w:rFonts w:hint="eastAsia" w:ascii="宋体" w:hAnsi="宋体" w:eastAsia="宋体" w:cs="宋体"/>
                <w:i w:val="0"/>
                <w:iCs w:val="0"/>
                <w:color w:val="000000"/>
                <w:sz w:val="18"/>
                <w:szCs w:val="18"/>
                <w:u w:val="none"/>
              </w:rPr>
            </w:pPr>
          </w:p>
        </w:tc>
        <w:tc>
          <w:tcPr>
            <w:tcW w:w="5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④项目属于公共财政支持范围，符合中央、地方事权支出责任划分原则（1分）否则，不得分；</w:t>
            </w: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2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rPr>
                <w:rFonts w:hint="eastAsia" w:ascii="宋体" w:hAnsi="宋体" w:eastAsia="宋体" w:cs="宋体"/>
                <w:i w:val="0"/>
                <w:iCs w:val="0"/>
                <w:color w:val="000000"/>
                <w:sz w:val="18"/>
                <w:szCs w:val="18"/>
                <w:u w:val="none"/>
              </w:rPr>
            </w:pPr>
          </w:p>
        </w:tc>
        <w:tc>
          <w:tcPr>
            <w:tcW w:w="5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⑤项目与相关部门同类项目或部门内部相关项目重复（1分）否则，不得分。</w:t>
            </w: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立项程序规范性</w:t>
            </w:r>
          </w:p>
        </w:tc>
        <w:tc>
          <w:tcPr>
            <w:tcW w:w="22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项目申请、设立过程是否符合相关要求，用以反映和考核项目立项的规范情况。</w:t>
            </w:r>
          </w:p>
        </w:tc>
        <w:tc>
          <w:tcPr>
            <w:tcW w:w="5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①项目按照规定的程序申请设立（1分）否则，不得分；</w:t>
            </w:r>
          </w:p>
        </w:tc>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30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2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rPr>
                <w:rFonts w:hint="eastAsia" w:ascii="宋体" w:hAnsi="宋体" w:eastAsia="宋体" w:cs="宋体"/>
                <w:i w:val="0"/>
                <w:iCs w:val="0"/>
                <w:color w:val="000000"/>
                <w:sz w:val="18"/>
                <w:szCs w:val="18"/>
                <w:u w:val="none"/>
              </w:rPr>
            </w:pPr>
          </w:p>
        </w:tc>
        <w:tc>
          <w:tcPr>
            <w:tcW w:w="5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②审批文件、材料符合相关要求（1分）否则，不得分；</w:t>
            </w: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2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rPr>
                <w:rFonts w:hint="eastAsia" w:ascii="宋体" w:hAnsi="宋体" w:eastAsia="宋体" w:cs="宋体"/>
                <w:i w:val="0"/>
                <w:iCs w:val="0"/>
                <w:color w:val="000000"/>
                <w:sz w:val="18"/>
                <w:szCs w:val="18"/>
                <w:u w:val="none"/>
              </w:rPr>
            </w:pPr>
          </w:p>
        </w:tc>
        <w:tc>
          <w:tcPr>
            <w:tcW w:w="5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③事前已经过必要的可行性研究、专家论证、风险评估、绩效评估、集体决策（1分）否则，不得分。</w:t>
            </w: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绩效目标</w:t>
            </w:r>
          </w:p>
        </w:tc>
        <w:tc>
          <w:tcPr>
            <w:tcW w:w="12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绩效目标合理性</w:t>
            </w:r>
          </w:p>
        </w:tc>
        <w:tc>
          <w:tcPr>
            <w:tcW w:w="22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项目所设定的绩效目标是否依据充分，是否符合客观实际，用以反映和考核项目绩效目标与项目实施的相符情况。</w:t>
            </w:r>
          </w:p>
        </w:tc>
        <w:tc>
          <w:tcPr>
            <w:tcW w:w="5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①项目有绩效目标，（1分），否则，不得分；</w:t>
            </w:r>
          </w:p>
        </w:tc>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30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2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rPr>
                <w:rFonts w:hint="eastAsia" w:ascii="宋体" w:hAnsi="宋体" w:eastAsia="宋体" w:cs="宋体"/>
                <w:i w:val="0"/>
                <w:iCs w:val="0"/>
                <w:color w:val="000000"/>
                <w:sz w:val="18"/>
                <w:szCs w:val="18"/>
                <w:u w:val="none"/>
              </w:rPr>
            </w:pPr>
          </w:p>
        </w:tc>
        <w:tc>
          <w:tcPr>
            <w:tcW w:w="5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②项目绩效目标与实际工作内容具有相关性，预期产出效益和效果符合正常的业绩水平，否则，不得分（1分）；</w:t>
            </w: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2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rPr>
                <w:rFonts w:hint="eastAsia" w:ascii="宋体" w:hAnsi="宋体" w:eastAsia="宋体" w:cs="宋体"/>
                <w:i w:val="0"/>
                <w:iCs w:val="0"/>
                <w:color w:val="000000"/>
                <w:sz w:val="18"/>
                <w:szCs w:val="18"/>
                <w:u w:val="none"/>
              </w:rPr>
            </w:pPr>
          </w:p>
        </w:tc>
        <w:tc>
          <w:tcPr>
            <w:tcW w:w="5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③与预算确定的项目投资额或资金量相匹配，否则，不得分（1分）。</w:t>
            </w: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绩效目标</w:t>
            </w:r>
          </w:p>
        </w:tc>
        <w:tc>
          <w:tcPr>
            <w:tcW w:w="12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绩效指标明确性</w:t>
            </w:r>
          </w:p>
        </w:tc>
        <w:tc>
          <w:tcPr>
            <w:tcW w:w="22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依据绩效目标设定的绩效指标是否清晰、细化、可衡量等，用以反映和考核项目绩效目标的明细化情况。</w:t>
            </w:r>
          </w:p>
        </w:tc>
        <w:tc>
          <w:tcPr>
            <w:tcW w:w="5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①项目绩效目标细化分解为具体的绩效指标，（1分）否则，不得分；</w:t>
            </w:r>
          </w:p>
        </w:tc>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30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2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rPr>
                <w:rFonts w:hint="eastAsia" w:ascii="宋体" w:hAnsi="宋体" w:eastAsia="宋体" w:cs="宋体"/>
                <w:i w:val="0"/>
                <w:iCs w:val="0"/>
                <w:color w:val="000000"/>
                <w:sz w:val="18"/>
                <w:szCs w:val="18"/>
                <w:u w:val="none"/>
              </w:rPr>
            </w:pPr>
          </w:p>
        </w:tc>
        <w:tc>
          <w:tcPr>
            <w:tcW w:w="5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②通过清晰、可衡量的指标值予以体现，与项目目标任务数或计划数相对应，否则，不得分（1分）。</w:t>
            </w: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资金投入</w:t>
            </w:r>
          </w:p>
        </w:tc>
        <w:tc>
          <w:tcPr>
            <w:tcW w:w="12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预算编制科学性</w:t>
            </w:r>
          </w:p>
        </w:tc>
        <w:tc>
          <w:tcPr>
            <w:tcW w:w="22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项目预算编制是否经过科学论证、有明确标准，资金额度与年度目标是否相适应，用以反映和考核项目预算编制的科学性、合理性情况</w:t>
            </w:r>
          </w:p>
        </w:tc>
        <w:tc>
          <w:tcPr>
            <w:tcW w:w="5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①预算编制经过科学论证（1分）否则，不得分；</w:t>
            </w:r>
          </w:p>
        </w:tc>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30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预算编制不精准，不科学。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2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rPr>
                <w:rFonts w:hint="eastAsia" w:ascii="宋体" w:hAnsi="宋体" w:eastAsia="宋体" w:cs="宋体"/>
                <w:i w:val="0"/>
                <w:iCs w:val="0"/>
                <w:color w:val="000000"/>
                <w:sz w:val="18"/>
                <w:szCs w:val="18"/>
                <w:u w:val="none"/>
              </w:rPr>
            </w:pPr>
          </w:p>
        </w:tc>
        <w:tc>
          <w:tcPr>
            <w:tcW w:w="5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②预算内容与项目内容匹配（1.5分）否则，不得分；</w:t>
            </w: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2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rPr>
                <w:rFonts w:hint="eastAsia" w:ascii="宋体" w:hAnsi="宋体" w:eastAsia="宋体" w:cs="宋体"/>
                <w:i w:val="0"/>
                <w:iCs w:val="0"/>
                <w:color w:val="000000"/>
                <w:sz w:val="18"/>
                <w:szCs w:val="18"/>
                <w:u w:val="none"/>
              </w:rPr>
            </w:pPr>
          </w:p>
        </w:tc>
        <w:tc>
          <w:tcPr>
            <w:tcW w:w="5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③预算额度测算依据充分，按照标准编制（1.5分）否则，不得分；</w:t>
            </w: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2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rPr>
                <w:rFonts w:hint="eastAsia" w:ascii="宋体" w:hAnsi="宋体" w:eastAsia="宋体" w:cs="宋体"/>
                <w:i w:val="0"/>
                <w:iCs w:val="0"/>
                <w:color w:val="000000"/>
                <w:sz w:val="18"/>
                <w:szCs w:val="18"/>
                <w:u w:val="none"/>
              </w:rPr>
            </w:pPr>
          </w:p>
        </w:tc>
        <w:tc>
          <w:tcPr>
            <w:tcW w:w="5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④预算确定的项目投资额或资金量与工作任务相匹配（1分）否则，不得分。</w:t>
            </w: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资金分配合理性</w:t>
            </w:r>
          </w:p>
        </w:tc>
        <w:tc>
          <w:tcPr>
            <w:tcW w:w="22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项目预算资金分配是否有测算依据，与补助单位或地方实际是否相适应，用以反映和考核项目预算资金分配的科学性、合理性情况。</w:t>
            </w:r>
          </w:p>
        </w:tc>
        <w:tc>
          <w:tcPr>
            <w:tcW w:w="5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①预算资金分配依据充分（1分）否则，不得分；</w:t>
            </w:r>
          </w:p>
        </w:tc>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30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2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2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rPr>
                <w:rFonts w:hint="eastAsia" w:ascii="宋体" w:hAnsi="宋体" w:eastAsia="宋体" w:cs="宋体"/>
                <w:i w:val="0"/>
                <w:iCs w:val="0"/>
                <w:color w:val="000000"/>
                <w:sz w:val="18"/>
                <w:szCs w:val="18"/>
                <w:u w:val="none"/>
              </w:rPr>
            </w:pPr>
          </w:p>
        </w:tc>
        <w:tc>
          <w:tcPr>
            <w:tcW w:w="5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②资金分配额度合理，与项目单位或地方实际相适应（1分）否则，不得分。</w:t>
            </w: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8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过程</w:t>
            </w:r>
          </w:p>
        </w:tc>
        <w:tc>
          <w:tcPr>
            <w:tcW w:w="1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资金管理</w:t>
            </w:r>
          </w:p>
        </w:tc>
        <w:tc>
          <w:tcPr>
            <w:tcW w:w="12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资金到位率</w:t>
            </w:r>
          </w:p>
        </w:tc>
        <w:tc>
          <w:tcPr>
            <w:tcW w:w="22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实际到位资金与预算资金的比率，用以反映和考核资金落实情况对项目实施的总体保障程度</w:t>
            </w:r>
          </w:p>
        </w:tc>
        <w:tc>
          <w:tcPr>
            <w:tcW w:w="5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①资金到位率为100%的，得满分。（2分）。</w:t>
            </w:r>
          </w:p>
        </w:tc>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1.84</w:t>
            </w:r>
          </w:p>
        </w:tc>
        <w:tc>
          <w:tcPr>
            <w:tcW w:w="30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该项目预算资金248万元，实际到位资金228.80万元，资金到位率92.56%。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2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rPr>
                <w:rFonts w:hint="eastAsia" w:ascii="宋体" w:hAnsi="宋体" w:eastAsia="宋体" w:cs="宋体"/>
                <w:i w:val="0"/>
                <w:iCs w:val="0"/>
                <w:color w:val="000000"/>
                <w:sz w:val="18"/>
                <w:szCs w:val="18"/>
                <w:u w:val="none"/>
              </w:rPr>
            </w:pPr>
          </w:p>
        </w:tc>
        <w:tc>
          <w:tcPr>
            <w:tcW w:w="5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②资金未全额到位的，按照满分乘以到位率计算得分。</w:t>
            </w: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2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rPr>
                <w:rFonts w:hint="eastAsia" w:ascii="宋体" w:hAnsi="宋体" w:eastAsia="宋体" w:cs="宋体"/>
                <w:i w:val="0"/>
                <w:iCs w:val="0"/>
                <w:color w:val="000000"/>
                <w:sz w:val="18"/>
                <w:szCs w:val="18"/>
                <w:u w:val="none"/>
              </w:rPr>
            </w:pPr>
          </w:p>
        </w:tc>
        <w:tc>
          <w:tcPr>
            <w:tcW w:w="5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（资金到位率=（实际到位资金/预算资金）×100% ）。</w:t>
            </w: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预算执行率</w:t>
            </w:r>
          </w:p>
        </w:tc>
        <w:tc>
          <w:tcPr>
            <w:tcW w:w="22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项目预算资金是否按照计划执行，用以反映或考核项目预算执行情况</w:t>
            </w:r>
          </w:p>
        </w:tc>
        <w:tc>
          <w:tcPr>
            <w:tcW w:w="5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①预算执行率为100%的，得满分（5分）；</w:t>
            </w:r>
          </w:p>
        </w:tc>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3.32</w:t>
            </w:r>
          </w:p>
        </w:tc>
        <w:tc>
          <w:tcPr>
            <w:tcW w:w="30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预算执行率66.37%，执行率较低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2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rPr>
                <w:rFonts w:hint="eastAsia" w:ascii="宋体" w:hAnsi="宋体" w:eastAsia="宋体" w:cs="宋体"/>
                <w:i w:val="0"/>
                <w:iCs w:val="0"/>
                <w:color w:val="000000"/>
                <w:sz w:val="18"/>
                <w:szCs w:val="18"/>
                <w:u w:val="none"/>
              </w:rPr>
            </w:pPr>
          </w:p>
        </w:tc>
        <w:tc>
          <w:tcPr>
            <w:tcW w:w="5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②资金未执行完毕的，按照满分乘以到位率计算得分。</w:t>
            </w: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2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rPr>
                <w:rFonts w:hint="eastAsia" w:ascii="宋体" w:hAnsi="宋体" w:eastAsia="宋体" w:cs="宋体"/>
                <w:i w:val="0"/>
                <w:iCs w:val="0"/>
                <w:color w:val="000000"/>
                <w:sz w:val="18"/>
                <w:szCs w:val="18"/>
                <w:u w:val="none"/>
              </w:rPr>
            </w:pPr>
          </w:p>
        </w:tc>
        <w:tc>
          <w:tcPr>
            <w:tcW w:w="5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（预算执行率=（实际支出资金/实际到位资金）×100%）。</w:t>
            </w: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资金使用合规性</w:t>
            </w:r>
          </w:p>
        </w:tc>
        <w:tc>
          <w:tcPr>
            <w:tcW w:w="22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项目资金使用是否符合相关的财务管理制度规定，用以反映和考核项目资金的规范运行情况</w:t>
            </w:r>
          </w:p>
        </w:tc>
        <w:tc>
          <w:tcPr>
            <w:tcW w:w="5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①符合国家财经法规和财务管理制度以及有关专项资金管理办法的规定（1分）否则，不得分；</w:t>
            </w:r>
          </w:p>
        </w:tc>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0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2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rPr>
                <w:rFonts w:hint="eastAsia" w:ascii="宋体" w:hAnsi="宋体" w:eastAsia="宋体" w:cs="宋体"/>
                <w:i w:val="0"/>
                <w:iCs w:val="0"/>
                <w:color w:val="000000"/>
                <w:sz w:val="18"/>
                <w:szCs w:val="18"/>
                <w:u w:val="none"/>
              </w:rPr>
            </w:pPr>
          </w:p>
        </w:tc>
        <w:tc>
          <w:tcPr>
            <w:tcW w:w="5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②资金的拨付有完整的审批程序和手续（1分）否则，不得分；</w:t>
            </w: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2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rPr>
                <w:rFonts w:hint="eastAsia" w:ascii="宋体" w:hAnsi="宋体" w:eastAsia="宋体" w:cs="宋体"/>
                <w:i w:val="0"/>
                <w:iCs w:val="0"/>
                <w:color w:val="000000"/>
                <w:sz w:val="18"/>
                <w:szCs w:val="18"/>
                <w:u w:val="none"/>
              </w:rPr>
            </w:pPr>
          </w:p>
        </w:tc>
        <w:tc>
          <w:tcPr>
            <w:tcW w:w="5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③符合项目预算批复或合同规定的用途（1分）否则，不得分；</w:t>
            </w: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2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rPr>
                <w:rFonts w:hint="eastAsia" w:ascii="宋体" w:hAnsi="宋体" w:eastAsia="宋体" w:cs="宋体"/>
                <w:i w:val="0"/>
                <w:iCs w:val="0"/>
                <w:color w:val="000000"/>
                <w:sz w:val="18"/>
                <w:szCs w:val="18"/>
                <w:u w:val="none"/>
              </w:rPr>
            </w:pPr>
          </w:p>
        </w:tc>
        <w:tc>
          <w:tcPr>
            <w:tcW w:w="5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④不存在截留、挤占、挪用、虚列支出等情况（2分）否则，不得分。</w:t>
            </w: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组织实施</w:t>
            </w:r>
          </w:p>
        </w:tc>
        <w:tc>
          <w:tcPr>
            <w:tcW w:w="12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管理制度健全性</w:t>
            </w:r>
          </w:p>
        </w:tc>
        <w:tc>
          <w:tcPr>
            <w:tcW w:w="22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项目实施单位的财务和业务管理制度是否健全，用以反映和考核财务和业务管理制度对项目顺利实施的保障情况。</w:t>
            </w:r>
          </w:p>
        </w:tc>
        <w:tc>
          <w:tcPr>
            <w:tcW w:w="5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①已制定或具有相应的财务和业务管理制度（2分）否则，不得分；</w:t>
            </w:r>
          </w:p>
        </w:tc>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30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2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rPr>
                <w:rFonts w:hint="eastAsia" w:ascii="宋体" w:hAnsi="宋体" w:eastAsia="宋体" w:cs="宋体"/>
                <w:i w:val="0"/>
                <w:iCs w:val="0"/>
                <w:color w:val="000000"/>
                <w:sz w:val="18"/>
                <w:szCs w:val="18"/>
                <w:u w:val="none"/>
              </w:rPr>
            </w:pPr>
          </w:p>
        </w:tc>
        <w:tc>
          <w:tcPr>
            <w:tcW w:w="5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②财务和业务管理制度合法、合规、完整（2分）否则，不得分。</w:t>
            </w: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制度执行有效性</w:t>
            </w:r>
          </w:p>
        </w:tc>
        <w:tc>
          <w:tcPr>
            <w:tcW w:w="22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项目实施是否符合相关管理规定，用以反映和考核相关管理制度的有效执行情况。</w:t>
            </w:r>
          </w:p>
        </w:tc>
        <w:tc>
          <w:tcPr>
            <w:tcW w:w="5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①遵守相关法律法规和相关管理规定（1分）否则，不得分；</w:t>
            </w:r>
          </w:p>
        </w:tc>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30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2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rPr>
                <w:rFonts w:hint="eastAsia" w:ascii="宋体" w:hAnsi="宋体" w:eastAsia="宋体" w:cs="宋体"/>
                <w:i w:val="0"/>
                <w:iCs w:val="0"/>
                <w:color w:val="000000"/>
                <w:sz w:val="18"/>
                <w:szCs w:val="18"/>
                <w:u w:val="none"/>
              </w:rPr>
            </w:pPr>
          </w:p>
        </w:tc>
        <w:tc>
          <w:tcPr>
            <w:tcW w:w="5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②项目调整及支出调整手续完备（1分）否则，不得分；</w:t>
            </w: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2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rPr>
                <w:rFonts w:hint="eastAsia" w:ascii="宋体" w:hAnsi="宋体" w:eastAsia="宋体" w:cs="宋体"/>
                <w:i w:val="0"/>
                <w:iCs w:val="0"/>
                <w:color w:val="000000"/>
                <w:sz w:val="18"/>
                <w:szCs w:val="18"/>
                <w:u w:val="none"/>
              </w:rPr>
            </w:pPr>
          </w:p>
        </w:tc>
        <w:tc>
          <w:tcPr>
            <w:tcW w:w="5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③项目合同书、验收报告、技术鉴定等资料齐全并及时归档（1分）否则，不得分；</w:t>
            </w: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2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rPr>
                <w:rFonts w:hint="eastAsia" w:ascii="宋体" w:hAnsi="宋体" w:eastAsia="宋体" w:cs="宋体"/>
                <w:i w:val="0"/>
                <w:iCs w:val="0"/>
                <w:color w:val="000000"/>
                <w:sz w:val="18"/>
                <w:szCs w:val="18"/>
                <w:u w:val="none"/>
              </w:rPr>
            </w:pPr>
          </w:p>
        </w:tc>
        <w:tc>
          <w:tcPr>
            <w:tcW w:w="5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④项目实施的人员条件、场地设备、信息支撑等落实到位（1分）否则，不得分。</w:t>
            </w: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20" w:hRule="atLeast"/>
        </w:trPr>
        <w:tc>
          <w:tcPr>
            <w:tcW w:w="883"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w:t>
            </w:r>
          </w:p>
        </w:tc>
        <w:tc>
          <w:tcPr>
            <w:tcW w:w="1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产出数量</w:t>
            </w:r>
          </w:p>
        </w:tc>
        <w:tc>
          <w:tcPr>
            <w:tcW w:w="12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实际完成率</w:t>
            </w:r>
          </w:p>
        </w:tc>
        <w:tc>
          <w:tcPr>
            <w:tcW w:w="22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项目实施的实际产出数与计划产出数的比率，用以反映和考核项目产出数量目标的实现程度</w:t>
            </w:r>
          </w:p>
        </w:tc>
        <w:tc>
          <w:tcPr>
            <w:tcW w:w="5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①采购有创呼吸机数量3台，完成该指标得2分，否则按比例得分；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②采购灌注泵数量1台，完成该指标得2分，否则按比例得分；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③采购胎心监护仪数量1台，完成该指标得2分，否则按比例得分；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④采购钬激光加激光剜出粉碎系统数量1台，完成该指标得2分，否则按比例得分；</w:t>
            </w:r>
          </w:p>
        </w:tc>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30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8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2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rPr>
                <w:rFonts w:hint="eastAsia" w:ascii="宋体" w:hAnsi="宋体" w:eastAsia="宋体" w:cs="宋体"/>
                <w:i w:val="0"/>
                <w:iCs w:val="0"/>
                <w:color w:val="000000"/>
                <w:sz w:val="18"/>
                <w:szCs w:val="18"/>
                <w:u w:val="none"/>
              </w:rPr>
            </w:pPr>
          </w:p>
        </w:tc>
        <w:tc>
          <w:tcPr>
            <w:tcW w:w="5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实际完成率=（实际产出数/计划产出数）×100% 。</w:t>
            </w: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8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2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rPr>
                <w:rFonts w:hint="eastAsia" w:ascii="宋体" w:hAnsi="宋体" w:eastAsia="宋体" w:cs="宋体"/>
                <w:i w:val="0"/>
                <w:iCs w:val="0"/>
                <w:color w:val="000000"/>
                <w:sz w:val="18"/>
                <w:szCs w:val="18"/>
                <w:u w:val="none"/>
              </w:rPr>
            </w:pPr>
          </w:p>
        </w:tc>
        <w:tc>
          <w:tcPr>
            <w:tcW w:w="5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实际产出数：一定时期（本年度或项目期）内项目实际产出的产品或提供的服务数量。</w:t>
            </w: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8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产出质量</w:t>
            </w:r>
          </w:p>
        </w:tc>
        <w:tc>
          <w:tcPr>
            <w:tcW w:w="12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质量达标率</w:t>
            </w:r>
          </w:p>
        </w:tc>
        <w:tc>
          <w:tcPr>
            <w:tcW w:w="22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项目完成的质量达标产出数与实际产出数的比率，用以反映和考核项目产出质量目标的实现程度。</w:t>
            </w:r>
          </w:p>
        </w:tc>
        <w:tc>
          <w:tcPr>
            <w:tcW w:w="5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①设备验收合格率等于100%，完成该指标得8分，否则按比例得分；</w:t>
            </w:r>
          </w:p>
        </w:tc>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30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8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2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rPr>
                <w:rFonts w:hint="eastAsia" w:ascii="宋体" w:hAnsi="宋体" w:eastAsia="宋体" w:cs="宋体"/>
                <w:i w:val="0"/>
                <w:iCs w:val="0"/>
                <w:color w:val="000000"/>
                <w:sz w:val="18"/>
                <w:szCs w:val="18"/>
                <w:u w:val="none"/>
              </w:rPr>
            </w:pPr>
          </w:p>
        </w:tc>
        <w:tc>
          <w:tcPr>
            <w:tcW w:w="5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质量达标率=（质量达标产出数/实际产出数）×100%。</w:t>
            </w: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8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2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rPr>
                <w:rFonts w:hint="eastAsia" w:ascii="宋体" w:hAnsi="宋体" w:eastAsia="宋体" w:cs="宋体"/>
                <w:i w:val="0"/>
                <w:iCs w:val="0"/>
                <w:color w:val="000000"/>
                <w:sz w:val="18"/>
                <w:szCs w:val="18"/>
                <w:u w:val="none"/>
              </w:rPr>
            </w:pPr>
          </w:p>
        </w:tc>
        <w:tc>
          <w:tcPr>
            <w:tcW w:w="5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质量达标产出数：一定时期（本年度或项目期）内实际达到既定质量标准的产品或服务数量。</w:t>
            </w: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88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产出时效</w:t>
            </w:r>
          </w:p>
        </w:tc>
        <w:tc>
          <w:tcPr>
            <w:tcW w:w="12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完成及时性</w:t>
            </w:r>
          </w:p>
        </w:tc>
        <w:tc>
          <w:tcPr>
            <w:tcW w:w="22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项目实际完成时间与计划完成时间的比较，用以反映和考核项目产出时效目标的实现程度。</w:t>
            </w:r>
          </w:p>
        </w:tc>
        <w:tc>
          <w:tcPr>
            <w:tcW w:w="5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①项目完成时间2022年12月，完成该指标得3分，否则按比例得分；</w:t>
            </w:r>
          </w:p>
        </w:tc>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2.77</w:t>
            </w:r>
          </w:p>
        </w:tc>
        <w:tc>
          <w:tcPr>
            <w:tcW w:w="30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1.由于疫情原因，受交通管束影响，无法正常收货，导致项目未及时完成；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2.资金拨付及时率未达100%。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20" w:hRule="atLeast"/>
        </w:trPr>
        <w:tc>
          <w:tcPr>
            <w:tcW w:w="88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2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rPr>
                <w:rFonts w:hint="eastAsia" w:ascii="宋体" w:hAnsi="宋体" w:eastAsia="宋体" w:cs="宋体"/>
                <w:i w:val="0"/>
                <w:iCs w:val="0"/>
                <w:color w:val="000000"/>
                <w:sz w:val="18"/>
                <w:szCs w:val="18"/>
                <w:u w:val="none"/>
              </w:rPr>
            </w:pPr>
          </w:p>
        </w:tc>
        <w:tc>
          <w:tcPr>
            <w:tcW w:w="5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②资金拨付及时率100%，完成该指标得3分，否则按比例得分；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实际完成时间：项目实施单位完成该项目实际所耗用的时间。                                                计划完成时间：按照项目实施计划或相关规定完成该项目所需的时间。</w:t>
            </w: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88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产出成本</w:t>
            </w:r>
          </w:p>
        </w:tc>
        <w:tc>
          <w:tcPr>
            <w:tcW w:w="125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成本节约率</w:t>
            </w:r>
          </w:p>
        </w:tc>
        <w:tc>
          <w:tcPr>
            <w:tcW w:w="2238"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完成项目计划工作目标的实际节约成本与计划成本的比率，用以反映和考核项目的成本节约程度。</w:t>
            </w:r>
          </w:p>
        </w:tc>
        <w:tc>
          <w:tcPr>
            <w:tcW w:w="562"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448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①采购有创呼吸机成本84万元，完成该指标得2分，否则按比例得分；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②采购采购灌注泵成本10万元，完成该指标得2分，否则按比例得分；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③采购胎心监护仪成本6万元，完成该指标得2分，否则按比例得分；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④采购钬激光加激光剜出粉碎系统成本148万元，完成该指标得2分，否则按比例得分；</w:t>
            </w:r>
          </w:p>
        </w:tc>
        <w:tc>
          <w:tcPr>
            <w:tcW w:w="575" w:type="dxa"/>
            <w:vMerge w:val="restar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4.84</w:t>
            </w:r>
          </w:p>
        </w:tc>
        <w:tc>
          <w:tcPr>
            <w:tcW w:w="305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因:由于预算资金调减，导致出现偏差；改进措施：不断强化预算意识，并结合工作实际，进行科学合理分配细化项目预算执行进度，科学合理安排支出，降低预算支出的波动幅度。健全完善内控制度，全面梳理业务流程，明确业务环节，确保资金 安全、合理、有效使用，最大限度发挥财政资金使用效益。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trPr>
        <w:tc>
          <w:tcPr>
            <w:tcW w:w="88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238"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562"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44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both"/>
              <w:rPr>
                <w:rFonts w:hint="eastAsia" w:ascii="宋体" w:hAnsi="宋体" w:eastAsia="宋体" w:cs="宋体"/>
                <w:i w:val="0"/>
                <w:iCs w:val="0"/>
                <w:color w:val="000000"/>
                <w:sz w:val="18"/>
                <w:szCs w:val="18"/>
                <w:u w:val="none"/>
              </w:rPr>
            </w:pPr>
          </w:p>
        </w:tc>
        <w:tc>
          <w:tcPr>
            <w:tcW w:w="575"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055"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8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　</w:t>
            </w:r>
          </w:p>
        </w:tc>
        <w:tc>
          <w:tcPr>
            <w:tcW w:w="1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项目效益</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w:t>
            </w:r>
          </w:p>
        </w:tc>
        <w:tc>
          <w:tcPr>
            <w:tcW w:w="2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项目实施所产生的经济效益是否达到预期值</w:t>
            </w:r>
          </w:p>
        </w:tc>
        <w:tc>
          <w:tcPr>
            <w:tcW w:w="5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①经济效益：无</w:t>
            </w:r>
          </w:p>
        </w:tc>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30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2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项目实施所产生的社会效益是否达到预期值</w:t>
            </w:r>
          </w:p>
        </w:tc>
        <w:tc>
          <w:tcPr>
            <w:tcW w:w="5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②社会效益：改善患者就医条件，完成该指标得10分，否则按比例得分；</w:t>
            </w: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w:t>
            </w:r>
          </w:p>
        </w:tc>
        <w:tc>
          <w:tcPr>
            <w:tcW w:w="2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对生态环境产生的影响</w:t>
            </w:r>
          </w:p>
        </w:tc>
        <w:tc>
          <w:tcPr>
            <w:tcW w:w="5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③生态效益：无</w:t>
            </w: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w:t>
            </w:r>
          </w:p>
        </w:tc>
        <w:tc>
          <w:tcPr>
            <w:tcW w:w="2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项目的可持续影响是否达到预计的期限</w:t>
            </w:r>
          </w:p>
        </w:tc>
        <w:tc>
          <w:tcPr>
            <w:tcW w:w="5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④可持续影响：设备预计使用年限6年，完成该指标得10分，否则按比例得分；</w:t>
            </w: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6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w:t>
            </w:r>
          </w:p>
        </w:tc>
        <w:tc>
          <w:tcPr>
            <w:tcW w:w="22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社会公众或服务对象对项目实施效果的满意程度。</w:t>
            </w:r>
          </w:p>
        </w:tc>
        <w:tc>
          <w:tcPr>
            <w:tcW w:w="5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根据问卷调查，患者就医满意度和医护人员使用满意度：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①患者就医满意度和医护人员使用满意度大于等于95%，得10分；</w:t>
            </w:r>
          </w:p>
        </w:tc>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0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2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rPr>
                <w:rFonts w:hint="eastAsia" w:ascii="宋体" w:hAnsi="宋体" w:eastAsia="宋体" w:cs="宋体"/>
                <w:i w:val="0"/>
                <w:iCs w:val="0"/>
                <w:color w:val="000000"/>
                <w:sz w:val="18"/>
                <w:szCs w:val="18"/>
                <w:u w:val="none"/>
              </w:rPr>
            </w:pPr>
          </w:p>
        </w:tc>
        <w:tc>
          <w:tcPr>
            <w:tcW w:w="5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②患者就医满意度和医护人员使用满意度小于95%大于等于85%，得8分；</w:t>
            </w: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2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rPr>
                <w:rFonts w:hint="eastAsia" w:ascii="宋体" w:hAnsi="宋体" w:eastAsia="宋体" w:cs="宋体"/>
                <w:i w:val="0"/>
                <w:iCs w:val="0"/>
                <w:color w:val="000000"/>
                <w:sz w:val="18"/>
                <w:szCs w:val="18"/>
                <w:u w:val="none"/>
              </w:rPr>
            </w:pPr>
          </w:p>
        </w:tc>
        <w:tc>
          <w:tcPr>
            <w:tcW w:w="5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③患者就医满意度和医护人员使用满意度小于85%大于等于70%，得5分；</w:t>
            </w: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2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rPr>
                <w:rFonts w:hint="eastAsia" w:ascii="宋体" w:hAnsi="宋体" w:eastAsia="宋体" w:cs="宋体"/>
                <w:i w:val="0"/>
                <w:iCs w:val="0"/>
                <w:color w:val="000000"/>
                <w:sz w:val="18"/>
                <w:szCs w:val="18"/>
                <w:u w:val="none"/>
              </w:rPr>
            </w:pPr>
          </w:p>
        </w:tc>
        <w:tc>
          <w:tcPr>
            <w:tcW w:w="5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④患者就医满意度和医护人员使用满意度小于等于70%，不得分。</w:t>
            </w: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315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22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4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89.77 </w:t>
            </w:r>
          </w:p>
        </w:tc>
        <w:tc>
          <w:tcPr>
            <w:tcW w:w="3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rPr>
                <w:rFonts w:hint="eastAsia" w:ascii="宋体" w:hAnsi="宋体" w:eastAsia="宋体" w:cs="宋体"/>
                <w:i w:val="0"/>
                <w:iCs w:val="0"/>
                <w:color w:val="000000"/>
                <w:sz w:val="24"/>
                <w:szCs w:val="24"/>
                <w:u w:val="none"/>
              </w:rPr>
            </w:pPr>
          </w:p>
        </w:tc>
      </w:tr>
    </w:tbl>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auto"/>
          <w:sz w:val="32"/>
          <w:szCs w:val="32"/>
          <w:highlight w:val="none"/>
          <w:lang w:val="en-US" w:eastAsia="zh-CN"/>
        </w:rPr>
        <w:sectPr>
          <w:pgSz w:w="16838" w:h="11906" w:orient="landscape"/>
          <w:pgMar w:top="1800" w:right="1440" w:bottom="1700" w:left="1440" w:header="851" w:footer="992" w:gutter="0"/>
          <w:pgBorders>
            <w:top w:val="none" w:sz="0" w:space="0"/>
            <w:left w:val="none" w:sz="0" w:space="0"/>
            <w:bottom w:val="none" w:sz="0" w:space="0"/>
            <w:right w:val="none" w:sz="0" w:space="0"/>
          </w:pgBorders>
          <w:pgNumType w:start="1"/>
          <w:cols w:space="425" w:num="1"/>
          <w:docGrid w:type="lines" w:linePitch="312" w:charSpace="0"/>
        </w:sectPr>
      </w:pPr>
    </w:p>
    <w:tbl>
      <w:tblPr>
        <w:tblStyle w:val="17"/>
        <w:tblW w:w="18347"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60"/>
        <w:gridCol w:w="623"/>
        <w:gridCol w:w="838"/>
        <w:gridCol w:w="725"/>
        <w:gridCol w:w="737"/>
        <w:gridCol w:w="726"/>
        <w:gridCol w:w="1037"/>
        <w:gridCol w:w="637"/>
        <w:gridCol w:w="338"/>
        <w:gridCol w:w="988"/>
        <w:gridCol w:w="775"/>
        <w:gridCol w:w="762"/>
        <w:gridCol w:w="1162"/>
        <w:gridCol w:w="663"/>
        <w:gridCol w:w="762"/>
        <w:gridCol w:w="750"/>
        <w:gridCol w:w="760"/>
        <w:gridCol w:w="140"/>
        <w:gridCol w:w="747"/>
        <w:gridCol w:w="41"/>
        <w:gridCol w:w="372"/>
        <w:gridCol w:w="365"/>
        <w:gridCol w:w="847"/>
        <w:gridCol w:w="1421"/>
        <w:gridCol w:w="11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3"/>
          <w:wAfter w:w="3439" w:type="dxa"/>
          <w:trHeight w:val="300" w:hRule="atLeast"/>
        </w:trPr>
        <w:tc>
          <w:tcPr>
            <w:tcW w:w="96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附件二</w:t>
            </w:r>
          </w:p>
        </w:tc>
        <w:tc>
          <w:tcPr>
            <w:tcW w:w="623" w:type="dxa"/>
            <w:tcBorders>
              <w:top w:val="nil"/>
              <w:left w:val="nil"/>
              <w:bottom w:val="nil"/>
              <w:right w:val="nil"/>
            </w:tcBorders>
            <w:shd w:val="clear" w:color="auto" w:fill="auto"/>
            <w:vAlign w:val="center"/>
          </w:tcPr>
          <w:p>
            <w:pPr>
              <w:rPr>
                <w:rFonts w:hint="eastAsia" w:ascii="仿宋" w:hAnsi="仿宋" w:eastAsia="仿宋" w:cs="仿宋"/>
                <w:i w:val="0"/>
                <w:iCs w:val="0"/>
                <w:color w:val="000000"/>
                <w:sz w:val="20"/>
                <w:szCs w:val="20"/>
                <w:u w:val="none"/>
              </w:rPr>
            </w:pPr>
          </w:p>
        </w:tc>
        <w:tc>
          <w:tcPr>
            <w:tcW w:w="838"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25"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37"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26"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037"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975" w:type="dxa"/>
            <w:gridSpan w:val="2"/>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988"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75"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62"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162"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663"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62"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50"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900" w:type="dxa"/>
            <w:gridSpan w:val="2"/>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88" w:type="dxa"/>
            <w:gridSpan w:val="2"/>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37" w:type="dxa"/>
            <w:gridSpan w:val="2"/>
            <w:tcBorders>
              <w:top w:val="nil"/>
              <w:left w:val="nil"/>
              <w:bottom w:val="nil"/>
              <w:right w:val="nil"/>
            </w:tcBorders>
            <w:shd w:val="clear" w:color="auto" w:fill="auto"/>
            <w:noWrap/>
            <w:vAlign w:val="center"/>
          </w:tcPr>
          <w:p>
            <w:pP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5" w:hRule="atLeast"/>
        </w:trPr>
        <w:tc>
          <w:tcPr>
            <w:tcW w:w="18347" w:type="dxa"/>
            <w:gridSpan w:val="2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黑体" w:hAnsi="宋体" w:eastAsia="黑体" w:cs="黑体"/>
                <w:i w:val="0"/>
                <w:iCs w:val="0"/>
                <w:color w:val="000000"/>
                <w:sz w:val="36"/>
                <w:szCs w:val="36"/>
                <w:u w:val="none"/>
              </w:rPr>
            </w:pPr>
            <w:r>
              <w:rPr>
                <w:rFonts w:hint="eastAsia" w:ascii="黑体" w:hAnsi="宋体" w:eastAsia="黑体" w:cs="黑体"/>
                <w:i w:val="0"/>
                <w:iCs w:val="0"/>
                <w:color w:val="000000"/>
                <w:kern w:val="0"/>
                <w:sz w:val="36"/>
                <w:szCs w:val="36"/>
                <w:u w:val="none"/>
                <w:lang w:val="en-US" w:eastAsia="zh-CN" w:bidi="ar"/>
              </w:rPr>
              <w:t>资金使用情况明细表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171" w:type="dxa"/>
          <w:trHeight w:val="620" w:hRule="atLeast"/>
        </w:trPr>
        <w:tc>
          <w:tcPr>
            <w:tcW w:w="6283" w:type="dxa"/>
            <w:gridSpan w:val="8"/>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项目名称：2022年中央医疗服务能力提升（公立医院综合改革)项目</w:t>
            </w:r>
          </w:p>
        </w:tc>
        <w:tc>
          <w:tcPr>
            <w:tcW w:w="4688" w:type="dxa"/>
            <w:gridSpan w:val="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截止日期：2022年12月31日</w:t>
            </w:r>
          </w:p>
        </w:tc>
        <w:tc>
          <w:tcPr>
            <w:tcW w:w="1512" w:type="dxa"/>
            <w:gridSpan w:val="2"/>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760" w:type="dxa"/>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887" w:type="dxa"/>
            <w:gridSpan w:val="2"/>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413" w:type="dxa"/>
            <w:gridSpan w:val="2"/>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1212" w:type="dxa"/>
            <w:gridSpan w:val="2"/>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1421"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439" w:type="dxa"/>
          <w:trHeight w:val="615" w:hRule="atLeast"/>
        </w:trPr>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实施单位名称</w:t>
            </w:r>
          </w:p>
        </w:tc>
        <w:tc>
          <w:tcPr>
            <w:tcW w:w="6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年度</w:t>
            </w:r>
          </w:p>
        </w:tc>
        <w:tc>
          <w:tcPr>
            <w:tcW w:w="47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预算批复资金</w:t>
            </w:r>
          </w:p>
        </w:tc>
        <w:tc>
          <w:tcPr>
            <w:tcW w:w="46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资金到位情况</w:t>
            </w: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实际支出</w:t>
            </w:r>
          </w:p>
        </w:tc>
        <w:tc>
          <w:tcPr>
            <w:tcW w:w="1688" w:type="dxa"/>
            <w:gridSpan w:val="4"/>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剩余资金</w:t>
            </w: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439" w:type="dxa"/>
          <w:trHeight w:val="1260" w:hRule="atLeast"/>
        </w:trPr>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仿宋"/>
                <w:b/>
                <w:bCs/>
                <w:i w:val="0"/>
                <w:iCs w:val="0"/>
                <w:color w:val="000000"/>
                <w:sz w:val="24"/>
                <w:szCs w:val="24"/>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仿宋"/>
                <w:b/>
                <w:bCs/>
                <w:i w:val="0"/>
                <w:iCs w:val="0"/>
                <w:color w:val="000000"/>
                <w:sz w:val="24"/>
                <w:szCs w:val="24"/>
                <w:u w:val="none"/>
              </w:rPr>
            </w:pP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合计</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中央专项资金</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自治区财政资金</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县级财政资金</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财政资金以外的其他资金</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合计</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中央专项资金</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自治区财政资金</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县级财政资金</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财政资金以外的其他资金</w:t>
            </w:r>
          </w:p>
        </w:tc>
        <w:tc>
          <w:tcPr>
            <w:tcW w:w="663" w:type="dxa"/>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仿宋"/>
                <w:b/>
                <w:bCs/>
                <w:i w:val="0"/>
                <w:iCs w:val="0"/>
                <w:color w:val="000000"/>
                <w:sz w:val="24"/>
                <w:szCs w:val="24"/>
                <w:u w:val="none"/>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合计</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项目尾款</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结余资金</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调整资金</w:t>
            </w:r>
          </w:p>
        </w:tc>
        <w:tc>
          <w:tcPr>
            <w:tcW w:w="737" w:type="dxa"/>
            <w:gridSpan w:val="2"/>
            <w:tcBorders>
              <w:top w:val="single" w:color="000000" w:sz="4" w:space="0"/>
              <w:left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439" w:type="dxa"/>
          <w:trHeight w:val="1260"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疏附县人民医院</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2022</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248.00 </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164.60 </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83.396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228.80 </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164.604 </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64.196 </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164.604 </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64.20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64.196 </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73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439" w:type="dxa"/>
          <w:trHeight w:val="1260" w:hRule="atLeast"/>
        </w:trPr>
        <w:tc>
          <w:tcPr>
            <w:tcW w:w="15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合计</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248.00 </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164.60 </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83.396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228.80 </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164.604 </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64.20 </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164.604 </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64.20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64.196 </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73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bl>
    <w:p>
      <w:pPr>
        <w:pStyle w:val="10"/>
        <w:rPr>
          <w:rFonts w:hint="eastAsia"/>
          <w:lang w:val="en-US" w:eastAsia="zh-CN"/>
        </w:rPr>
        <w:sectPr>
          <w:pgSz w:w="16838" w:h="11906" w:orient="landscape"/>
          <w:pgMar w:top="1800" w:right="1440" w:bottom="1700" w:left="144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jc w:val="both"/>
        <w:rPr>
          <w:rFonts w:hint="eastAsia" w:ascii="Times New Roman" w:hAnsi="Times New Roman" w:eastAsia="仿宋_GB2312"/>
          <w:sz w:val="36"/>
          <w:szCs w:val="36"/>
        </w:rPr>
      </w:pPr>
      <w:r>
        <w:rPr>
          <w:rFonts w:hint="eastAsia" w:ascii="Times New Roman" w:hAnsi="Times New Roman" w:eastAsia="仿宋_GB2312" w:cs="仿宋"/>
          <w:sz w:val="28"/>
          <w:szCs w:val="28"/>
          <w:lang w:val="en-US" w:eastAsia="zh-CN"/>
        </w:rPr>
        <w:t>附件三</w:t>
      </w:r>
      <w:r>
        <w:rPr>
          <w:rFonts w:hint="eastAsia" w:ascii="Times New Roman" w:hAnsi="Times New Roman" w:eastAsia="仿宋_GB2312"/>
          <w:sz w:val="36"/>
          <w:szCs w:val="36"/>
        </w:rPr>
        <w:t xml:space="preserve"> </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仿宋_GB2312"/>
          <w:sz w:val="44"/>
          <w:szCs w:val="44"/>
          <w:lang w:val="en-US" w:eastAsia="zh-CN"/>
        </w:rPr>
      </w:pPr>
      <w:r>
        <w:rPr>
          <w:rFonts w:hint="eastAsia" w:ascii="Times New Roman" w:hAnsi="Times New Roman" w:eastAsia="仿宋_GB2312"/>
          <w:b/>
          <w:bCs/>
          <w:sz w:val="44"/>
          <w:szCs w:val="44"/>
          <w:lang w:eastAsia="zh-CN"/>
        </w:rPr>
        <w:t>2022年中央医疗服务能力提升（公立医院综合改革)项目</w:t>
      </w:r>
      <w:r>
        <w:rPr>
          <w:rFonts w:hint="eastAsia" w:ascii="Times New Roman" w:hAnsi="Times New Roman" w:eastAsia="仿宋_GB2312"/>
          <w:b/>
          <w:bCs/>
          <w:sz w:val="44"/>
          <w:szCs w:val="44"/>
        </w:rPr>
        <w:t>绩效评价调查问卷</w:t>
      </w:r>
      <w:r>
        <w:rPr>
          <w:rFonts w:hint="eastAsia" w:ascii="Times New Roman" w:hAnsi="Times New Roman" w:eastAsia="仿宋_GB2312"/>
          <w:b/>
          <w:bCs/>
          <w:sz w:val="44"/>
          <w:szCs w:val="44"/>
          <w:lang w:val="en-US" w:eastAsia="zh-CN"/>
        </w:rPr>
        <w:t>统计表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
          <w:color w:val="000000"/>
          <w:kern w:val="0"/>
          <w:sz w:val="32"/>
          <w:szCs w:val="32"/>
          <w:lang w:bidi="ar"/>
        </w:rPr>
      </w:pPr>
      <w:r>
        <w:rPr>
          <w:rFonts w:hint="eastAsia" w:ascii="Times New Roman" w:hAnsi="Times New Roman" w:eastAsia="仿宋_GB2312" w:cs="仿宋"/>
          <w:color w:val="000000"/>
          <w:kern w:val="0"/>
          <w:sz w:val="32"/>
          <w:szCs w:val="32"/>
          <w:lang w:bidi="ar"/>
        </w:rPr>
        <w:t>为真实反映</w:t>
      </w:r>
      <w:r>
        <w:rPr>
          <w:rFonts w:hint="eastAsia" w:ascii="Times New Roman" w:hAnsi="Times New Roman" w:eastAsia="仿宋_GB2312" w:cs="仿宋"/>
          <w:color w:val="000000"/>
          <w:kern w:val="0"/>
          <w:sz w:val="32"/>
          <w:szCs w:val="32"/>
          <w:lang w:eastAsia="zh-CN" w:bidi="ar"/>
        </w:rPr>
        <w:t>疏附县2022年中央医疗服务能力提升（公立医院综合改革)项目</w:t>
      </w:r>
      <w:r>
        <w:rPr>
          <w:rFonts w:hint="eastAsia" w:ascii="Times New Roman" w:hAnsi="Times New Roman" w:eastAsia="仿宋_GB2312" w:cs="仿宋"/>
          <w:color w:val="000000"/>
          <w:kern w:val="0"/>
          <w:sz w:val="32"/>
          <w:szCs w:val="32"/>
          <w:lang w:bidi="ar"/>
        </w:rPr>
        <w:t>支出绩效和受益人满意度情况，本次对</w:t>
      </w:r>
      <w:r>
        <w:rPr>
          <w:rFonts w:hint="eastAsia" w:ascii="Times New Roman" w:hAnsi="Times New Roman" w:eastAsia="仿宋_GB2312" w:cs="仿宋"/>
          <w:color w:val="000000"/>
          <w:kern w:val="0"/>
          <w:sz w:val="32"/>
          <w:szCs w:val="32"/>
          <w:lang w:eastAsia="zh-CN" w:bidi="ar"/>
        </w:rPr>
        <w:t>患者就医满意度及</w:t>
      </w:r>
      <w:r>
        <w:rPr>
          <w:rFonts w:hint="eastAsia" w:ascii="Times New Roman" w:hAnsi="Times New Roman" w:eastAsia="仿宋_GB2312" w:cs="仿宋"/>
          <w:color w:val="000000"/>
          <w:kern w:val="0"/>
          <w:sz w:val="32"/>
          <w:szCs w:val="32"/>
          <w:lang w:val="en-US" w:eastAsia="zh-CN" w:bidi="ar"/>
        </w:rPr>
        <w:t>医护人员</w:t>
      </w:r>
      <w:r>
        <w:rPr>
          <w:rFonts w:hint="eastAsia" w:ascii="Times New Roman" w:hAnsi="Times New Roman" w:eastAsia="仿宋_GB2312" w:cs="仿宋"/>
          <w:color w:val="000000"/>
          <w:kern w:val="0"/>
          <w:sz w:val="32"/>
          <w:szCs w:val="32"/>
          <w:lang w:eastAsia="zh-CN" w:bidi="ar"/>
        </w:rPr>
        <w:t>满意</w:t>
      </w:r>
      <w:r>
        <w:rPr>
          <w:rFonts w:hint="eastAsia" w:ascii="Times New Roman" w:hAnsi="Times New Roman" w:eastAsia="仿宋_GB2312" w:cs="仿宋"/>
          <w:color w:val="000000"/>
          <w:kern w:val="0"/>
          <w:sz w:val="32"/>
          <w:szCs w:val="32"/>
          <w:lang w:val="en-US" w:eastAsia="zh-CN" w:bidi="ar"/>
        </w:rPr>
        <w:t>度</w:t>
      </w:r>
      <w:r>
        <w:rPr>
          <w:rFonts w:hint="eastAsia" w:ascii="Times New Roman" w:hAnsi="Times New Roman" w:eastAsia="仿宋_GB2312" w:cs="仿宋"/>
          <w:color w:val="000000"/>
          <w:kern w:val="0"/>
          <w:sz w:val="32"/>
          <w:szCs w:val="32"/>
          <w:lang w:bidi="ar"/>
        </w:rPr>
        <w:t>进行问卷调查，回收有效问卷共计100份，回收率100%。主要反馈如下：</w:t>
      </w:r>
    </w:p>
    <w:tbl>
      <w:tblPr>
        <w:tblStyle w:val="17"/>
        <w:tblW w:w="8433" w:type="dxa"/>
        <w:jc w:val="center"/>
        <w:tblInd w:w="0" w:type="dxa"/>
        <w:tblLayout w:type="fixed"/>
        <w:tblCellMar>
          <w:top w:w="15" w:type="dxa"/>
          <w:left w:w="15" w:type="dxa"/>
          <w:bottom w:w="15" w:type="dxa"/>
          <w:right w:w="15" w:type="dxa"/>
        </w:tblCellMar>
      </w:tblPr>
      <w:tblGrid>
        <w:gridCol w:w="700"/>
        <w:gridCol w:w="2578"/>
        <w:gridCol w:w="1633"/>
        <w:gridCol w:w="1355"/>
        <w:gridCol w:w="2167"/>
      </w:tblGrid>
      <w:tr>
        <w:tblPrEx>
          <w:tblLayout w:type="fixed"/>
          <w:tblCellMar>
            <w:top w:w="15" w:type="dxa"/>
            <w:left w:w="15" w:type="dxa"/>
            <w:bottom w:w="15" w:type="dxa"/>
            <w:right w:w="15" w:type="dxa"/>
          </w:tblCellMar>
        </w:tblPrEx>
        <w:trPr>
          <w:trHeight w:val="283" w:hRule="atLeast"/>
          <w:jc w:val="center"/>
        </w:trPr>
        <w:tc>
          <w:tcPr>
            <w:tcW w:w="700"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序号</w:t>
            </w:r>
          </w:p>
          <w:p>
            <w:pPr>
              <w:jc w:val="center"/>
              <w:textAlignment w:val="center"/>
              <w:rPr>
                <w:rFonts w:ascii="Times New Roman" w:hAnsi="Times New Roman" w:eastAsia="仿宋_GB2312" w:cs="仿宋"/>
                <w:b/>
                <w:bCs/>
                <w:color w:val="000000"/>
                <w:sz w:val="24"/>
                <w:szCs w:val="24"/>
              </w:rPr>
            </w:pPr>
          </w:p>
        </w:tc>
        <w:tc>
          <w:tcPr>
            <w:tcW w:w="2578"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问题</w:t>
            </w:r>
          </w:p>
        </w:tc>
        <w:tc>
          <w:tcPr>
            <w:tcW w:w="298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回应情况</w:t>
            </w:r>
          </w:p>
        </w:tc>
        <w:tc>
          <w:tcPr>
            <w:tcW w:w="21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比例</w:t>
            </w:r>
          </w:p>
        </w:tc>
      </w:tr>
      <w:tr>
        <w:tblPrEx>
          <w:tblLayout w:type="fixed"/>
          <w:tblCellMar>
            <w:top w:w="15" w:type="dxa"/>
            <w:left w:w="15" w:type="dxa"/>
            <w:bottom w:w="15" w:type="dxa"/>
            <w:right w:w="15" w:type="dxa"/>
          </w:tblCellMar>
        </w:tblPrEx>
        <w:trPr>
          <w:trHeight w:val="524" w:hRule="atLeast"/>
          <w:jc w:val="center"/>
        </w:trPr>
        <w:tc>
          <w:tcPr>
            <w:tcW w:w="700" w:type="dxa"/>
            <w:vMerge w:val="continue"/>
            <w:tcBorders>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p>
        </w:tc>
        <w:tc>
          <w:tcPr>
            <w:tcW w:w="2578" w:type="dxa"/>
            <w:vMerge w:val="continue"/>
            <w:tcBorders>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p>
        </w:tc>
        <w:tc>
          <w:tcPr>
            <w:tcW w:w="1633" w:type="dxa"/>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回应1</w:t>
            </w:r>
          </w:p>
        </w:tc>
        <w:tc>
          <w:tcPr>
            <w:tcW w:w="1355" w:type="dxa"/>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回应2</w:t>
            </w:r>
          </w:p>
        </w:tc>
        <w:tc>
          <w:tcPr>
            <w:tcW w:w="2167" w:type="dxa"/>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回应1占比情况%</w:t>
            </w:r>
          </w:p>
        </w:tc>
      </w:tr>
      <w:tr>
        <w:tblPrEx>
          <w:tblLayout w:type="fixed"/>
          <w:tblCellMar>
            <w:top w:w="15" w:type="dxa"/>
            <w:left w:w="15" w:type="dxa"/>
            <w:bottom w:w="15" w:type="dxa"/>
            <w:right w:w="15" w:type="dxa"/>
          </w:tblCellMar>
        </w:tblPrEx>
        <w:trPr>
          <w:trHeight w:val="522" w:hRule="atLeast"/>
          <w:jc w:val="center"/>
        </w:trPr>
        <w:tc>
          <w:tcPr>
            <w:tcW w:w="70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ascii="Times New Roman" w:hAnsi="Times New Roman" w:eastAsia="仿宋_GB2312" w:cs="仿宋"/>
                <w:color w:val="000000"/>
                <w:kern w:val="0"/>
                <w:sz w:val="24"/>
                <w:szCs w:val="24"/>
                <w:lang w:bidi="ar"/>
              </w:rPr>
              <w:t>1</w:t>
            </w:r>
          </w:p>
        </w:tc>
        <w:tc>
          <w:tcPr>
            <w:tcW w:w="2578" w:type="dxa"/>
            <w:vMerge w:val="restart"/>
            <w:tcBorders>
              <w:top w:val="single" w:color="000000" w:sz="4" w:space="0"/>
              <w:left w:val="single" w:color="000000" w:sz="4" w:space="0"/>
              <w:right w:val="single" w:color="000000" w:sz="4" w:space="0"/>
            </w:tcBorders>
            <w:vAlign w:val="center"/>
          </w:tcPr>
          <w:p>
            <w:pPr>
              <w:widowControl/>
              <w:ind w:right="124" w:rightChars="59"/>
              <w:jc w:val="left"/>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GB2321"/>
                <w:sz w:val="24"/>
                <w:szCs w:val="24"/>
              </w:rPr>
              <w:t>您是否</w:t>
            </w:r>
            <w:r>
              <w:rPr>
                <w:rFonts w:hint="eastAsia" w:ascii="Times New Roman" w:hAnsi="Times New Roman" w:eastAsia="仿宋_GB2312" w:cs="仿宋-GB2321"/>
                <w:sz w:val="24"/>
                <w:szCs w:val="24"/>
                <w:lang w:val="en-US" w:eastAsia="zh-CN"/>
              </w:rPr>
              <w:t>医护人员</w:t>
            </w:r>
            <w:r>
              <w:rPr>
                <w:rFonts w:hint="eastAsia" w:ascii="Times New Roman" w:hAnsi="Times New Roman" w:eastAsia="仿宋_GB2312" w:cs="仿宋-GB2321"/>
                <w:sz w:val="24"/>
                <w:szCs w:val="24"/>
              </w:rPr>
              <w:t>？</w:t>
            </w:r>
          </w:p>
        </w:tc>
        <w:tc>
          <w:tcPr>
            <w:tcW w:w="163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sz w:val="24"/>
                <w:szCs w:val="24"/>
              </w:rPr>
              <w:t>是</w:t>
            </w:r>
          </w:p>
        </w:tc>
        <w:tc>
          <w:tcPr>
            <w:tcW w:w="13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bidi="ar"/>
              </w:rPr>
              <w:t>否</w:t>
            </w:r>
          </w:p>
        </w:tc>
        <w:tc>
          <w:tcPr>
            <w:tcW w:w="2167"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val="en-US" w:eastAsia="zh-CN" w:bidi="ar"/>
              </w:rPr>
              <w:t>96</w:t>
            </w:r>
            <w:r>
              <w:rPr>
                <w:rFonts w:hint="eastAsia" w:ascii="Times New Roman" w:hAnsi="Times New Roman" w:eastAsia="仿宋_GB2312" w:cs="仿宋"/>
                <w:color w:val="000000"/>
                <w:kern w:val="0"/>
                <w:sz w:val="24"/>
                <w:szCs w:val="24"/>
                <w:lang w:bidi="ar"/>
              </w:rPr>
              <w:t>%</w:t>
            </w:r>
          </w:p>
        </w:tc>
      </w:tr>
      <w:tr>
        <w:tblPrEx>
          <w:tblLayout w:type="fixed"/>
          <w:tblCellMar>
            <w:top w:w="15" w:type="dxa"/>
            <w:left w:w="15" w:type="dxa"/>
            <w:bottom w:w="15" w:type="dxa"/>
            <w:right w:w="15" w:type="dxa"/>
          </w:tblCellMar>
        </w:tblPrEx>
        <w:trPr>
          <w:trHeight w:val="632" w:hRule="atLeast"/>
          <w:jc w:val="center"/>
        </w:trPr>
        <w:tc>
          <w:tcPr>
            <w:tcW w:w="7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仿宋"/>
                <w:color w:val="000000"/>
                <w:sz w:val="24"/>
                <w:szCs w:val="24"/>
              </w:rPr>
            </w:pPr>
          </w:p>
        </w:tc>
        <w:tc>
          <w:tcPr>
            <w:tcW w:w="2578"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c>
          <w:tcPr>
            <w:tcW w:w="163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kern w:val="0"/>
                <w:sz w:val="24"/>
                <w:szCs w:val="24"/>
                <w:lang w:val="en-US" w:eastAsia="zh-CN" w:bidi="ar"/>
              </w:rPr>
              <w:t>96</w:t>
            </w:r>
          </w:p>
        </w:tc>
        <w:tc>
          <w:tcPr>
            <w:tcW w:w="13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4</w:t>
            </w:r>
          </w:p>
        </w:tc>
        <w:tc>
          <w:tcPr>
            <w:tcW w:w="2167"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r>
      <w:tr>
        <w:tblPrEx>
          <w:tblLayout w:type="fixed"/>
          <w:tblCellMar>
            <w:top w:w="15" w:type="dxa"/>
            <w:left w:w="15" w:type="dxa"/>
            <w:bottom w:w="15" w:type="dxa"/>
            <w:right w:w="15" w:type="dxa"/>
          </w:tblCellMar>
        </w:tblPrEx>
        <w:trPr>
          <w:trHeight w:val="486" w:hRule="atLeast"/>
          <w:jc w:val="center"/>
        </w:trPr>
        <w:tc>
          <w:tcPr>
            <w:tcW w:w="70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ascii="Times New Roman" w:hAnsi="Times New Roman" w:eastAsia="仿宋_GB2312" w:cs="仿宋"/>
                <w:color w:val="000000"/>
                <w:kern w:val="0"/>
                <w:sz w:val="24"/>
                <w:szCs w:val="24"/>
                <w:lang w:bidi="ar"/>
              </w:rPr>
              <w:t>2</w:t>
            </w:r>
          </w:p>
        </w:tc>
        <w:tc>
          <w:tcPr>
            <w:tcW w:w="2578" w:type="dxa"/>
            <w:vMerge w:val="restart"/>
            <w:tcBorders>
              <w:top w:val="single" w:color="000000" w:sz="4" w:space="0"/>
              <w:left w:val="single" w:color="000000" w:sz="4" w:space="0"/>
              <w:right w:val="single" w:color="000000" w:sz="4" w:space="0"/>
            </w:tcBorders>
            <w:vAlign w:val="center"/>
          </w:tcPr>
          <w:p>
            <w:pP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GB2321"/>
                <w:sz w:val="24"/>
                <w:szCs w:val="24"/>
                <w:lang w:val="en-US" w:eastAsia="zh-CN"/>
              </w:rPr>
              <w:t>您是否享就医患者</w:t>
            </w:r>
            <w:r>
              <w:rPr>
                <w:rFonts w:hint="eastAsia" w:ascii="Times New Roman" w:hAnsi="Times New Roman" w:eastAsia="仿宋_GB2312" w:cs="仿宋-GB2321"/>
                <w:sz w:val="24"/>
                <w:szCs w:val="24"/>
              </w:rPr>
              <w:t>？</w:t>
            </w:r>
          </w:p>
        </w:tc>
        <w:tc>
          <w:tcPr>
            <w:tcW w:w="163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bidi="ar"/>
              </w:rPr>
              <w:t>是</w:t>
            </w:r>
          </w:p>
        </w:tc>
        <w:tc>
          <w:tcPr>
            <w:tcW w:w="13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否</w:t>
            </w:r>
          </w:p>
        </w:tc>
        <w:tc>
          <w:tcPr>
            <w:tcW w:w="2167"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val="en-US" w:eastAsia="zh-CN" w:bidi="ar"/>
              </w:rPr>
              <w:t>95</w:t>
            </w:r>
            <w:r>
              <w:rPr>
                <w:rFonts w:hint="eastAsia" w:ascii="Times New Roman" w:hAnsi="Times New Roman" w:eastAsia="仿宋_GB2312" w:cs="仿宋"/>
                <w:color w:val="000000"/>
                <w:kern w:val="0"/>
                <w:sz w:val="24"/>
                <w:szCs w:val="24"/>
                <w:lang w:bidi="ar"/>
              </w:rPr>
              <w:t>%</w:t>
            </w:r>
          </w:p>
        </w:tc>
      </w:tr>
      <w:tr>
        <w:tblPrEx>
          <w:tblLayout w:type="fixed"/>
          <w:tblCellMar>
            <w:top w:w="15" w:type="dxa"/>
            <w:left w:w="15" w:type="dxa"/>
            <w:bottom w:w="15" w:type="dxa"/>
            <w:right w:w="15" w:type="dxa"/>
          </w:tblCellMar>
        </w:tblPrEx>
        <w:trPr>
          <w:trHeight w:val="330" w:hRule="atLeast"/>
          <w:jc w:val="center"/>
        </w:trPr>
        <w:tc>
          <w:tcPr>
            <w:tcW w:w="7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仿宋"/>
                <w:color w:val="000000"/>
                <w:sz w:val="24"/>
                <w:szCs w:val="24"/>
              </w:rPr>
            </w:pPr>
          </w:p>
        </w:tc>
        <w:tc>
          <w:tcPr>
            <w:tcW w:w="2578"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c>
          <w:tcPr>
            <w:tcW w:w="163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kern w:val="0"/>
                <w:sz w:val="24"/>
                <w:szCs w:val="24"/>
                <w:lang w:val="en-US" w:eastAsia="zh-CN" w:bidi="ar"/>
              </w:rPr>
              <w:t>95</w:t>
            </w:r>
          </w:p>
        </w:tc>
        <w:tc>
          <w:tcPr>
            <w:tcW w:w="13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
                <w:color w:val="000000"/>
                <w:kern w:val="0"/>
                <w:sz w:val="24"/>
                <w:szCs w:val="24"/>
                <w:lang w:val="en-US" w:eastAsia="zh-CN" w:bidi="ar"/>
              </w:rPr>
              <w:t>5</w:t>
            </w:r>
          </w:p>
        </w:tc>
        <w:tc>
          <w:tcPr>
            <w:tcW w:w="2167"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r>
      <w:tr>
        <w:tblPrEx>
          <w:tblLayout w:type="fixed"/>
          <w:tblCellMar>
            <w:top w:w="15" w:type="dxa"/>
            <w:left w:w="15" w:type="dxa"/>
            <w:bottom w:w="15" w:type="dxa"/>
            <w:right w:w="15" w:type="dxa"/>
          </w:tblCellMar>
        </w:tblPrEx>
        <w:trPr>
          <w:trHeight w:val="666" w:hRule="atLeast"/>
          <w:jc w:val="center"/>
        </w:trPr>
        <w:tc>
          <w:tcPr>
            <w:tcW w:w="70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ascii="Times New Roman" w:hAnsi="Times New Roman" w:eastAsia="仿宋_GB2312" w:cs="仿宋"/>
                <w:color w:val="000000"/>
                <w:kern w:val="0"/>
                <w:sz w:val="24"/>
                <w:szCs w:val="24"/>
                <w:lang w:bidi="ar"/>
              </w:rPr>
              <w:t>3</w:t>
            </w:r>
          </w:p>
        </w:tc>
        <w:tc>
          <w:tcPr>
            <w:tcW w:w="2578" w:type="dxa"/>
            <w:vMerge w:val="restart"/>
            <w:tcBorders>
              <w:top w:val="single" w:color="000000" w:sz="4" w:space="0"/>
              <w:left w:val="single" w:color="000000" w:sz="4" w:space="0"/>
              <w:right w:val="single" w:color="000000" w:sz="4" w:space="0"/>
            </w:tcBorders>
            <w:vAlign w:val="center"/>
          </w:tcPr>
          <w:p>
            <w:pP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GB2321"/>
                <w:sz w:val="24"/>
                <w:szCs w:val="24"/>
                <w:lang w:val="en-US" w:eastAsia="zh-CN"/>
              </w:rPr>
              <w:t>您认为项目的实施是否改善医疗条件？</w:t>
            </w:r>
          </w:p>
        </w:tc>
        <w:tc>
          <w:tcPr>
            <w:tcW w:w="163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是</w:t>
            </w:r>
          </w:p>
        </w:tc>
        <w:tc>
          <w:tcPr>
            <w:tcW w:w="13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否</w:t>
            </w:r>
          </w:p>
        </w:tc>
        <w:tc>
          <w:tcPr>
            <w:tcW w:w="2167"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val="en-US" w:eastAsia="zh-CN" w:bidi="ar"/>
              </w:rPr>
              <w:t>96</w:t>
            </w:r>
            <w:r>
              <w:rPr>
                <w:rFonts w:hint="eastAsia" w:ascii="Times New Roman" w:hAnsi="Times New Roman" w:eastAsia="仿宋_GB2312" w:cs="仿宋"/>
                <w:color w:val="000000"/>
                <w:kern w:val="0"/>
                <w:sz w:val="24"/>
                <w:szCs w:val="24"/>
                <w:lang w:bidi="ar"/>
              </w:rPr>
              <w:t>%</w:t>
            </w:r>
          </w:p>
        </w:tc>
      </w:tr>
      <w:tr>
        <w:tblPrEx>
          <w:tblLayout w:type="fixed"/>
          <w:tblCellMar>
            <w:top w:w="15" w:type="dxa"/>
            <w:left w:w="15" w:type="dxa"/>
            <w:bottom w:w="15" w:type="dxa"/>
            <w:right w:w="15" w:type="dxa"/>
          </w:tblCellMar>
        </w:tblPrEx>
        <w:trPr>
          <w:trHeight w:val="596" w:hRule="atLeast"/>
          <w:jc w:val="center"/>
        </w:trPr>
        <w:tc>
          <w:tcPr>
            <w:tcW w:w="7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仿宋"/>
                <w:color w:val="000000"/>
                <w:sz w:val="24"/>
                <w:szCs w:val="24"/>
              </w:rPr>
            </w:pPr>
          </w:p>
        </w:tc>
        <w:tc>
          <w:tcPr>
            <w:tcW w:w="2578"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c>
          <w:tcPr>
            <w:tcW w:w="163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96</w:t>
            </w:r>
          </w:p>
        </w:tc>
        <w:tc>
          <w:tcPr>
            <w:tcW w:w="13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4</w:t>
            </w:r>
          </w:p>
        </w:tc>
        <w:tc>
          <w:tcPr>
            <w:tcW w:w="2167"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r>
      <w:tr>
        <w:tblPrEx>
          <w:tblLayout w:type="fixed"/>
          <w:tblCellMar>
            <w:top w:w="15" w:type="dxa"/>
            <w:left w:w="15" w:type="dxa"/>
            <w:bottom w:w="15" w:type="dxa"/>
            <w:right w:w="15" w:type="dxa"/>
          </w:tblCellMar>
        </w:tblPrEx>
        <w:trPr>
          <w:trHeight w:val="690" w:hRule="atLeast"/>
          <w:jc w:val="center"/>
        </w:trPr>
        <w:tc>
          <w:tcPr>
            <w:tcW w:w="70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ascii="Times New Roman" w:hAnsi="Times New Roman" w:eastAsia="仿宋_GB2312" w:cs="仿宋"/>
                <w:color w:val="000000"/>
                <w:kern w:val="0"/>
                <w:sz w:val="24"/>
                <w:szCs w:val="24"/>
                <w:lang w:bidi="ar"/>
              </w:rPr>
              <w:t>4</w:t>
            </w:r>
          </w:p>
        </w:tc>
        <w:tc>
          <w:tcPr>
            <w:tcW w:w="2578" w:type="dxa"/>
            <w:vMerge w:val="restart"/>
            <w:tcBorders>
              <w:top w:val="single" w:color="000000" w:sz="4" w:space="0"/>
              <w:left w:val="single" w:color="000000" w:sz="4" w:space="0"/>
              <w:right w:val="single" w:color="000000" w:sz="4" w:space="0"/>
            </w:tcBorders>
            <w:vAlign w:val="center"/>
          </w:tcPr>
          <w:p>
            <w:pP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GB2321"/>
                <w:sz w:val="24"/>
                <w:szCs w:val="24"/>
                <w:lang w:val="en-US" w:eastAsia="zh-CN"/>
              </w:rPr>
              <w:t>项目的实施是否给您带来方便？</w:t>
            </w:r>
          </w:p>
        </w:tc>
        <w:tc>
          <w:tcPr>
            <w:tcW w:w="163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是</w:t>
            </w:r>
          </w:p>
        </w:tc>
        <w:tc>
          <w:tcPr>
            <w:tcW w:w="13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否</w:t>
            </w:r>
          </w:p>
        </w:tc>
        <w:tc>
          <w:tcPr>
            <w:tcW w:w="2167"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ascii="Times New Roman" w:hAnsi="Times New Roman" w:eastAsia="仿宋_GB2312" w:cs="仿宋"/>
                <w:color w:val="000000"/>
                <w:kern w:val="0"/>
                <w:sz w:val="24"/>
                <w:szCs w:val="24"/>
                <w:lang w:bidi="ar"/>
              </w:rPr>
              <w:t>9</w:t>
            </w:r>
            <w:r>
              <w:rPr>
                <w:rFonts w:hint="eastAsia" w:ascii="Times New Roman" w:hAnsi="Times New Roman" w:eastAsia="仿宋_GB2312" w:cs="仿宋"/>
                <w:color w:val="000000"/>
                <w:kern w:val="0"/>
                <w:sz w:val="24"/>
                <w:szCs w:val="24"/>
                <w:lang w:val="en-US" w:eastAsia="zh-CN" w:bidi="ar"/>
              </w:rPr>
              <w:t>5</w:t>
            </w:r>
            <w:r>
              <w:rPr>
                <w:rFonts w:hint="eastAsia" w:ascii="Times New Roman" w:hAnsi="Times New Roman" w:eastAsia="仿宋_GB2312" w:cs="仿宋"/>
                <w:color w:val="000000"/>
                <w:kern w:val="0"/>
                <w:sz w:val="24"/>
                <w:szCs w:val="24"/>
                <w:lang w:bidi="ar"/>
              </w:rPr>
              <w:t>%</w:t>
            </w:r>
          </w:p>
        </w:tc>
      </w:tr>
      <w:tr>
        <w:tblPrEx>
          <w:tblLayout w:type="fixed"/>
          <w:tblCellMar>
            <w:top w:w="15" w:type="dxa"/>
            <w:left w:w="15" w:type="dxa"/>
            <w:bottom w:w="15" w:type="dxa"/>
            <w:right w:w="15" w:type="dxa"/>
          </w:tblCellMar>
        </w:tblPrEx>
        <w:trPr>
          <w:trHeight w:val="626" w:hRule="atLeast"/>
          <w:jc w:val="center"/>
        </w:trPr>
        <w:tc>
          <w:tcPr>
            <w:tcW w:w="700" w:type="dxa"/>
            <w:vMerge w:val="continue"/>
            <w:tcBorders>
              <w:top w:val="single" w:color="000000" w:sz="4" w:space="0"/>
              <w:left w:val="single" w:color="000000" w:sz="4" w:space="0"/>
              <w:bottom w:val="single" w:color="auto" w:sz="4" w:space="0"/>
              <w:right w:val="single" w:color="000000" w:sz="4" w:space="0"/>
            </w:tcBorders>
            <w:vAlign w:val="center"/>
          </w:tcPr>
          <w:p>
            <w:pPr>
              <w:jc w:val="center"/>
              <w:rPr>
                <w:rFonts w:ascii="Times New Roman" w:hAnsi="Times New Roman" w:eastAsia="仿宋_GB2312" w:cs="仿宋"/>
                <w:color w:val="000000"/>
                <w:sz w:val="24"/>
                <w:szCs w:val="24"/>
              </w:rPr>
            </w:pPr>
          </w:p>
        </w:tc>
        <w:tc>
          <w:tcPr>
            <w:tcW w:w="2578" w:type="dxa"/>
            <w:vMerge w:val="continue"/>
            <w:tcBorders>
              <w:left w:val="single" w:color="000000" w:sz="4" w:space="0"/>
              <w:bottom w:val="single" w:color="auto"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c>
          <w:tcPr>
            <w:tcW w:w="1633"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95</w:t>
            </w:r>
          </w:p>
        </w:tc>
        <w:tc>
          <w:tcPr>
            <w:tcW w:w="1355"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
                <w:color w:val="000000"/>
                <w:kern w:val="0"/>
                <w:sz w:val="24"/>
                <w:szCs w:val="24"/>
                <w:lang w:val="en-US" w:eastAsia="zh-CN" w:bidi="ar"/>
              </w:rPr>
              <w:t>5</w:t>
            </w:r>
          </w:p>
        </w:tc>
        <w:tc>
          <w:tcPr>
            <w:tcW w:w="2167" w:type="dxa"/>
            <w:vMerge w:val="continue"/>
            <w:tcBorders>
              <w:left w:val="single" w:color="000000" w:sz="4" w:space="0"/>
              <w:bottom w:val="single" w:color="auto"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r>
      <w:tr>
        <w:tblPrEx>
          <w:tblLayout w:type="fixed"/>
          <w:tblCellMar>
            <w:top w:w="15" w:type="dxa"/>
            <w:left w:w="15" w:type="dxa"/>
            <w:bottom w:w="15" w:type="dxa"/>
            <w:right w:w="15" w:type="dxa"/>
          </w:tblCellMar>
        </w:tblPrEx>
        <w:trPr>
          <w:trHeight w:val="440" w:hRule="atLeast"/>
          <w:jc w:val="center"/>
        </w:trPr>
        <w:tc>
          <w:tcPr>
            <w:tcW w:w="70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5</w:t>
            </w:r>
          </w:p>
        </w:tc>
        <w:tc>
          <w:tcPr>
            <w:tcW w:w="2578" w:type="dxa"/>
            <w:vMerge w:val="restar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eastAsia="仿宋_GB2312" w:cs="仿宋-GB2321"/>
                <w:sz w:val="24"/>
                <w:szCs w:val="24"/>
              </w:rPr>
            </w:pPr>
            <w:r>
              <w:rPr>
                <w:rFonts w:hint="eastAsia" w:ascii="Times New Roman" w:hAnsi="Times New Roman" w:eastAsia="仿宋_GB2312" w:cs="仿宋-GB2321"/>
                <w:sz w:val="24"/>
                <w:szCs w:val="24"/>
                <w:lang w:eastAsia="zh-CN"/>
              </w:rPr>
              <w:t>您对该项目的实施</w:t>
            </w:r>
            <w:r>
              <w:rPr>
                <w:rFonts w:hint="eastAsia" w:ascii="Times New Roman" w:hAnsi="Times New Roman" w:eastAsia="仿宋_GB2312" w:cs="仿宋-GB2321"/>
                <w:sz w:val="24"/>
                <w:szCs w:val="24"/>
                <w:lang w:val="en-US" w:eastAsia="zh-CN"/>
              </w:rPr>
              <w:t>效果</w:t>
            </w:r>
            <w:r>
              <w:rPr>
                <w:rFonts w:hint="eastAsia" w:ascii="Times New Roman" w:hAnsi="Times New Roman" w:eastAsia="仿宋_GB2312" w:cs="仿宋-GB2321"/>
                <w:sz w:val="24"/>
                <w:szCs w:val="24"/>
                <w:lang w:eastAsia="zh-CN"/>
              </w:rPr>
              <w:t>是否满意</w:t>
            </w:r>
            <w:r>
              <w:rPr>
                <w:rFonts w:hint="eastAsia" w:ascii="Times New Roman" w:hAnsi="Times New Roman" w:eastAsia="仿宋_GB2312" w:cs="仿宋-GB2321"/>
                <w:sz w:val="24"/>
                <w:szCs w:val="24"/>
              </w:rPr>
              <w:t>？</w:t>
            </w:r>
          </w:p>
        </w:tc>
        <w:tc>
          <w:tcPr>
            <w:tcW w:w="163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仿宋-GB2321"/>
                <w:sz w:val="24"/>
                <w:szCs w:val="24"/>
                <w:lang w:val="en-US" w:eastAsia="zh-CN"/>
              </w:rPr>
            </w:pPr>
            <w:r>
              <w:rPr>
                <w:rFonts w:hint="eastAsia" w:ascii="Times New Roman" w:hAnsi="Times New Roman" w:eastAsia="仿宋_GB2312" w:cs="仿宋-GB2321"/>
                <w:sz w:val="24"/>
                <w:szCs w:val="24"/>
                <w:lang w:val="en-US" w:eastAsia="zh-CN"/>
              </w:rPr>
              <w:t>满意</w:t>
            </w:r>
          </w:p>
        </w:tc>
        <w:tc>
          <w:tcPr>
            <w:tcW w:w="135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不满意</w:t>
            </w:r>
          </w:p>
        </w:tc>
        <w:tc>
          <w:tcPr>
            <w:tcW w:w="2167" w:type="dxa"/>
            <w:vMerge w:val="restart"/>
            <w:tcBorders>
              <w:top w:val="single" w:color="auto" w:sz="4" w:space="0"/>
              <w:left w:val="single" w:color="auto" w:sz="4" w:space="0"/>
              <w:right w:val="single" w:color="auto" w:sz="4" w:space="0"/>
            </w:tcBorders>
            <w:vAlign w:val="center"/>
          </w:tcPr>
          <w:p>
            <w:pPr>
              <w:jc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93%</w:t>
            </w:r>
          </w:p>
        </w:tc>
      </w:tr>
      <w:tr>
        <w:tblPrEx>
          <w:tblLayout w:type="fixed"/>
          <w:tblCellMar>
            <w:top w:w="15" w:type="dxa"/>
            <w:left w:w="15" w:type="dxa"/>
            <w:bottom w:w="15" w:type="dxa"/>
            <w:right w:w="15" w:type="dxa"/>
          </w:tblCellMar>
        </w:tblPrEx>
        <w:trPr>
          <w:trHeight w:val="412" w:hRule="atLeast"/>
          <w:jc w:val="center"/>
        </w:trPr>
        <w:tc>
          <w:tcPr>
            <w:tcW w:w="7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仿宋"/>
                <w:color w:val="000000"/>
                <w:sz w:val="24"/>
                <w:szCs w:val="24"/>
              </w:rPr>
            </w:pPr>
          </w:p>
        </w:tc>
        <w:tc>
          <w:tcPr>
            <w:tcW w:w="257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仿宋_GB2312" w:cs="仿宋"/>
                <w:color w:val="000000"/>
                <w:sz w:val="24"/>
                <w:szCs w:val="24"/>
              </w:rPr>
            </w:pPr>
          </w:p>
        </w:tc>
        <w:tc>
          <w:tcPr>
            <w:tcW w:w="1633" w:type="dxa"/>
            <w:tcBorders>
              <w:top w:val="single" w:color="auto" w:sz="4" w:space="0"/>
              <w:left w:val="single" w:color="auto" w:sz="4" w:space="0"/>
              <w:bottom w:val="single" w:color="auto" w:sz="4" w:space="0"/>
              <w:right w:val="single" w:color="auto" w:sz="4" w:space="0"/>
            </w:tcBorders>
            <w:vAlign w:val="center"/>
          </w:tcPr>
          <w:p>
            <w:pPr>
              <w:widowControl/>
              <w:tabs>
                <w:tab w:val="left" w:pos="325"/>
              </w:tabs>
              <w:jc w:val="center"/>
              <w:textAlignment w:val="center"/>
              <w:rPr>
                <w:rFonts w:hint="default" w:ascii="Times New Roman" w:hAnsi="Times New Roman" w:eastAsia="仿宋_GB2312" w:cs="仿宋"/>
                <w:color w:val="000000"/>
                <w:sz w:val="24"/>
                <w:szCs w:val="24"/>
                <w:lang w:val="en-US"/>
              </w:rPr>
            </w:pPr>
            <w:r>
              <w:rPr>
                <w:rFonts w:hint="eastAsia" w:ascii="Times New Roman" w:hAnsi="Times New Roman" w:eastAsia="仿宋_GB2312" w:cs="仿宋"/>
                <w:color w:val="000000"/>
                <w:kern w:val="0"/>
                <w:sz w:val="24"/>
                <w:szCs w:val="24"/>
                <w:lang w:val="en-US" w:eastAsia="zh-CN" w:bidi="ar"/>
              </w:rPr>
              <w:t>93</w:t>
            </w:r>
          </w:p>
        </w:tc>
        <w:tc>
          <w:tcPr>
            <w:tcW w:w="135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
                <w:color w:val="000000"/>
                <w:kern w:val="0"/>
                <w:sz w:val="24"/>
                <w:szCs w:val="24"/>
                <w:lang w:val="en-US" w:eastAsia="zh-CN" w:bidi="ar"/>
              </w:rPr>
              <w:t>7</w:t>
            </w:r>
          </w:p>
        </w:tc>
        <w:tc>
          <w:tcPr>
            <w:tcW w:w="2167" w:type="dxa"/>
            <w:vMerge w:val="continue"/>
            <w:tcBorders>
              <w:left w:val="single" w:color="auto" w:sz="4" w:space="0"/>
              <w:bottom w:val="single" w:color="auto" w:sz="4" w:space="0"/>
              <w:right w:val="single" w:color="auto" w:sz="4" w:space="0"/>
            </w:tcBorders>
            <w:vAlign w:val="center"/>
          </w:tcPr>
          <w:p>
            <w:pPr>
              <w:jc w:val="center"/>
              <w:rPr>
                <w:rFonts w:hint="default" w:ascii="Times New Roman" w:hAnsi="Times New Roman" w:eastAsia="仿宋_GB2312" w:cs="仿宋"/>
                <w:color w:val="000000"/>
                <w:sz w:val="24"/>
                <w:szCs w:val="24"/>
                <w:lang w:val="en-US" w:eastAsia="zh-CN"/>
              </w:rPr>
            </w:pPr>
          </w:p>
        </w:tc>
      </w:tr>
    </w:tbl>
    <w:p>
      <w:pPr>
        <w:keepNext w:val="0"/>
        <w:keepLines w:val="0"/>
        <w:pageBreakBefore w:val="0"/>
        <w:widowControl w:val="0"/>
        <w:kinsoku/>
        <w:wordWrap/>
        <w:overflowPunct/>
        <w:topLinePunct w:val="0"/>
        <w:autoSpaceDE/>
        <w:autoSpaceDN/>
        <w:bidi w:val="0"/>
        <w:adjustRightInd/>
        <w:snapToGrid/>
        <w:spacing w:line="560" w:lineRule="exact"/>
        <w:ind w:firstLine="3200" w:firstLineChars="1000"/>
        <w:jc w:val="both"/>
        <w:textAlignment w:val="auto"/>
        <w:rPr>
          <w:rFonts w:hint="eastAsia" w:ascii="仿宋_GB2312" w:hAnsi="仿宋_GB2312" w:eastAsia="仿宋_GB2312" w:cs="仿宋_GB2312"/>
          <w:color w:val="auto"/>
          <w:sz w:val="32"/>
          <w:szCs w:val="32"/>
          <w:highlight w:val="none"/>
          <w:lang w:val="en-US" w:eastAsia="zh-CN"/>
        </w:rPr>
      </w:pPr>
    </w:p>
    <w:sectPr>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8DA1605-E857-451A-AFC0-57EE2E87306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embedRegular r:id="rId2" w:fontKey="{4D2F3365-8F83-44A3-B0B4-DEC49E00218B}"/>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0" w:usb1="00000000" w:usb2="00000000" w:usb3="00000000" w:csb0="00000000" w:csb1="00000000"/>
    <w:embedRegular r:id="rId3" w:fontKey="{7413B668-9A22-40B6-B16A-7CA540CD53F9}"/>
  </w:font>
  <w:font w:name="HYb2gj">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embedRegular r:id="rId4" w:fontKey="{BAFD64C3-D34C-4EBB-98E6-AA0C662318AC}"/>
  </w:font>
  <w:font w:name="方正黑体_GBK">
    <w:panose1 w:val="03000509000000000000"/>
    <w:charset w:val="86"/>
    <w:family w:val="auto"/>
    <w:pitch w:val="default"/>
    <w:sig w:usb0="00000000" w:usb1="00000000" w:usb2="00000000" w:usb3="00000000" w:csb0="00000000" w:csb1="00000000"/>
    <w:embedRegular r:id="rId5" w:fontKey="{C81736BA-5B10-40F9-948B-8F17A0B5B093}"/>
  </w:font>
  <w:font w:name="方正楷体_GBK">
    <w:panose1 w:val="03000509000000000000"/>
    <w:charset w:val="86"/>
    <w:family w:val="auto"/>
    <w:pitch w:val="default"/>
    <w:sig w:usb0="00000000" w:usb1="00000000" w:usb2="00000000" w:usb3="00000000" w:csb0="00000000" w:csb1="00000000"/>
    <w:embedRegular r:id="rId6" w:fontKey="{144BF8D4-AAB4-463F-8AA0-37DF9F51B8A5}"/>
  </w:font>
  <w:font w:name="仿宋-GB2321">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CZACpVFgIAABUEAAAOAAAAAAAA&#10;AAEAIAAAAB8BAABkcnMvZTJvRG9jLnhtbFBLBQYAAAAABgAGAFkBAACnBQ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30D9A"/>
    <w:multiLevelType w:val="multilevel"/>
    <w:tmpl w:val="06830D9A"/>
    <w:lvl w:ilvl="0" w:tentative="0">
      <w:start w:val="1"/>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702"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4BBB029A"/>
    <w:multiLevelType w:val="multilevel"/>
    <w:tmpl w:val="4BBB029A"/>
    <w:lvl w:ilvl="0" w:tentative="0">
      <w:start w:val="1"/>
      <w:numFmt w:val="decimal"/>
      <w:pStyle w:val="2"/>
      <w:lvlText w:val="%1.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EA16E0C"/>
    <w:multiLevelType w:val="multilevel"/>
    <w:tmpl w:val="6EA16E0C"/>
    <w:lvl w:ilvl="0" w:tentative="0">
      <w:start w:val="1"/>
      <w:numFmt w:val="decimal"/>
      <w:pStyle w:val="3"/>
      <w:lvlText w:val="%1.1.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xYWQ0OWQxNDM3Y2IxYWFiMWMxZjMzN2QxNjEzZDUifQ=="/>
  </w:docVars>
  <w:rsids>
    <w:rsidRoot w:val="00414B7D"/>
    <w:rsid w:val="00016E08"/>
    <w:rsid w:val="00021851"/>
    <w:rsid w:val="00024B57"/>
    <w:rsid w:val="00036D0D"/>
    <w:rsid w:val="00036D41"/>
    <w:rsid w:val="00046D50"/>
    <w:rsid w:val="000475FC"/>
    <w:rsid w:val="00082C50"/>
    <w:rsid w:val="0008358D"/>
    <w:rsid w:val="00083F67"/>
    <w:rsid w:val="00087E49"/>
    <w:rsid w:val="000B0B81"/>
    <w:rsid w:val="000B1623"/>
    <w:rsid w:val="000B1CCE"/>
    <w:rsid w:val="000C3557"/>
    <w:rsid w:val="000C5082"/>
    <w:rsid w:val="000D57B9"/>
    <w:rsid w:val="000E1377"/>
    <w:rsid w:val="000F719E"/>
    <w:rsid w:val="00103F61"/>
    <w:rsid w:val="001040BC"/>
    <w:rsid w:val="00107A8F"/>
    <w:rsid w:val="00130F27"/>
    <w:rsid w:val="00136B2F"/>
    <w:rsid w:val="00152333"/>
    <w:rsid w:val="00160CDB"/>
    <w:rsid w:val="00161F5F"/>
    <w:rsid w:val="00162F2E"/>
    <w:rsid w:val="001764F0"/>
    <w:rsid w:val="00176DFF"/>
    <w:rsid w:val="001825A2"/>
    <w:rsid w:val="00186F45"/>
    <w:rsid w:val="00187575"/>
    <w:rsid w:val="001A0460"/>
    <w:rsid w:val="001C1801"/>
    <w:rsid w:val="001C64B5"/>
    <w:rsid w:val="0020463E"/>
    <w:rsid w:val="0021140C"/>
    <w:rsid w:val="00230276"/>
    <w:rsid w:val="00230A7C"/>
    <w:rsid w:val="002358FA"/>
    <w:rsid w:val="0023779B"/>
    <w:rsid w:val="002443C4"/>
    <w:rsid w:val="0025623B"/>
    <w:rsid w:val="00257940"/>
    <w:rsid w:val="0027097D"/>
    <w:rsid w:val="00271E15"/>
    <w:rsid w:val="0027684A"/>
    <w:rsid w:val="00276A45"/>
    <w:rsid w:val="00282C28"/>
    <w:rsid w:val="0029663F"/>
    <w:rsid w:val="00297D3C"/>
    <w:rsid w:val="002A49E8"/>
    <w:rsid w:val="002A64D8"/>
    <w:rsid w:val="002A6ECE"/>
    <w:rsid w:val="002B2807"/>
    <w:rsid w:val="002C092D"/>
    <w:rsid w:val="002C1471"/>
    <w:rsid w:val="002C7301"/>
    <w:rsid w:val="002D239F"/>
    <w:rsid w:val="002D49A2"/>
    <w:rsid w:val="002E3475"/>
    <w:rsid w:val="002F2ABF"/>
    <w:rsid w:val="002F5C69"/>
    <w:rsid w:val="00300C5C"/>
    <w:rsid w:val="00334AA6"/>
    <w:rsid w:val="00335ABC"/>
    <w:rsid w:val="0035174C"/>
    <w:rsid w:val="00353891"/>
    <w:rsid w:val="00357062"/>
    <w:rsid w:val="003762B7"/>
    <w:rsid w:val="00377AB2"/>
    <w:rsid w:val="003963D0"/>
    <w:rsid w:val="003A243D"/>
    <w:rsid w:val="003A3F8A"/>
    <w:rsid w:val="003D3349"/>
    <w:rsid w:val="003F5B9B"/>
    <w:rsid w:val="003F5E87"/>
    <w:rsid w:val="003F7B44"/>
    <w:rsid w:val="00403605"/>
    <w:rsid w:val="00414B7D"/>
    <w:rsid w:val="00425B0B"/>
    <w:rsid w:val="00427588"/>
    <w:rsid w:val="0044086E"/>
    <w:rsid w:val="0044115C"/>
    <w:rsid w:val="004419BF"/>
    <w:rsid w:val="004446AF"/>
    <w:rsid w:val="00456D64"/>
    <w:rsid w:val="00461A03"/>
    <w:rsid w:val="00461C13"/>
    <w:rsid w:val="00466D62"/>
    <w:rsid w:val="00480EBB"/>
    <w:rsid w:val="004837BC"/>
    <w:rsid w:val="00491DC0"/>
    <w:rsid w:val="0049279D"/>
    <w:rsid w:val="004929DD"/>
    <w:rsid w:val="004A17A9"/>
    <w:rsid w:val="004A3BA3"/>
    <w:rsid w:val="004C27AA"/>
    <w:rsid w:val="004C4305"/>
    <w:rsid w:val="004C48B5"/>
    <w:rsid w:val="004C7EF1"/>
    <w:rsid w:val="004D64A9"/>
    <w:rsid w:val="004F5174"/>
    <w:rsid w:val="004F7E0C"/>
    <w:rsid w:val="00505ACA"/>
    <w:rsid w:val="00520F1C"/>
    <w:rsid w:val="0052602D"/>
    <w:rsid w:val="00535343"/>
    <w:rsid w:val="0054358D"/>
    <w:rsid w:val="005510BE"/>
    <w:rsid w:val="0055540B"/>
    <w:rsid w:val="005674C1"/>
    <w:rsid w:val="005A11A3"/>
    <w:rsid w:val="005A299C"/>
    <w:rsid w:val="005B40F5"/>
    <w:rsid w:val="005B5C85"/>
    <w:rsid w:val="005D2E62"/>
    <w:rsid w:val="005D3B9D"/>
    <w:rsid w:val="00621D18"/>
    <w:rsid w:val="006264C5"/>
    <w:rsid w:val="006276D2"/>
    <w:rsid w:val="00633F43"/>
    <w:rsid w:val="00635FD4"/>
    <w:rsid w:val="006451C9"/>
    <w:rsid w:val="00682CC7"/>
    <w:rsid w:val="006838D1"/>
    <w:rsid w:val="00683B82"/>
    <w:rsid w:val="006A0C6F"/>
    <w:rsid w:val="006A530D"/>
    <w:rsid w:val="006B5D89"/>
    <w:rsid w:val="006E0F22"/>
    <w:rsid w:val="006F03CF"/>
    <w:rsid w:val="006F614A"/>
    <w:rsid w:val="00706A4E"/>
    <w:rsid w:val="007115C8"/>
    <w:rsid w:val="00722E10"/>
    <w:rsid w:val="00752CB5"/>
    <w:rsid w:val="00760C80"/>
    <w:rsid w:val="00765FA0"/>
    <w:rsid w:val="00770E0C"/>
    <w:rsid w:val="00776C05"/>
    <w:rsid w:val="00783B17"/>
    <w:rsid w:val="00796661"/>
    <w:rsid w:val="007A3C4B"/>
    <w:rsid w:val="007B38F5"/>
    <w:rsid w:val="007C462B"/>
    <w:rsid w:val="007C6866"/>
    <w:rsid w:val="007D1B86"/>
    <w:rsid w:val="007D58AE"/>
    <w:rsid w:val="007E49F4"/>
    <w:rsid w:val="007F01EB"/>
    <w:rsid w:val="007F5B60"/>
    <w:rsid w:val="00804413"/>
    <w:rsid w:val="0080484E"/>
    <w:rsid w:val="00807F37"/>
    <w:rsid w:val="00813205"/>
    <w:rsid w:val="00853D02"/>
    <w:rsid w:val="008726A9"/>
    <w:rsid w:val="00873B68"/>
    <w:rsid w:val="008741FC"/>
    <w:rsid w:val="008764E8"/>
    <w:rsid w:val="008B08D1"/>
    <w:rsid w:val="008C646A"/>
    <w:rsid w:val="008C6AA7"/>
    <w:rsid w:val="008D2C5C"/>
    <w:rsid w:val="008E496C"/>
    <w:rsid w:val="009167F1"/>
    <w:rsid w:val="00932232"/>
    <w:rsid w:val="00937981"/>
    <w:rsid w:val="00942A28"/>
    <w:rsid w:val="00952F6D"/>
    <w:rsid w:val="00957616"/>
    <w:rsid w:val="00960A8B"/>
    <w:rsid w:val="00974DAE"/>
    <w:rsid w:val="00975A3A"/>
    <w:rsid w:val="00987C5A"/>
    <w:rsid w:val="0099597E"/>
    <w:rsid w:val="0099715E"/>
    <w:rsid w:val="009A4DCB"/>
    <w:rsid w:val="009A507D"/>
    <w:rsid w:val="009B213F"/>
    <w:rsid w:val="009B47A3"/>
    <w:rsid w:val="009B5649"/>
    <w:rsid w:val="009B56E1"/>
    <w:rsid w:val="009C110C"/>
    <w:rsid w:val="009D79E4"/>
    <w:rsid w:val="009E5C35"/>
    <w:rsid w:val="009F3991"/>
    <w:rsid w:val="009F3EFC"/>
    <w:rsid w:val="009F6B69"/>
    <w:rsid w:val="00A10B96"/>
    <w:rsid w:val="00A177CD"/>
    <w:rsid w:val="00A202D7"/>
    <w:rsid w:val="00A21618"/>
    <w:rsid w:val="00A21665"/>
    <w:rsid w:val="00A225EB"/>
    <w:rsid w:val="00A262B3"/>
    <w:rsid w:val="00A26917"/>
    <w:rsid w:val="00A35141"/>
    <w:rsid w:val="00A35A5E"/>
    <w:rsid w:val="00A415E3"/>
    <w:rsid w:val="00A426D9"/>
    <w:rsid w:val="00A45F48"/>
    <w:rsid w:val="00A621B0"/>
    <w:rsid w:val="00A72180"/>
    <w:rsid w:val="00A74E49"/>
    <w:rsid w:val="00A773A3"/>
    <w:rsid w:val="00AA252A"/>
    <w:rsid w:val="00AA2C44"/>
    <w:rsid w:val="00AC2A90"/>
    <w:rsid w:val="00AD43E3"/>
    <w:rsid w:val="00AE34E7"/>
    <w:rsid w:val="00AF0AFB"/>
    <w:rsid w:val="00AF7214"/>
    <w:rsid w:val="00B03232"/>
    <w:rsid w:val="00B053C8"/>
    <w:rsid w:val="00B05937"/>
    <w:rsid w:val="00B10C7D"/>
    <w:rsid w:val="00B12A63"/>
    <w:rsid w:val="00B20D12"/>
    <w:rsid w:val="00B219EF"/>
    <w:rsid w:val="00B4360F"/>
    <w:rsid w:val="00B46B99"/>
    <w:rsid w:val="00B4775C"/>
    <w:rsid w:val="00B54402"/>
    <w:rsid w:val="00B6760A"/>
    <w:rsid w:val="00B83DC4"/>
    <w:rsid w:val="00BB7563"/>
    <w:rsid w:val="00BC0899"/>
    <w:rsid w:val="00BE28B4"/>
    <w:rsid w:val="00C0298E"/>
    <w:rsid w:val="00C13121"/>
    <w:rsid w:val="00C17077"/>
    <w:rsid w:val="00C1762E"/>
    <w:rsid w:val="00C20D59"/>
    <w:rsid w:val="00C37C3C"/>
    <w:rsid w:val="00C47601"/>
    <w:rsid w:val="00C53CE0"/>
    <w:rsid w:val="00C553E8"/>
    <w:rsid w:val="00C64B66"/>
    <w:rsid w:val="00C669C6"/>
    <w:rsid w:val="00C735FC"/>
    <w:rsid w:val="00C7792A"/>
    <w:rsid w:val="00C87D33"/>
    <w:rsid w:val="00C900CB"/>
    <w:rsid w:val="00C90434"/>
    <w:rsid w:val="00CA6ECC"/>
    <w:rsid w:val="00CA7EEA"/>
    <w:rsid w:val="00CB23FF"/>
    <w:rsid w:val="00CD5385"/>
    <w:rsid w:val="00CF007C"/>
    <w:rsid w:val="00CF08F6"/>
    <w:rsid w:val="00CF598C"/>
    <w:rsid w:val="00D02D71"/>
    <w:rsid w:val="00D21A15"/>
    <w:rsid w:val="00D51B3C"/>
    <w:rsid w:val="00D70DBE"/>
    <w:rsid w:val="00D85954"/>
    <w:rsid w:val="00D868FA"/>
    <w:rsid w:val="00D942D8"/>
    <w:rsid w:val="00DA1E6E"/>
    <w:rsid w:val="00DD3279"/>
    <w:rsid w:val="00DF6D58"/>
    <w:rsid w:val="00DF79A0"/>
    <w:rsid w:val="00E01285"/>
    <w:rsid w:val="00E06E72"/>
    <w:rsid w:val="00E101C5"/>
    <w:rsid w:val="00E14352"/>
    <w:rsid w:val="00E25CE9"/>
    <w:rsid w:val="00E25E58"/>
    <w:rsid w:val="00E274D7"/>
    <w:rsid w:val="00E35680"/>
    <w:rsid w:val="00E52AFF"/>
    <w:rsid w:val="00E54E41"/>
    <w:rsid w:val="00E77BFD"/>
    <w:rsid w:val="00EA4F02"/>
    <w:rsid w:val="00EA52D5"/>
    <w:rsid w:val="00EA62F4"/>
    <w:rsid w:val="00EE64AF"/>
    <w:rsid w:val="00EF0362"/>
    <w:rsid w:val="00EF7923"/>
    <w:rsid w:val="00F0169E"/>
    <w:rsid w:val="00F02ECD"/>
    <w:rsid w:val="00F03FEA"/>
    <w:rsid w:val="00F32F3A"/>
    <w:rsid w:val="00F3638E"/>
    <w:rsid w:val="00F37675"/>
    <w:rsid w:val="00F52189"/>
    <w:rsid w:val="00F843F0"/>
    <w:rsid w:val="00F845E1"/>
    <w:rsid w:val="00F87D7A"/>
    <w:rsid w:val="00F90E9A"/>
    <w:rsid w:val="00F9178B"/>
    <w:rsid w:val="00FA2D92"/>
    <w:rsid w:val="00FA79ED"/>
    <w:rsid w:val="00FB055D"/>
    <w:rsid w:val="00FB13FC"/>
    <w:rsid w:val="00FB20DA"/>
    <w:rsid w:val="00FB212B"/>
    <w:rsid w:val="00FC0C10"/>
    <w:rsid w:val="00FC1F1B"/>
    <w:rsid w:val="00FC312F"/>
    <w:rsid w:val="00FD336C"/>
    <w:rsid w:val="013155A1"/>
    <w:rsid w:val="015500B5"/>
    <w:rsid w:val="01761C8E"/>
    <w:rsid w:val="017A1376"/>
    <w:rsid w:val="01B15800"/>
    <w:rsid w:val="01C17A5F"/>
    <w:rsid w:val="01C63A8E"/>
    <w:rsid w:val="01D976F9"/>
    <w:rsid w:val="022F04F2"/>
    <w:rsid w:val="0270045C"/>
    <w:rsid w:val="02D54924"/>
    <w:rsid w:val="02F922EE"/>
    <w:rsid w:val="03036887"/>
    <w:rsid w:val="031B4FD7"/>
    <w:rsid w:val="03384BB1"/>
    <w:rsid w:val="03404A84"/>
    <w:rsid w:val="034C108A"/>
    <w:rsid w:val="03702A98"/>
    <w:rsid w:val="037265FD"/>
    <w:rsid w:val="03764E8B"/>
    <w:rsid w:val="03AD58A1"/>
    <w:rsid w:val="03C020B7"/>
    <w:rsid w:val="03CD538A"/>
    <w:rsid w:val="03EC21D1"/>
    <w:rsid w:val="03EE2230"/>
    <w:rsid w:val="043F0DA3"/>
    <w:rsid w:val="04903D4A"/>
    <w:rsid w:val="04A406D7"/>
    <w:rsid w:val="04BC5076"/>
    <w:rsid w:val="04E74098"/>
    <w:rsid w:val="04ED064B"/>
    <w:rsid w:val="04F637CA"/>
    <w:rsid w:val="05197C3C"/>
    <w:rsid w:val="05466AD0"/>
    <w:rsid w:val="05482E38"/>
    <w:rsid w:val="05645C7A"/>
    <w:rsid w:val="057D1D75"/>
    <w:rsid w:val="05AE3D63"/>
    <w:rsid w:val="05D54EEB"/>
    <w:rsid w:val="062E4E15"/>
    <w:rsid w:val="063F521C"/>
    <w:rsid w:val="06436553"/>
    <w:rsid w:val="065B7836"/>
    <w:rsid w:val="066006B3"/>
    <w:rsid w:val="068D2C76"/>
    <w:rsid w:val="06A35673"/>
    <w:rsid w:val="06CB371E"/>
    <w:rsid w:val="072D56D3"/>
    <w:rsid w:val="07566DCB"/>
    <w:rsid w:val="075B7C46"/>
    <w:rsid w:val="075D5C72"/>
    <w:rsid w:val="07D8337E"/>
    <w:rsid w:val="08013DB8"/>
    <w:rsid w:val="08751C48"/>
    <w:rsid w:val="089E1A23"/>
    <w:rsid w:val="08A1728C"/>
    <w:rsid w:val="08E20120"/>
    <w:rsid w:val="08EE737B"/>
    <w:rsid w:val="08F347FC"/>
    <w:rsid w:val="09035DC8"/>
    <w:rsid w:val="09207B0A"/>
    <w:rsid w:val="092B1014"/>
    <w:rsid w:val="093A1BBD"/>
    <w:rsid w:val="094123AB"/>
    <w:rsid w:val="09415222"/>
    <w:rsid w:val="097048FE"/>
    <w:rsid w:val="09C21F0A"/>
    <w:rsid w:val="09CA6A7A"/>
    <w:rsid w:val="09DC263D"/>
    <w:rsid w:val="09F83C9C"/>
    <w:rsid w:val="0A037E2F"/>
    <w:rsid w:val="0A0402F4"/>
    <w:rsid w:val="0A5343BB"/>
    <w:rsid w:val="0A844F3D"/>
    <w:rsid w:val="0A870EFF"/>
    <w:rsid w:val="0A9224F0"/>
    <w:rsid w:val="0A9A0228"/>
    <w:rsid w:val="0AD32091"/>
    <w:rsid w:val="0AD76757"/>
    <w:rsid w:val="0AE64A4E"/>
    <w:rsid w:val="0B1A78A2"/>
    <w:rsid w:val="0B3806D8"/>
    <w:rsid w:val="0B472137"/>
    <w:rsid w:val="0B6731C0"/>
    <w:rsid w:val="0BB36EDB"/>
    <w:rsid w:val="0BE135A2"/>
    <w:rsid w:val="0BE20A8D"/>
    <w:rsid w:val="0BE51FF2"/>
    <w:rsid w:val="0BEF2EFA"/>
    <w:rsid w:val="0BFF003E"/>
    <w:rsid w:val="0C05520D"/>
    <w:rsid w:val="0C5149F8"/>
    <w:rsid w:val="0C545942"/>
    <w:rsid w:val="0C6C381C"/>
    <w:rsid w:val="0C9408B1"/>
    <w:rsid w:val="0CC06645"/>
    <w:rsid w:val="0CFE691A"/>
    <w:rsid w:val="0D0E2027"/>
    <w:rsid w:val="0D34691D"/>
    <w:rsid w:val="0D41574A"/>
    <w:rsid w:val="0D9E1D21"/>
    <w:rsid w:val="0D9F2933"/>
    <w:rsid w:val="0E000A31"/>
    <w:rsid w:val="0E020B6B"/>
    <w:rsid w:val="0E1D36E7"/>
    <w:rsid w:val="0E5C62A4"/>
    <w:rsid w:val="0E8954E9"/>
    <w:rsid w:val="0E92762A"/>
    <w:rsid w:val="0EA8251A"/>
    <w:rsid w:val="0EFF4355"/>
    <w:rsid w:val="0F6B1F68"/>
    <w:rsid w:val="0F8006E5"/>
    <w:rsid w:val="0FB53FD4"/>
    <w:rsid w:val="0FD954EB"/>
    <w:rsid w:val="0FE63AC6"/>
    <w:rsid w:val="0FEC495B"/>
    <w:rsid w:val="0FF06008"/>
    <w:rsid w:val="100E76C7"/>
    <w:rsid w:val="10122345"/>
    <w:rsid w:val="10206D57"/>
    <w:rsid w:val="102A0D8F"/>
    <w:rsid w:val="10371B16"/>
    <w:rsid w:val="1072244F"/>
    <w:rsid w:val="10755F8E"/>
    <w:rsid w:val="107A2943"/>
    <w:rsid w:val="107E409D"/>
    <w:rsid w:val="109C3C4F"/>
    <w:rsid w:val="10A514F5"/>
    <w:rsid w:val="10F7189A"/>
    <w:rsid w:val="11070E7A"/>
    <w:rsid w:val="110A197C"/>
    <w:rsid w:val="11807745"/>
    <w:rsid w:val="1186755C"/>
    <w:rsid w:val="1188035B"/>
    <w:rsid w:val="11A76FFD"/>
    <w:rsid w:val="11AD5C9A"/>
    <w:rsid w:val="11D72467"/>
    <w:rsid w:val="11F0327C"/>
    <w:rsid w:val="11F87298"/>
    <w:rsid w:val="122F0E53"/>
    <w:rsid w:val="124C1507"/>
    <w:rsid w:val="12513953"/>
    <w:rsid w:val="12802AFE"/>
    <w:rsid w:val="12E23F25"/>
    <w:rsid w:val="12EB67CB"/>
    <w:rsid w:val="13072A44"/>
    <w:rsid w:val="1350413D"/>
    <w:rsid w:val="136038FD"/>
    <w:rsid w:val="13893C35"/>
    <w:rsid w:val="13A20852"/>
    <w:rsid w:val="13EE6D17"/>
    <w:rsid w:val="14530434"/>
    <w:rsid w:val="146D11F0"/>
    <w:rsid w:val="14717A98"/>
    <w:rsid w:val="147A11E7"/>
    <w:rsid w:val="14DB226E"/>
    <w:rsid w:val="150A6C7E"/>
    <w:rsid w:val="150B2B97"/>
    <w:rsid w:val="15140371"/>
    <w:rsid w:val="151547B8"/>
    <w:rsid w:val="152739BF"/>
    <w:rsid w:val="154510DF"/>
    <w:rsid w:val="1552050A"/>
    <w:rsid w:val="1565274D"/>
    <w:rsid w:val="15767436"/>
    <w:rsid w:val="158110EF"/>
    <w:rsid w:val="15A44D56"/>
    <w:rsid w:val="16181B81"/>
    <w:rsid w:val="162E5AA9"/>
    <w:rsid w:val="163F2D4D"/>
    <w:rsid w:val="1649051E"/>
    <w:rsid w:val="16770268"/>
    <w:rsid w:val="1696350E"/>
    <w:rsid w:val="16A91EF8"/>
    <w:rsid w:val="16DD6B31"/>
    <w:rsid w:val="1758223C"/>
    <w:rsid w:val="177C0994"/>
    <w:rsid w:val="178C25F4"/>
    <w:rsid w:val="17D810AE"/>
    <w:rsid w:val="17D95F7B"/>
    <w:rsid w:val="17E62AA7"/>
    <w:rsid w:val="17EF2C21"/>
    <w:rsid w:val="17F32CA0"/>
    <w:rsid w:val="180608F8"/>
    <w:rsid w:val="1812725A"/>
    <w:rsid w:val="18133A49"/>
    <w:rsid w:val="185809BE"/>
    <w:rsid w:val="18702526"/>
    <w:rsid w:val="188E1AD6"/>
    <w:rsid w:val="189B7D89"/>
    <w:rsid w:val="18C86529"/>
    <w:rsid w:val="18EF46F1"/>
    <w:rsid w:val="190845D9"/>
    <w:rsid w:val="191410B9"/>
    <w:rsid w:val="1937152F"/>
    <w:rsid w:val="19474245"/>
    <w:rsid w:val="19837757"/>
    <w:rsid w:val="198F6470"/>
    <w:rsid w:val="1993778E"/>
    <w:rsid w:val="199724DC"/>
    <w:rsid w:val="19AC652F"/>
    <w:rsid w:val="19DE5F80"/>
    <w:rsid w:val="19ED1BEB"/>
    <w:rsid w:val="1A0E0CCD"/>
    <w:rsid w:val="1A3D1081"/>
    <w:rsid w:val="1A6B70D6"/>
    <w:rsid w:val="1AB81E7E"/>
    <w:rsid w:val="1ABD5C04"/>
    <w:rsid w:val="1AE56FAE"/>
    <w:rsid w:val="1B0C46DF"/>
    <w:rsid w:val="1B0E7CD9"/>
    <w:rsid w:val="1B842F14"/>
    <w:rsid w:val="1BA5515C"/>
    <w:rsid w:val="1BAE1D92"/>
    <w:rsid w:val="1BBC4394"/>
    <w:rsid w:val="1BDB434B"/>
    <w:rsid w:val="1BE027F2"/>
    <w:rsid w:val="1BF21A5F"/>
    <w:rsid w:val="1BFF75B4"/>
    <w:rsid w:val="1C163621"/>
    <w:rsid w:val="1C51313B"/>
    <w:rsid w:val="1CCD3ED3"/>
    <w:rsid w:val="1CF33CDD"/>
    <w:rsid w:val="1D0826D3"/>
    <w:rsid w:val="1D300783"/>
    <w:rsid w:val="1D4F1A4B"/>
    <w:rsid w:val="1D6445C8"/>
    <w:rsid w:val="1D763964"/>
    <w:rsid w:val="1D9539A6"/>
    <w:rsid w:val="1DE820C9"/>
    <w:rsid w:val="1E1F60CD"/>
    <w:rsid w:val="1E69544E"/>
    <w:rsid w:val="1F237AA6"/>
    <w:rsid w:val="1F270062"/>
    <w:rsid w:val="1F3B3685"/>
    <w:rsid w:val="1F3D026E"/>
    <w:rsid w:val="1F6B3698"/>
    <w:rsid w:val="1F8054F8"/>
    <w:rsid w:val="1FF22678"/>
    <w:rsid w:val="201A26D0"/>
    <w:rsid w:val="20481D81"/>
    <w:rsid w:val="205E2961"/>
    <w:rsid w:val="20733ECA"/>
    <w:rsid w:val="20B31AFE"/>
    <w:rsid w:val="20E45512"/>
    <w:rsid w:val="20E6393C"/>
    <w:rsid w:val="21311EA5"/>
    <w:rsid w:val="214040A4"/>
    <w:rsid w:val="2183368C"/>
    <w:rsid w:val="218F2C39"/>
    <w:rsid w:val="21C25F7F"/>
    <w:rsid w:val="21C86D7A"/>
    <w:rsid w:val="21EB5CEA"/>
    <w:rsid w:val="21F148E9"/>
    <w:rsid w:val="220240D5"/>
    <w:rsid w:val="220B1D86"/>
    <w:rsid w:val="2259669D"/>
    <w:rsid w:val="22D86BB8"/>
    <w:rsid w:val="22E00F7B"/>
    <w:rsid w:val="22FF517E"/>
    <w:rsid w:val="238B5451"/>
    <w:rsid w:val="239D1036"/>
    <w:rsid w:val="23A67556"/>
    <w:rsid w:val="23B01B1D"/>
    <w:rsid w:val="23D22A8E"/>
    <w:rsid w:val="24053DA7"/>
    <w:rsid w:val="240750AB"/>
    <w:rsid w:val="2449672E"/>
    <w:rsid w:val="247D6439"/>
    <w:rsid w:val="25177E64"/>
    <w:rsid w:val="25272816"/>
    <w:rsid w:val="2545757F"/>
    <w:rsid w:val="25712875"/>
    <w:rsid w:val="25A55563"/>
    <w:rsid w:val="263521FC"/>
    <w:rsid w:val="26397D09"/>
    <w:rsid w:val="265A5A10"/>
    <w:rsid w:val="266151C4"/>
    <w:rsid w:val="266535C6"/>
    <w:rsid w:val="26A22471"/>
    <w:rsid w:val="26E14C53"/>
    <w:rsid w:val="27497263"/>
    <w:rsid w:val="277C704E"/>
    <w:rsid w:val="27897EC9"/>
    <w:rsid w:val="27D165A2"/>
    <w:rsid w:val="27D23000"/>
    <w:rsid w:val="287C7670"/>
    <w:rsid w:val="287F0225"/>
    <w:rsid w:val="28932B31"/>
    <w:rsid w:val="28967876"/>
    <w:rsid w:val="28F161A2"/>
    <w:rsid w:val="28FD484F"/>
    <w:rsid w:val="2934369F"/>
    <w:rsid w:val="294806D3"/>
    <w:rsid w:val="29601992"/>
    <w:rsid w:val="29802F8C"/>
    <w:rsid w:val="29A06193"/>
    <w:rsid w:val="29C40D94"/>
    <w:rsid w:val="29C75BF1"/>
    <w:rsid w:val="29E87CCF"/>
    <w:rsid w:val="2A6E1037"/>
    <w:rsid w:val="2A905451"/>
    <w:rsid w:val="2A905CCB"/>
    <w:rsid w:val="2B261911"/>
    <w:rsid w:val="2B531624"/>
    <w:rsid w:val="2B742CD9"/>
    <w:rsid w:val="2B82289D"/>
    <w:rsid w:val="2B844F20"/>
    <w:rsid w:val="2B961680"/>
    <w:rsid w:val="2BA763AF"/>
    <w:rsid w:val="2BB51544"/>
    <w:rsid w:val="2BC26BE9"/>
    <w:rsid w:val="2BCB1CCD"/>
    <w:rsid w:val="2BED42B0"/>
    <w:rsid w:val="2BEF61A7"/>
    <w:rsid w:val="2BF70342"/>
    <w:rsid w:val="2BF72439"/>
    <w:rsid w:val="2C013C83"/>
    <w:rsid w:val="2C120FBA"/>
    <w:rsid w:val="2C397FEA"/>
    <w:rsid w:val="2C6E5F8B"/>
    <w:rsid w:val="2C7429B5"/>
    <w:rsid w:val="2D1550EE"/>
    <w:rsid w:val="2D3A1340"/>
    <w:rsid w:val="2D5A6311"/>
    <w:rsid w:val="2D5D0A2F"/>
    <w:rsid w:val="2D6F0544"/>
    <w:rsid w:val="2D9177C5"/>
    <w:rsid w:val="2DDB109D"/>
    <w:rsid w:val="2E0D1DC0"/>
    <w:rsid w:val="2E224D3B"/>
    <w:rsid w:val="2E503645"/>
    <w:rsid w:val="2E5248C2"/>
    <w:rsid w:val="2E6067F0"/>
    <w:rsid w:val="2E8F6D9B"/>
    <w:rsid w:val="2EB51B69"/>
    <w:rsid w:val="2F0A1F67"/>
    <w:rsid w:val="2F545A81"/>
    <w:rsid w:val="2F603644"/>
    <w:rsid w:val="2F6D2B41"/>
    <w:rsid w:val="2F9E402D"/>
    <w:rsid w:val="2FA27799"/>
    <w:rsid w:val="2FF81399"/>
    <w:rsid w:val="300C3CE1"/>
    <w:rsid w:val="3016329F"/>
    <w:rsid w:val="303C45D4"/>
    <w:rsid w:val="303C7515"/>
    <w:rsid w:val="30592DBB"/>
    <w:rsid w:val="30885639"/>
    <w:rsid w:val="309B5AA8"/>
    <w:rsid w:val="30A42393"/>
    <w:rsid w:val="30C61C16"/>
    <w:rsid w:val="30C95219"/>
    <w:rsid w:val="30CB379B"/>
    <w:rsid w:val="30D74F49"/>
    <w:rsid w:val="30D96822"/>
    <w:rsid w:val="30F67062"/>
    <w:rsid w:val="31032936"/>
    <w:rsid w:val="310E7A63"/>
    <w:rsid w:val="312E5D97"/>
    <w:rsid w:val="315F2B6B"/>
    <w:rsid w:val="319912FB"/>
    <w:rsid w:val="31C75A19"/>
    <w:rsid w:val="31F65444"/>
    <w:rsid w:val="31FD2DFF"/>
    <w:rsid w:val="31FE1724"/>
    <w:rsid w:val="32340D57"/>
    <w:rsid w:val="32505F18"/>
    <w:rsid w:val="325A7C84"/>
    <w:rsid w:val="32625790"/>
    <w:rsid w:val="3283636F"/>
    <w:rsid w:val="32E57142"/>
    <w:rsid w:val="330149B7"/>
    <w:rsid w:val="3314415B"/>
    <w:rsid w:val="339F4A25"/>
    <w:rsid w:val="33B331DE"/>
    <w:rsid w:val="33C418AF"/>
    <w:rsid w:val="340F51A7"/>
    <w:rsid w:val="343A10AD"/>
    <w:rsid w:val="343E2D93"/>
    <w:rsid w:val="34484DBF"/>
    <w:rsid w:val="345D70F2"/>
    <w:rsid w:val="349B490F"/>
    <w:rsid w:val="34A57DFD"/>
    <w:rsid w:val="34A86B2E"/>
    <w:rsid w:val="34DF4479"/>
    <w:rsid w:val="34E5788C"/>
    <w:rsid w:val="34F96D78"/>
    <w:rsid w:val="354635F4"/>
    <w:rsid w:val="356D485B"/>
    <w:rsid w:val="35A946B7"/>
    <w:rsid w:val="35AC7563"/>
    <w:rsid w:val="35B244CD"/>
    <w:rsid w:val="35B275CB"/>
    <w:rsid w:val="35CD4CB1"/>
    <w:rsid w:val="35E36877"/>
    <w:rsid w:val="35EC1630"/>
    <w:rsid w:val="35EF4932"/>
    <w:rsid w:val="360629A0"/>
    <w:rsid w:val="361653D4"/>
    <w:rsid w:val="363D46DF"/>
    <w:rsid w:val="36751AE8"/>
    <w:rsid w:val="369C412D"/>
    <w:rsid w:val="36C40E55"/>
    <w:rsid w:val="36DF1167"/>
    <w:rsid w:val="36FF081C"/>
    <w:rsid w:val="373C022C"/>
    <w:rsid w:val="375515B4"/>
    <w:rsid w:val="376E1DCB"/>
    <w:rsid w:val="37920AEE"/>
    <w:rsid w:val="37D556C3"/>
    <w:rsid w:val="37EA1649"/>
    <w:rsid w:val="37EF2846"/>
    <w:rsid w:val="37F81858"/>
    <w:rsid w:val="37FF59C4"/>
    <w:rsid w:val="380C3C8E"/>
    <w:rsid w:val="38172D0E"/>
    <w:rsid w:val="3869321A"/>
    <w:rsid w:val="38792CDB"/>
    <w:rsid w:val="38905D39"/>
    <w:rsid w:val="38A53F6C"/>
    <w:rsid w:val="38D94CED"/>
    <w:rsid w:val="38E17475"/>
    <w:rsid w:val="38E31684"/>
    <w:rsid w:val="38FD1A9E"/>
    <w:rsid w:val="391E1F52"/>
    <w:rsid w:val="392F0457"/>
    <w:rsid w:val="39465DF3"/>
    <w:rsid w:val="394A250A"/>
    <w:rsid w:val="394A5FF0"/>
    <w:rsid w:val="396B5391"/>
    <w:rsid w:val="39D4085C"/>
    <w:rsid w:val="3A6B10EF"/>
    <w:rsid w:val="3A7845C1"/>
    <w:rsid w:val="3AC50852"/>
    <w:rsid w:val="3B0838F5"/>
    <w:rsid w:val="3B626996"/>
    <w:rsid w:val="3B7E4E15"/>
    <w:rsid w:val="3BAC7C11"/>
    <w:rsid w:val="3BB719E6"/>
    <w:rsid w:val="3BC5739B"/>
    <w:rsid w:val="3BCC0025"/>
    <w:rsid w:val="3C1D10AF"/>
    <w:rsid w:val="3C3505F9"/>
    <w:rsid w:val="3C356645"/>
    <w:rsid w:val="3CA56B3A"/>
    <w:rsid w:val="3CAC15D2"/>
    <w:rsid w:val="3CC75CC4"/>
    <w:rsid w:val="3D061283"/>
    <w:rsid w:val="3D1D5C49"/>
    <w:rsid w:val="3D6847CB"/>
    <w:rsid w:val="3D911634"/>
    <w:rsid w:val="3D914B34"/>
    <w:rsid w:val="3DDA79A5"/>
    <w:rsid w:val="3E0840D2"/>
    <w:rsid w:val="3E107CA2"/>
    <w:rsid w:val="3E371D14"/>
    <w:rsid w:val="3E504A51"/>
    <w:rsid w:val="3E5D7F6D"/>
    <w:rsid w:val="3E7F0FD3"/>
    <w:rsid w:val="3E8A3B75"/>
    <w:rsid w:val="3ECF20BA"/>
    <w:rsid w:val="3EDB5A73"/>
    <w:rsid w:val="3EDF4135"/>
    <w:rsid w:val="3EE576C2"/>
    <w:rsid w:val="3EF118FE"/>
    <w:rsid w:val="3EFE4C27"/>
    <w:rsid w:val="3F164620"/>
    <w:rsid w:val="3F1A21D8"/>
    <w:rsid w:val="3F1B3BC9"/>
    <w:rsid w:val="3F3050EE"/>
    <w:rsid w:val="3F3A7B06"/>
    <w:rsid w:val="3F420948"/>
    <w:rsid w:val="3F744303"/>
    <w:rsid w:val="3F8F4793"/>
    <w:rsid w:val="3FBD4F61"/>
    <w:rsid w:val="3FDE29F3"/>
    <w:rsid w:val="3FF57DD8"/>
    <w:rsid w:val="3FF764FC"/>
    <w:rsid w:val="40143557"/>
    <w:rsid w:val="40214590"/>
    <w:rsid w:val="402B7E3F"/>
    <w:rsid w:val="402D5435"/>
    <w:rsid w:val="40382467"/>
    <w:rsid w:val="40A801E1"/>
    <w:rsid w:val="40DE50BE"/>
    <w:rsid w:val="40E65467"/>
    <w:rsid w:val="40EC50F5"/>
    <w:rsid w:val="4115614A"/>
    <w:rsid w:val="411A4C6D"/>
    <w:rsid w:val="41322588"/>
    <w:rsid w:val="4145545C"/>
    <w:rsid w:val="41581D4D"/>
    <w:rsid w:val="4186530E"/>
    <w:rsid w:val="41933E14"/>
    <w:rsid w:val="419633AA"/>
    <w:rsid w:val="41A85037"/>
    <w:rsid w:val="41F25CC2"/>
    <w:rsid w:val="41F92E0C"/>
    <w:rsid w:val="41F95E8A"/>
    <w:rsid w:val="42351E71"/>
    <w:rsid w:val="42670166"/>
    <w:rsid w:val="4284303B"/>
    <w:rsid w:val="42847D13"/>
    <w:rsid w:val="42997ED6"/>
    <w:rsid w:val="42AA07D4"/>
    <w:rsid w:val="42AD7A50"/>
    <w:rsid w:val="42EE35DB"/>
    <w:rsid w:val="431E58B7"/>
    <w:rsid w:val="432B278D"/>
    <w:rsid w:val="433F5964"/>
    <w:rsid w:val="43825D54"/>
    <w:rsid w:val="43A8521B"/>
    <w:rsid w:val="43FE31BB"/>
    <w:rsid w:val="443C7F5E"/>
    <w:rsid w:val="446413C5"/>
    <w:rsid w:val="448F2D07"/>
    <w:rsid w:val="44D06CEB"/>
    <w:rsid w:val="44D0772C"/>
    <w:rsid w:val="45016D6F"/>
    <w:rsid w:val="4506156C"/>
    <w:rsid w:val="454C5773"/>
    <w:rsid w:val="45A80E97"/>
    <w:rsid w:val="45C53D25"/>
    <w:rsid w:val="45E84B26"/>
    <w:rsid w:val="46295027"/>
    <w:rsid w:val="467C1E8C"/>
    <w:rsid w:val="46993270"/>
    <w:rsid w:val="46AB6703"/>
    <w:rsid w:val="46F968A0"/>
    <w:rsid w:val="46FA2178"/>
    <w:rsid w:val="46FD6304"/>
    <w:rsid w:val="470343A1"/>
    <w:rsid w:val="472B474E"/>
    <w:rsid w:val="47687328"/>
    <w:rsid w:val="47752ACA"/>
    <w:rsid w:val="47802038"/>
    <w:rsid w:val="478B6735"/>
    <w:rsid w:val="47AF4D11"/>
    <w:rsid w:val="47D9106D"/>
    <w:rsid w:val="47FB099F"/>
    <w:rsid w:val="48240957"/>
    <w:rsid w:val="483504F4"/>
    <w:rsid w:val="48374229"/>
    <w:rsid w:val="488009FE"/>
    <w:rsid w:val="48A7564B"/>
    <w:rsid w:val="49293FFF"/>
    <w:rsid w:val="492E2F9C"/>
    <w:rsid w:val="493B1131"/>
    <w:rsid w:val="49620FF1"/>
    <w:rsid w:val="496557F9"/>
    <w:rsid w:val="49BF66B8"/>
    <w:rsid w:val="49C20808"/>
    <w:rsid w:val="49FA5EF6"/>
    <w:rsid w:val="4A222BCC"/>
    <w:rsid w:val="4A432BA3"/>
    <w:rsid w:val="4A72756B"/>
    <w:rsid w:val="4A797541"/>
    <w:rsid w:val="4A7E589D"/>
    <w:rsid w:val="4A8559D8"/>
    <w:rsid w:val="4A901A63"/>
    <w:rsid w:val="4AB36AE6"/>
    <w:rsid w:val="4AB752FD"/>
    <w:rsid w:val="4AE66BEE"/>
    <w:rsid w:val="4AEA7D55"/>
    <w:rsid w:val="4B010B09"/>
    <w:rsid w:val="4B12203C"/>
    <w:rsid w:val="4B1F4CC3"/>
    <w:rsid w:val="4B334702"/>
    <w:rsid w:val="4B3D77E8"/>
    <w:rsid w:val="4B4F0B9C"/>
    <w:rsid w:val="4BBA0AB6"/>
    <w:rsid w:val="4BC149DF"/>
    <w:rsid w:val="4C13635C"/>
    <w:rsid w:val="4C2578FB"/>
    <w:rsid w:val="4C2E0E14"/>
    <w:rsid w:val="4C605F1C"/>
    <w:rsid w:val="4C7120C1"/>
    <w:rsid w:val="4C735E07"/>
    <w:rsid w:val="4CE4489C"/>
    <w:rsid w:val="4D1E0B50"/>
    <w:rsid w:val="4D28077C"/>
    <w:rsid w:val="4D306BFF"/>
    <w:rsid w:val="4D510618"/>
    <w:rsid w:val="4D56350C"/>
    <w:rsid w:val="4D6316C6"/>
    <w:rsid w:val="4E4179EE"/>
    <w:rsid w:val="4E6F0D56"/>
    <w:rsid w:val="4E767DC2"/>
    <w:rsid w:val="4E7D64B2"/>
    <w:rsid w:val="4E8F6F3C"/>
    <w:rsid w:val="4EC33397"/>
    <w:rsid w:val="4ED57ECB"/>
    <w:rsid w:val="4F396355"/>
    <w:rsid w:val="4F3B68EA"/>
    <w:rsid w:val="4FCE03C2"/>
    <w:rsid w:val="501944E0"/>
    <w:rsid w:val="506E40B6"/>
    <w:rsid w:val="50A246A0"/>
    <w:rsid w:val="50C10B50"/>
    <w:rsid w:val="50F66874"/>
    <w:rsid w:val="50F93B21"/>
    <w:rsid w:val="510711CE"/>
    <w:rsid w:val="51072FE8"/>
    <w:rsid w:val="5120208F"/>
    <w:rsid w:val="513251E3"/>
    <w:rsid w:val="515506DA"/>
    <w:rsid w:val="515E0E0C"/>
    <w:rsid w:val="517C44DB"/>
    <w:rsid w:val="518B5CE1"/>
    <w:rsid w:val="519F2803"/>
    <w:rsid w:val="51B24506"/>
    <w:rsid w:val="51D3784E"/>
    <w:rsid w:val="51D57B4F"/>
    <w:rsid w:val="51D610EC"/>
    <w:rsid w:val="51EA36D4"/>
    <w:rsid w:val="52033C2F"/>
    <w:rsid w:val="52077FA0"/>
    <w:rsid w:val="521141FF"/>
    <w:rsid w:val="52133FB2"/>
    <w:rsid w:val="52414FCD"/>
    <w:rsid w:val="524E5317"/>
    <w:rsid w:val="525F5FAA"/>
    <w:rsid w:val="52603064"/>
    <w:rsid w:val="52677290"/>
    <w:rsid w:val="52730954"/>
    <w:rsid w:val="5283201D"/>
    <w:rsid w:val="52A506A9"/>
    <w:rsid w:val="52B27FA0"/>
    <w:rsid w:val="531B5950"/>
    <w:rsid w:val="53322158"/>
    <w:rsid w:val="533D001D"/>
    <w:rsid w:val="53AE4E59"/>
    <w:rsid w:val="53B042EA"/>
    <w:rsid w:val="53B66FD2"/>
    <w:rsid w:val="53D725CB"/>
    <w:rsid w:val="53F60B93"/>
    <w:rsid w:val="542B42CD"/>
    <w:rsid w:val="54416508"/>
    <w:rsid w:val="54440BD0"/>
    <w:rsid w:val="54967355"/>
    <w:rsid w:val="5542741B"/>
    <w:rsid w:val="55AE5125"/>
    <w:rsid w:val="55D13336"/>
    <w:rsid w:val="562528DD"/>
    <w:rsid w:val="56443477"/>
    <w:rsid w:val="56686407"/>
    <w:rsid w:val="568203C1"/>
    <w:rsid w:val="569A4C92"/>
    <w:rsid w:val="56A80D56"/>
    <w:rsid w:val="570C6A4D"/>
    <w:rsid w:val="579E5E58"/>
    <w:rsid w:val="580637F9"/>
    <w:rsid w:val="580C057E"/>
    <w:rsid w:val="58175E51"/>
    <w:rsid w:val="581B26ED"/>
    <w:rsid w:val="58311772"/>
    <w:rsid w:val="586B6CF0"/>
    <w:rsid w:val="58A33E0B"/>
    <w:rsid w:val="590B4AF5"/>
    <w:rsid w:val="590F3EDF"/>
    <w:rsid w:val="592C2C48"/>
    <w:rsid w:val="593761E7"/>
    <w:rsid w:val="59850C17"/>
    <w:rsid w:val="598C7DB0"/>
    <w:rsid w:val="599E7685"/>
    <w:rsid w:val="5A0679B5"/>
    <w:rsid w:val="5A170EA8"/>
    <w:rsid w:val="5A40568A"/>
    <w:rsid w:val="5A6841BE"/>
    <w:rsid w:val="5A6C4CE3"/>
    <w:rsid w:val="5ABA59B1"/>
    <w:rsid w:val="5B2855EE"/>
    <w:rsid w:val="5B3E5686"/>
    <w:rsid w:val="5B4465A2"/>
    <w:rsid w:val="5B547D0E"/>
    <w:rsid w:val="5B614E05"/>
    <w:rsid w:val="5B630C7D"/>
    <w:rsid w:val="5BBB54FB"/>
    <w:rsid w:val="5C366A56"/>
    <w:rsid w:val="5C373EE9"/>
    <w:rsid w:val="5C821D97"/>
    <w:rsid w:val="5CA16ABA"/>
    <w:rsid w:val="5CA629D5"/>
    <w:rsid w:val="5CA87BE6"/>
    <w:rsid w:val="5CB35126"/>
    <w:rsid w:val="5CB62246"/>
    <w:rsid w:val="5CCA2A16"/>
    <w:rsid w:val="5CD37180"/>
    <w:rsid w:val="5D0D0413"/>
    <w:rsid w:val="5D226ACA"/>
    <w:rsid w:val="5D3778A4"/>
    <w:rsid w:val="5D3D6D9F"/>
    <w:rsid w:val="5D457FF7"/>
    <w:rsid w:val="5D50269A"/>
    <w:rsid w:val="5D660432"/>
    <w:rsid w:val="5D873867"/>
    <w:rsid w:val="5DC540A7"/>
    <w:rsid w:val="5DC913EB"/>
    <w:rsid w:val="5DEC28A5"/>
    <w:rsid w:val="5DF620F0"/>
    <w:rsid w:val="5E0962AB"/>
    <w:rsid w:val="5E324CFB"/>
    <w:rsid w:val="5E4647B1"/>
    <w:rsid w:val="5E8B6A9F"/>
    <w:rsid w:val="5EF06C4F"/>
    <w:rsid w:val="5EF51958"/>
    <w:rsid w:val="5EFA71E0"/>
    <w:rsid w:val="5F5D6BA7"/>
    <w:rsid w:val="5F6A0D11"/>
    <w:rsid w:val="5F7FD30C"/>
    <w:rsid w:val="5F827F64"/>
    <w:rsid w:val="5FA41BF6"/>
    <w:rsid w:val="5FBA29C5"/>
    <w:rsid w:val="601B795D"/>
    <w:rsid w:val="601C1E0A"/>
    <w:rsid w:val="6094507D"/>
    <w:rsid w:val="609C218E"/>
    <w:rsid w:val="60B56A6C"/>
    <w:rsid w:val="60EF3577"/>
    <w:rsid w:val="60F0438E"/>
    <w:rsid w:val="610F24CD"/>
    <w:rsid w:val="612F2FC5"/>
    <w:rsid w:val="61622C63"/>
    <w:rsid w:val="61626FFC"/>
    <w:rsid w:val="61810DAC"/>
    <w:rsid w:val="61BA34EB"/>
    <w:rsid w:val="61BF5410"/>
    <w:rsid w:val="61D1023E"/>
    <w:rsid w:val="61F64342"/>
    <w:rsid w:val="62361D20"/>
    <w:rsid w:val="626838A5"/>
    <w:rsid w:val="6274710A"/>
    <w:rsid w:val="628C46DC"/>
    <w:rsid w:val="62A327AB"/>
    <w:rsid w:val="62E51B3A"/>
    <w:rsid w:val="63230500"/>
    <w:rsid w:val="63920A42"/>
    <w:rsid w:val="6393508F"/>
    <w:rsid w:val="63EA4DF9"/>
    <w:rsid w:val="64760EA5"/>
    <w:rsid w:val="64963F53"/>
    <w:rsid w:val="64AB7DC0"/>
    <w:rsid w:val="64CC30EB"/>
    <w:rsid w:val="64CF659A"/>
    <w:rsid w:val="650A75D2"/>
    <w:rsid w:val="654B5208"/>
    <w:rsid w:val="655D22F3"/>
    <w:rsid w:val="65611872"/>
    <w:rsid w:val="656C6C0C"/>
    <w:rsid w:val="65D07FCE"/>
    <w:rsid w:val="662D17CA"/>
    <w:rsid w:val="663B023B"/>
    <w:rsid w:val="663C6FD7"/>
    <w:rsid w:val="664705EE"/>
    <w:rsid w:val="664A1A6A"/>
    <w:rsid w:val="665C45F9"/>
    <w:rsid w:val="66812415"/>
    <w:rsid w:val="669D5EA9"/>
    <w:rsid w:val="66AE6963"/>
    <w:rsid w:val="66C657ED"/>
    <w:rsid w:val="66D95112"/>
    <w:rsid w:val="67107514"/>
    <w:rsid w:val="67A579C4"/>
    <w:rsid w:val="67E805FD"/>
    <w:rsid w:val="67F72DF6"/>
    <w:rsid w:val="68083B50"/>
    <w:rsid w:val="686F0A84"/>
    <w:rsid w:val="68752CEE"/>
    <w:rsid w:val="68834BBC"/>
    <w:rsid w:val="688E629F"/>
    <w:rsid w:val="68A07A87"/>
    <w:rsid w:val="68CE2566"/>
    <w:rsid w:val="69006B8C"/>
    <w:rsid w:val="6909445F"/>
    <w:rsid w:val="69272501"/>
    <w:rsid w:val="69603B4A"/>
    <w:rsid w:val="696320E7"/>
    <w:rsid w:val="69B610FC"/>
    <w:rsid w:val="69BB3DA4"/>
    <w:rsid w:val="69F37393"/>
    <w:rsid w:val="69FD4CF6"/>
    <w:rsid w:val="6A295EBD"/>
    <w:rsid w:val="6A6352C7"/>
    <w:rsid w:val="6A997CA6"/>
    <w:rsid w:val="6AA22B30"/>
    <w:rsid w:val="6AA32632"/>
    <w:rsid w:val="6ABA55F7"/>
    <w:rsid w:val="6ABD60AB"/>
    <w:rsid w:val="6AC60BC0"/>
    <w:rsid w:val="6AD55B45"/>
    <w:rsid w:val="6ADA7BDA"/>
    <w:rsid w:val="6B0745D7"/>
    <w:rsid w:val="6B224577"/>
    <w:rsid w:val="6B47600F"/>
    <w:rsid w:val="6B653C15"/>
    <w:rsid w:val="6B6A3579"/>
    <w:rsid w:val="6B932C0C"/>
    <w:rsid w:val="6B9A4D15"/>
    <w:rsid w:val="6BA75B7B"/>
    <w:rsid w:val="6BAB2D0D"/>
    <w:rsid w:val="6BB11146"/>
    <w:rsid w:val="6BC87F76"/>
    <w:rsid w:val="6C34399D"/>
    <w:rsid w:val="6C524A63"/>
    <w:rsid w:val="6C5F064E"/>
    <w:rsid w:val="6C7A74B6"/>
    <w:rsid w:val="6CBF6AF6"/>
    <w:rsid w:val="6CDC3602"/>
    <w:rsid w:val="6CFC2696"/>
    <w:rsid w:val="6D011978"/>
    <w:rsid w:val="6D4C7577"/>
    <w:rsid w:val="6D5250A3"/>
    <w:rsid w:val="6D670502"/>
    <w:rsid w:val="6D810725"/>
    <w:rsid w:val="6DC878D9"/>
    <w:rsid w:val="6DE9329C"/>
    <w:rsid w:val="6DF40034"/>
    <w:rsid w:val="6E084582"/>
    <w:rsid w:val="6E20323A"/>
    <w:rsid w:val="6E5024FA"/>
    <w:rsid w:val="6E8354DD"/>
    <w:rsid w:val="6EC15016"/>
    <w:rsid w:val="6EC3482A"/>
    <w:rsid w:val="6ED95DEA"/>
    <w:rsid w:val="6EF16501"/>
    <w:rsid w:val="6F134DCC"/>
    <w:rsid w:val="6F500FA7"/>
    <w:rsid w:val="6F59670E"/>
    <w:rsid w:val="6F670D3C"/>
    <w:rsid w:val="6F846384"/>
    <w:rsid w:val="6F9629C5"/>
    <w:rsid w:val="6FAD1747"/>
    <w:rsid w:val="6FB00B6F"/>
    <w:rsid w:val="6FD14D46"/>
    <w:rsid w:val="6FFE024C"/>
    <w:rsid w:val="70172A2E"/>
    <w:rsid w:val="704B25D4"/>
    <w:rsid w:val="705742C5"/>
    <w:rsid w:val="708519A6"/>
    <w:rsid w:val="70953AEF"/>
    <w:rsid w:val="70B0102E"/>
    <w:rsid w:val="70D84686"/>
    <w:rsid w:val="710A3C02"/>
    <w:rsid w:val="711B49BC"/>
    <w:rsid w:val="712212A8"/>
    <w:rsid w:val="71224B2C"/>
    <w:rsid w:val="712D491D"/>
    <w:rsid w:val="715B5FA9"/>
    <w:rsid w:val="717D1B3A"/>
    <w:rsid w:val="719D69F4"/>
    <w:rsid w:val="71A56C9B"/>
    <w:rsid w:val="71C10EE3"/>
    <w:rsid w:val="721B72C2"/>
    <w:rsid w:val="726C3D11"/>
    <w:rsid w:val="72834335"/>
    <w:rsid w:val="729B455F"/>
    <w:rsid w:val="72CE5ACF"/>
    <w:rsid w:val="72CF006A"/>
    <w:rsid w:val="72FE667A"/>
    <w:rsid w:val="73352289"/>
    <w:rsid w:val="73430029"/>
    <w:rsid w:val="73533CF4"/>
    <w:rsid w:val="73674D66"/>
    <w:rsid w:val="738144AE"/>
    <w:rsid w:val="73A94202"/>
    <w:rsid w:val="73D8077E"/>
    <w:rsid w:val="73F321EC"/>
    <w:rsid w:val="73FD7457"/>
    <w:rsid w:val="74667C0C"/>
    <w:rsid w:val="74767C58"/>
    <w:rsid w:val="748928BF"/>
    <w:rsid w:val="748D7802"/>
    <w:rsid w:val="749F7D37"/>
    <w:rsid w:val="74A2489D"/>
    <w:rsid w:val="74B71526"/>
    <w:rsid w:val="74DA6C11"/>
    <w:rsid w:val="74DE763D"/>
    <w:rsid w:val="754427F8"/>
    <w:rsid w:val="75663E2A"/>
    <w:rsid w:val="75680EDD"/>
    <w:rsid w:val="75694192"/>
    <w:rsid w:val="756A176D"/>
    <w:rsid w:val="757B2EFF"/>
    <w:rsid w:val="757C60BA"/>
    <w:rsid w:val="758523D5"/>
    <w:rsid w:val="75A52E18"/>
    <w:rsid w:val="75AC36CE"/>
    <w:rsid w:val="75B93025"/>
    <w:rsid w:val="75C500C8"/>
    <w:rsid w:val="75D14FF0"/>
    <w:rsid w:val="75DA35DC"/>
    <w:rsid w:val="75FE6729"/>
    <w:rsid w:val="76005923"/>
    <w:rsid w:val="7616249B"/>
    <w:rsid w:val="76170DCC"/>
    <w:rsid w:val="76826103"/>
    <w:rsid w:val="76830FE1"/>
    <w:rsid w:val="76E05A0A"/>
    <w:rsid w:val="770F4397"/>
    <w:rsid w:val="77123849"/>
    <w:rsid w:val="772A242E"/>
    <w:rsid w:val="776E137D"/>
    <w:rsid w:val="777A358B"/>
    <w:rsid w:val="77850FA2"/>
    <w:rsid w:val="7788474A"/>
    <w:rsid w:val="77A303D6"/>
    <w:rsid w:val="77B67B5F"/>
    <w:rsid w:val="783B31FD"/>
    <w:rsid w:val="78497278"/>
    <w:rsid w:val="785F1566"/>
    <w:rsid w:val="78792F3B"/>
    <w:rsid w:val="78B56D31"/>
    <w:rsid w:val="78C94D0A"/>
    <w:rsid w:val="790B2B61"/>
    <w:rsid w:val="792A33BB"/>
    <w:rsid w:val="79307F75"/>
    <w:rsid w:val="79810750"/>
    <w:rsid w:val="79BB2739"/>
    <w:rsid w:val="79CC7A3A"/>
    <w:rsid w:val="79E43492"/>
    <w:rsid w:val="79E9620E"/>
    <w:rsid w:val="79F904DD"/>
    <w:rsid w:val="7A0B5527"/>
    <w:rsid w:val="7A2A2B0F"/>
    <w:rsid w:val="7A6648DE"/>
    <w:rsid w:val="7A7E1365"/>
    <w:rsid w:val="7AC15EF1"/>
    <w:rsid w:val="7AC55644"/>
    <w:rsid w:val="7AE476EA"/>
    <w:rsid w:val="7B1D3CA2"/>
    <w:rsid w:val="7B2C0E24"/>
    <w:rsid w:val="7B6A54D9"/>
    <w:rsid w:val="7BBD6CF5"/>
    <w:rsid w:val="7BE76D09"/>
    <w:rsid w:val="7BF3536A"/>
    <w:rsid w:val="7C0E12FE"/>
    <w:rsid w:val="7C1169AE"/>
    <w:rsid w:val="7C403C03"/>
    <w:rsid w:val="7C472E92"/>
    <w:rsid w:val="7C5533D1"/>
    <w:rsid w:val="7C616904"/>
    <w:rsid w:val="7C822CE8"/>
    <w:rsid w:val="7C896B62"/>
    <w:rsid w:val="7C923CDE"/>
    <w:rsid w:val="7C9C00D8"/>
    <w:rsid w:val="7CDA23D6"/>
    <w:rsid w:val="7CF40E8A"/>
    <w:rsid w:val="7D2232B3"/>
    <w:rsid w:val="7DF033D3"/>
    <w:rsid w:val="7DF74FF8"/>
    <w:rsid w:val="7DF969B8"/>
    <w:rsid w:val="7DFC1D56"/>
    <w:rsid w:val="7E0000DB"/>
    <w:rsid w:val="7E0D7ED1"/>
    <w:rsid w:val="7E163D6A"/>
    <w:rsid w:val="7E2A0CE2"/>
    <w:rsid w:val="7E664DEE"/>
    <w:rsid w:val="7EBC73A8"/>
    <w:rsid w:val="7F0C4881"/>
    <w:rsid w:val="7FB12D27"/>
    <w:rsid w:val="7FCC0955"/>
    <w:rsid w:val="7FD5136B"/>
    <w:rsid w:val="7FFD0EBB"/>
    <w:rsid w:val="BEE6C3E8"/>
    <w:rsid w:val="FBF515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8"/>
    <w:qFormat/>
    <w:uiPriority w:val="9"/>
    <w:pPr>
      <w:keepNext/>
      <w:keepLines/>
      <w:numPr>
        <w:ilvl w:val="0"/>
        <w:numId w:val="1"/>
      </w:numPr>
      <w:spacing w:before="340" w:after="330" w:line="578" w:lineRule="auto"/>
      <w:ind w:left="0" w:firstLine="0"/>
      <w:outlineLvl w:val="0"/>
    </w:pPr>
    <w:rPr>
      <w:rFonts w:eastAsia="仿宋"/>
      <w:b/>
      <w:bCs/>
      <w:kern w:val="44"/>
      <w:sz w:val="32"/>
      <w:szCs w:val="44"/>
    </w:rPr>
  </w:style>
  <w:style w:type="paragraph" w:styleId="3">
    <w:name w:val="heading 2"/>
    <w:basedOn w:val="1"/>
    <w:next w:val="1"/>
    <w:link w:val="29"/>
    <w:unhideWhenUsed/>
    <w:qFormat/>
    <w:uiPriority w:val="9"/>
    <w:pPr>
      <w:keepNext/>
      <w:keepLines/>
      <w:numPr>
        <w:ilvl w:val="0"/>
        <w:numId w:val="2"/>
      </w:numPr>
      <w:spacing w:before="260" w:after="260" w:line="416" w:lineRule="auto"/>
      <w:outlineLvl w:val="1"/>
    </w:pPr>
    <w:rPr>
      <w:rFonts w:eastAsia="仿宋" w:asciiTheme="majorHAnsi" w:hAnsiTheme="majorHAnsi" w:cstheme="majorBidi"/>
      <w:bCs/>
      <w:sz w:val="32"/>
      <w:szCs w:val="32"/>
    </w:rPr>
  </w:style>
  <w:style w:type="paragraph" w:styleId="4">
    <w:name w:val="heading 3"/>
    <w:basedOn w:val="1"/>
    <w:next w:val="1"/>
    <w:unhideWhenUsed/>
    <w:qFormat/>
    <w:uiPriority w:val="9"/>
    <w:pPr>
      <w:keepNext/>
      <w:widowControl/>
      <w:spacing w:before="240" w:after="60"/>
      <w:jc w:val="left"/>
      <w:outlineLvl w:val="2"/>
    </w:pPr>
    <w:rPr>
      <w:rFonts w:ascii="Cambria" w:hAnsi="Cambria" w:eastAsia="宋体"/>
      <w:b/>
      <w:bCs/>
      <w:kern w:val="0"/>
      <w:sz w:val="26"/>
      <w:szCs w:val="26"/>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5">
    <w:name w:val="caption"/>
    <w:basedOn w:val="1"/>
    <w:next w:val="1"/>
    <w:unhideWhenUsed/>
    <w:qFormat/>
    <w:uiPriority w:val="35"/>
    <w:rPr>
      <w:rFonts w:eastAsia="黑体" w:asciiTheme="majorHAnsi" w:hAnsiTheme="majorHAnsi" w:cstheme="majorBidi"/>
      <w:sz w:val="20"/>
      <w:szCs w:val="20"/>
    </w:rPr>
  </w:style>
  <w:style w:type="paragraph" w:styleId="6">
    <w:name w:val="annotation text"/>
    <w:basedOn w:val="1"/>
    <w:link w:val="35"/>
    <w:semiHidden/>
    <w:unhideWhenUsed/>
    <w:qFormat/>
    <w:uiPriority w:val="99"/>
    <w:pPr>
      <w:jc w:val="left"/>
    </w:pPr>
  </w:style>
  <w:style w:type="paragraph" w:styleId="7">
    <w:name w:val="Body Text"/>
    <w:basedOn w:val="1"/>
    <w:qFormat/>
    <w:uiPriority w:val="0"/>
  </w:style>
  <w:style w:type="paragraph" w:styleId="8">
    <w:name w:val="toc 3"/>
    <w:basedOn w:val="1"/>
    <w:next w:val="1"/>
    <w:semiHidden/>
    <w:unhideWhenUsed/>
    <w:qFormat/>
    <w:uiPriority w:val="39"/>
    <w:pPr>
      <w:ind w:left="840" w:leftChars="400"/>
    </w:pPr>
  </w:style>
  <w:style w:type="paragraph" w:styleId="9">
    <w:name w:val="Balloon Text"/>
    <w:basedOn w:val="1"/>
    <w:link w:val="34"/>
    <w:semiHidden/>
    <w:unhideWhenUsed/>
    <w:qFormat/>
    <w:uiPriority w:val="99"/>
    <w:rPr>
      <w:sz w:val="18"/>
      <w:szCs w:val="18"/>
    </w:rPr>
  </w:style>
  <w:style w:type="paragraph" w:styleId="10">
    <w:name w:val="footer"/>
    <w:basedOn w:val="1"/>
    <w:link w:val="26"/>
    <w:unhideWhenUsed/>
    <w:qFormat/>
    <w:uiPriority w:val="99"/>
    <w:pPr>
      <w:tabs>
        <w:tab w:val="center" w:pos="4153"/>
        <w:tab w:val="right" w:pos="8306"/>
      </w:tabs>
      <w:snapToGrid w:val="0"/>
      <w:jc w:val="left"/>
    </w:pPr>
    <w:rPr>
      <w:sz w:val="18"/>
      <w:szCs w:val="18"/>
    </w:rPr>
  </w:style>
  <w:style w:type="paragraph" w:styleId="11">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qFormat/>
    <w:uiPriority w:val="39"/>
    <w:rPr>
      <w:rFonts w:ascii="Times New Roman" w:hAnsi="Times New Roman" w:eastAsia="宋体" w:cs="Times New Roman"/>
    </w:rPr>
  </w:style>
  <w:style w:type="paragraph" w:styleId="13">
    <w:name w:val="toc 2"/>
    <w:basedOn w:val="1"/>
    <w:next w:val="1"/>
    <w:semiHidden/>
    <w:unhideWhenUsed/>
    <w:qFormat/>
    <w:uiPriority w:val="39"/>
    <w:pPr>
      <w:ind w:left="420" w:leftChars="200"/>
    </w:pPr>
  </w:style>
  <w:style w:type="paragraph" w:styleId="14">
    <w:name w:val="Normal (Web)"/>
    <w:basedOn w:val="1"/>
    <w:semiHidden/>
    <w:unhideWhenUsed/>
    <w:qFormat/>
    <w:uiPriority w:val="99"/>
    <w:pPr>
      <w:spacing w:before="0" w:beforeAutospacing="1" w:after="0" w:afterAutospacing="1"/>
      <w:ind w:left="0" w:right="0"/>
      <w:jc w:val="left"/>
    </w:pPr>
    <w:rPr>
      <w:kern w:val="0"/>
      <w:sz w:val="14"/>
      <w:szCs w:val="14"/>
      <w:lang w:val="en-US" w:eastAsia="zh-CN" w:bidi="ar"/>
    </w:rPr>
  </w:style>
  <w:style w:type="paragraph" w:styleId="15">
    <w:name w:val="annotation subject"/>
    <w:basedOn w:val="6"/>
    <w:next w:val="6"/>
    <w:link w:val="36"/>
    <w:semiHidden/>
    <w:unhideWhenUsed/>
    <w:qFormat/>
    <w:uiPriority w:val="99"/>
    <w:rPr>
      <w:b/>
      <w:bCs/>
    </w:rPr>
  </w:style>
  <w:style w:type="paragraph" w:styleId="16">
    <w:name w:val="Body Text First Indent"/>
    <w:basedOn w:val="7"/>
    <w:semiHidden/>
    <w:unhideWhenUsed/>
    <w:qFormat/>
    <w:uiPriority w:val="99"/>
    <w:pPr>
      <w:ind w:firstLine="420" w:firstLineChars="100"/>
    </w:p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20">
    <w:name w:val="Strong"/>
    <w:basedOn w:val="19"/>
    <w:qFormat/>
    <w:uiPriority w:val="0"/>
    <w:rPr>
      <w:b/>
      <w:bCs/>
    </w:rPr>
  </w:style>
  <w:style w:type="character" w:styleId="21">
    <w:name w:val="FollowedHyperlink"/>
    <w:basedOn w:val="19"/>
    <w:semiHidden/>
    <w:unhideWhenUsed/>
    <w:qFormat/>
    <w:uiPriority w:val="99"/>
    <w:rPr>
      <w:color w:val="000000"/>
      <w:u w:val="none"/>
    </w:rPr>
  </w:style>
  <w:style w:type="character" w:styleId="22">
    <w:name w:val="Emphasis"/>
    <w:basedOn w:val="19"/>
    <w:qFormat/>
    <w:uiPriority w:val="20"/>
  </w:style>
  <w:style w:type="character" w:styleId="23">
    <w:name w:val="Hyperlink"/>
    <w:basedOn w:val="19"/>
    <w:semiHidden/>
    <w:unhideWhenUsed/>
    <w:qFormat/>
    <w:uiPriority w:val="99"/>
    <w:rPr>
      <w:color w:val="000000"/>
      <w:u w:val="none"/>
    </w:rPr>
  </w:style>
  <w:style w:type="character" w:styleId="24">
    <w:name w:val="annotation reference"/>
    <w:basedOn w:val="19"/>
    <w:semiHidden/>
    <w:unhideWhenUsed/>
    <w:qFormat/>
    <w:uiPriority w:val="99"/>
    <w:rPr>
      <w:sz w:val="21"/>
      <w:szCs w:val="21"/>
    </w:rPr>
  </w:style>
  <w:style w:type="character" w:customStyle="1" w:styleId="25">
    <w:name w:val="页眉 Char"/>
    <w:basedOn w:val="19"/>
    <w:link w:val="11"/>
    <w:qFormat/>
    <w:uiPriority w:val="99"/>
    <w:rPr>
      <w:sz w:val="18"/>
      <w:szCs w:val="18"/>
    </w:rPr>
  </w:style>
  <w:style w:type="character" w:customStyle="1" w:styleId="26">
    <w:name w:val="页脚 Char"/>
    <w:basedOn w:val="19"/>
    <w:link w:val="10"/>
    <w:qFormat/>
    <w:uiPriority w:val="99"/>
    <w:rPr>
      <w:sz w:val="18"/>
      <w:szCs w:val="18"/>
    </w:rPr>
  </w:style>
  <w:style w:type="character" w:customStyle="1" w:styleId="27">
    <w:name w:val="font41"/>
    <w:basedOn w:val="19"/>
    <w:qFormat/>
    <w:uiPriority w:val="0"/>
    <w:rPr>
      <w:rFonts w:ascii="仿宋_GB2312" w:eastAsia="仿宋_GB2312" w:cs="仿宋_GB2312"/>
      <w:color w:val="000000"/>
      <w:sz w:val="24"/>
      <w:szCs w:val="24"/>
      <w:u w:val="none"/>
    </w:rPr>
  </w:style>
  <w:style w:type="character" w:customStyle="1" w:styleId="28">
    <w:name w:val="标题 1 Char"/>
    <w:basedOn w:val="19"/>
    <w:link w:val="2"/>
    <w:qFormat/>
    <w:uiPriority w:val="9"/>
    <w:rPr>
      <w:rFonts w:eastAsia="仿宋"/>
      <w:b/>
      <w:bCs/>
      <w:kern w:val="44"/>
      <w:sz w:val="32"/>
      <w:szCs w:val="44"/>
    </w:rPr>
  </w:style>
  <w:style w:type="character" w:customStyle="1" w:styleId="29">
    <w:name w:val="标题 2 Char"/>
    <w:basedOn w:val="19"/>
    <w:link w:val="3"/>
    <w:qFormat/>
    <w:uiPriority w:val="9"/>
    <w:rPr>
      <w:rFonts w:eastAsia="仿宋" w:asciiTheme="majorHAnsi" w:hAnsiTheme="majorHAnsi" w:cstheme="majorBidi"/>
      <w:bCs/>
      <w:sz w:val="32"/>
      <w:szCs w:val="32"/>
    </w:rPr>
  </w:style>
  <w:style w:type="paragraph" w:styleId="30">
    <w:name w:val="List Paragraph"/>
    <w:basedOn w:val="1"/>
    <w:qFormat/>
    <w:uiPriority w:val="34"/>
    <w:pPr>
      <w:ind w:firstLine="420" w:firstLineChars="200"/>
    </w:pPr>
  </w:style>
  <w:style w:type="paragraph" w:customStyle="1" w:styleId="31">
    <w:name w:val="WPSOffice手动目录 1"/>
    <w:qFormat/>
    <w:uiPriority w:val="0"/>
    <w:rPr>
      <w:rFonts w:asciiTheme="minorHAnsi" w:hAnsiTheme="minorHAnsi" w:eastAsiaTheme="minorEastAsia" w:cstheme="minorBidi"/>
      <w:lang w:val="en-US" w:eastAsia="zh-CN" w:bidi="ar-SA"/>
    </w:rPr>
  </w:style>
  <w:style w:type="paragraph" w:customStyle="1" w:styleId="32">
    <w:name w:val="WPSOffice手动目录 2"/>
    <w:qFormat/>
    <w:uiPriority w:val="0"/>
    <w:pPr>
      <w:ind w:left="200" w:leftChars="200"/>
    </w:pPr>
    <w:rPr>
      <w:rFonts w:asciiTheme="minorHAnsi" w:hAnsiTheme="minorHAnsi" w:eastAsiaTheme="minorEastAsia" w:cstheme="minorBidi"/>
      <w:lang w:val="en-US" w:eastAsia="zh-CN" w:bidi="ar-SA"/>
    </w:rPr>
  </w:style>
  <w:style w:type="paragraph" w:customStyle="1" w:styleId="33">
    <w:name w:val="WPSOffice手动目录 3"/>
    <w:qFormat/>
    <w:uiPriority w:val="0"/>
    <w:pPr>
      <w:ind w:left="400" w:leftChars="400"/>
    </w:pPr>
    <w:rPr>
      <w:rFonts w:asciiTheme="minorHAnsi" w:hAnsiTheme="minorHAnsi" w:eastAsiaTheme="minorEastAsia" w:cstheme="minorBidi"/>
      <w:lang w:val="en-US" w:eastAsia="zh-CN" w:bidi="ar-SA"/>
    </w:rPr>
  </w:style>
  <w:style w:type="character" w:customStyle="1" w:styleId="34">
    <w:name w:val="批注框文本 Char"/>
    <w:basedOn w:val="19"/>
    <w:link w:val="9"/>
    <w:semiHidden/>
    <w:qFormat/>
    <w:uiPriority w:val="99"/>
    <w:rPr>
      <w:kern w:val="2"/>
      <w:sz w:val="18"/>
      <w:szCs w:val="18"/>
    </w:rPr>
  </w:style>
  <w:style w:type="character" w:customStyle="1" w:styleId="35">
    <w:name w:val="批注文字 Char"/>
    <w:basedOn w:val="19"/>
    <w:link w:val="6"/>
    <w:semiHidden/>
    <w:qFormat/>
    <w:uiPriority w:val="99"/>
    <w:rPr>
      <w:kern w:val="2"/>
      <w:sz w:val="21"/>
      <w:szCs w:val="24"/>
    </w:rPr>
  </w:style>
  <w:style w:type="character" w:customStyle="1" w:styleId="36">
    <w:name w:val="批注主题 Char"/>
    <w:basedOn w:val="35"/>
    <w:link w:val="15"/>
    <w:semiHidden/>
    <w:qFormat/>
    <w:uiPriority w:val="99"/>
    <w:rPr>
      <w:b/>
      <w:bCs/>
      <w:kern w:val="2"/>
      <w:sz w:val="21"/>
      <w:szCs w:val="24"/>
    </w:rPr>
  </w:style>
  <w:style w:type="paragraph" w:customStyle="1" w:styleId="37">
    <w:name w:val="闻政表"/>
    <w:basedOn w:val="1"/>
    <w:qFormat/>
    <w:uiPriority w:val="99"/>
    <w:pPr>
      <w:spacing w:before="60" w:after="60"/>
      <w:jc w:val="center"/>
    </w:pPr>
    <w:rPr>
      <w:rFonts w:ascii="Times New Roman" w:hAnsi="Times New Roman" w:eastAsia="仿宋_GB2312"/>
      <w:b/>
      <w:kern w:val="0"/>
      <w:sz w:val="24"/>
      <w:szCs w:val="28"/>
    </w:rPr>
  </w:style>
  <w:style w:type="paragraph" w:customStyle="1" w:styleId="38">
    <w:name w:val="Default"/>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39">
    <w:name w:val="_Style 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0">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35</Pages>
  <Words>16292</Words>
  <Characters>17310</Characters>
  <Lines>79</Lines>
  <Paragraphs>22</Paragraphs>
  <TotalTime>14</TotalTime>
  <ScaleCrop>false</ScaleCrop>
  <LinksUpToDate>false</LinksUpToDate>
  <CharactersWithSpaces>17411</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2019-11-08T05:25:00Z</dcterms:created>
  <dc:creator>jc</dc:creator>
  <cp:lastModifiedBy>Lenovo</cp:lastModifiedBy>
  <cp:lastPrinted>2023-07-15T03:45:00Z</cp:lastPrinted>
  <dcterms:modified xsi:type="dcterms:W3CDTF">2023-11-04T05:50:21Z</dcterms:modified>
  <cp:revision>182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E866F85B38204106A602E10D9B659C3C</vt:lpwstr>
  </property>
</Properties>
</file>