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ascii="Times New Roman" w:hAnsi="Times New Roman" w:eastAsia="仿宋_GB2312" w:cs="宋体"/>
          <w:color w:val="auto"/>
          <w:kern w:val="0"/>
          <w:sz w:val="44"/>
          <w:szCs w:val="44"/>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微软雅黑" w:hAnsi="黑体" w:eastAsia="微软雅黑" w:cs="宋体"/>
          <w:b w:val="0"/>
          <w:bCs w:val="0"/>
          <w:kern w:val="0"/>
          <w:sz w:val="44"/>
          <w:szCs w:val="44"/>
          <w:highlight w:val="none"/>
          <w:lang w:val="en-US" w:eastAsia="zh-CN"/>
        </w:rPr>
      </w:pPr>
      <w:r>
        <w:rPr>
          <w:rFonts w:hint="eastAsia" w:ascii="微软雅黑" w:hAnsi="黑体" w:eastAsia="微软雅黑" w:cs="宋体"/>
          <w:b w:val="0"/>
          <w:bCs w:val="0"/>
          <w:kern w:val="0"/>
          <w:sz w:val="44"/>
          <w:szCs w:val="44"/>
          <w:highlight w:val="none"/>
          <w:lang w:val="en-US" w:eastAsia="zh-CN"/>
        </w:rPr>
        <w:t>疏附县人力资源和社会保障局</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微软雅黑" w:hAnsi="黑体" w:eastAsia="微软雅黑" w:cs="宋体"/>
          <w:b w:val="0"/>
          <w:bCs w:val="0"/>
          <w:kern w:val="0"/>
          <w:sz w:val="44"/>
          <w:szCs w:val="44"/>
          <w:highlight w:val="none"/>
          <w:lang w:val="en-US" w:eastAsia="zh-CN"/>
        </w:rPr>
      </w:pPr>
      <w:r>
        <w:rPr>
          <w:rFonts w:hint="eastAsia" w:ascii="微软雅黑" w:hAnsi="黑体" w:eastAsia="微软雅黑" w:cs="宋体"/>
          <w:b w:val="0"/>
          <w:bCs w:val="0"/>
          <w:kern w:val="0"/>
          <w:sz w:val="44"/>
          <w:szCs w:val="44"/>
          <w:highlight w:val="none"/>
          <w:lang w:val="en-US" w:eastAsia="zh-CN"/>
        </w:rPr>
        <w:t>疏附县2022年公益性岗位补助项目</w:t>
      </w:r>
    </w:p>
    <w:p>
      <w:pP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jc w:val="cente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jc w:val="center"/>
        <w:rPr>
          <w:rFonts w:hint="eastAsia" w:ascii="微软雅黑" w:hAnsi="黑体" w:eastAsia="微软雅黑" w:cs="宋体"/>
          <w:b w:val="0"/>
          <w:bCs w:val="0"/>
          <w:kern w:val="0"/>
          <w:sz w:val="72"/>
          <w:szCs w:val="72"/>
        </w:rPr>
      </w:pPr>
      <w:r>
        <w:rPr>
          <w:rFonts w:hint="eastAsia" w:ascii="微软雅黑" w:hAnsi="黑体" w:eastAsia="微软雅黑" w:cs="宋体"/>
          <w:b w:val="0"/>
          <w:bCs w:val="0"/>
          <w:kern w:val="0"/>
          <w:sz w:val="72"/>
          <w:szCs w:val="72"/>
        </w:rPr>
        <w:t>绩效评价报告</w:t>
      </w:r>
    </w:p>
    <w:p>
      <w:pP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rPr>
          <w:rFonts w:ascii="Times New Roman" w:hAnsi="Times New Roman" w:eastAsia="仿宋_GB2312" w:cs="宋体"/>
          <w:color w:val="auto"/>
          <w:kern w:val="0"/>
          <w:sz w:val="24"/>
        </w:rPr>
      </w:pPr>
    </w:p>
    <w:p>
      <w:pPr>
        <w:spacing w:line="400" w:lineRule="exact"/>
        <w:ind w:firstLine="2720" w:firstLineChars="850"/>
        <w:jc w:val="left"/>
        <w:rPr>
          <w:rFonts w:hint="eastAsia" w:ascii="Times New Roman" w:hAnsi="Times New Roman" w:eastAsia="仿宋_GB2312" w:cs="宋体"/>
          <w:color w:val="auto"/>
          <w:kern w:val="0"/>
          <w:sz w:val="32"/>
          <w:szCs w:val="32"/>
        </w:rPr>
      </w:pPr>
    </w:p>
    <w:p>
      <w:pPr>
        <w:spacing w:line="400" w:lineRule="exact"/>
        <w:ind w:firstLine="2040" w:firstLineChars="850"/>
        <w:jc w:val="left"/>
        <w:rPr>
          <w:rFonts w:hint="eastAsia" w:ascii="黑体" w:hAnsi="黑体" w:eastAsia="黑体" w:cs="黑体"/>
          <w:color w:val="auto"/>
          <w:kern w:val="0"/>
          <w:sz w:val="24"/>
          <w:szCs w:val="24"/>
        </w:rPr>
      </w:pPr>
    </w:p>
    <w:p>
      <w:pPr>
        <w:spacing w:line="400" w:lineRule="exact"/>
        <w:ind w:firstLine="2040" w:firstLineChars="850"/>
        <w:jc w:val="left"/>
        <w:rPr>
          <w:rFonts w:hint="eastAsia" w:ascii="黑体" w:hAnsi="黑体" w:eastAsia="黑体" w:cs="黑体"/>
          <w:color w:val="auto"/>
          <w:kern w:val="0"/>
          <w:sz w:val="24"/>
          <w:szCs w:val="24"/>
        </w:rPr>
      </w:pPr>
    </w:p>
    <w:p>
      <w:pPr>
        <w:spacing w:line="400" w:lineRule="exact"/>
        <w:ind w:firstLine="2040" w:firstLineChars="850"/>
        <w:jc w:val="left"/>
        <w:rPr>
          <w:rFonts w:hint="eastAsia" w:ascii="黑体" w:hAnsi="黑体" w:eastAsia="黑体" w:cs="黑体"/>
          <w:color w:val="auto"/>
          <w:kern w:val="0"/>
          <w:sz w:val="24"/>
          <w:szCs w:val="24"/>
        </w:rPr>
      </w:pPr>
    </w:p>
    <w:p>
      <w:pPr>
        <w:spacing w:line="400" w:lineRule="exact"/>
        <w:ind w:firstLine="2040" w:firstLineChars="850"/>
        <w:jc w:val="left"/>
        <w:rPr>
          <w:rFonts w:hint="eastAsia" w:ascii="黑体" w:hAnsi="黑体" w:eastAsia="黑体" w:cs="黑体"/>
          <w:color w:val="auto"/>
          <w:kern w:val="0"/>
          <w:sz w:val="24"/>
          <w:szCs w:val="24"/>
          <w:highlight w:val="none"/>
        </w:rPr>
      </w:pPr>
    </w:p>
    <w:p>
      <w:pPr>
        <w:spacing w:line="400" w:lineRule="exact"/>
        <w:ind w:firstLine="2040" w:firstLineChars="850"/>
        <w:jc w:val="left"/>
        <w:rPr>
          <w:rFonts w:hint="eastAsia" w:ascii="黑体" w:hAnsi="黑体" w:eastAsia="黑体" w:cs="黑体"/>
          <w:color w:val="auto"/>
          <w:kern w:val="0"/>
          <w:sz w:val="24"/>
          <w:szCs w:val="24"/>
          <w:highlight w:val="yellow"/>
        </w:rPr>
      </w:pPr>
      <w:r>
        <w:rPr>
          <w:rFonts w:hint="eastAsia" w:ascii="黑体" w:hAnsi="黑体" w:eastAsia="黑体" w:cs="黑体"/>
          <w:color w:val="auto"/>
          <w:kern w:val="0"/>
          <w:sz w:val="24"/>
          <w:szCs w:val="24"/>
          <w:highlight w:val="none"/>
        </w:rPr>
        <w:t>报告编号：</w:t>
      </w:r>
      <w:r>
        <w:rPr>
          <w:rFonts w:hint="eastAsia" w:ascii="黑体" w:hAnsi="黑体" w:eastAsia="黑体" w:cs="黑体"/>
          <w:color w:val="auto"/>
          <w:kern w:val="0"/>
          <w:sz w:val="24"/>
          <w:szCs w:val="24"/>
          <w:highlight w:val="none"/>
          <w:lang w:val="en-US" w:eastAsia="zh-CN"/>
        </w:rPr>
        <w:t>中</w:t>
      </w:r>
      <w:r>
        <w:rPr>
          <w:rFonts w:hint="eastAsia" w:ascii="黑体" w:hAnsi="黑体" w:eastAsia="黑体" w:cs="黑体"/>
          <w:color w:val="auto"/>
          <w:kern w:val="0"/>
          <w:sz w:val="24"/>
          <w:szCs w:val="24"/>
          <w:highlight w:val="none"/>
        </w:rPr>
        <w:t>瑞诚喀绩评字[202</w:t>
      </w:r>
      <w:r>
        <w:rPr>
          <w:rFonts w:hint="eastAsia" w:ascii="黑体" w:hAnsi="黑体" w:eastAsia="黑体" w:cs="黑体"/>
          <w:color w:val="auto"/>
          <w:kern w:val="0"/>
          <w:sz w:val="24"/>
          <w:szCs w:val="24"/>
          <w:highlight w:val="none"/>
          <w:lang w:val="en-US" w:eastAsia="zh-CN"/>
        </w:rPr>
        <w:t>3</w:t>
      </w:r>
      <w:r>
        <w:rPr>
          <w:rFonts w:hint="eastAsia" w:ascii="黑体" w:hAnsi="黑体" w:eastAsia="黑体" w:cs="黑体"/>
          <w:color w:val="auto"/>
          <w:kern w:val="0"/>
          <w:sz w:val="24"/>
          <w:szCs w:val="24"/>
          <w:highlight w:val="none"/>
        </w:rPr>
        <w:t>]</w:t>
      </w:r>
      <w:r>
        <w:rPr>
          <w:rFonts w:hint="eastAsia" w:ascii="黑体" w:hAnsi="黑体" w:eastAsia="黑体" w:cs="黑体"/>
          <w:color w:val="auto"/>
          <w:kern w:val="0"/>
          <w:sz w:val="24"/>
          <w:szCs w:val="24"/>
          <w:highlight w:val="none"/>
          <w:lang w:val="en-US" w:eastAsia="zh-CN"/>
        </w:rPr>
        <w:t>004</w:t>
      </w:r>
      <w:r>
        <w:rPr>
          <w:rFonts w:hint="eastAsia" w:ascii="黑体" w:hAnsi="黑体" w:eastAsia="黑体" w:cs="黑体"/>
          <w:color w:val="auto"/>
          <w:kern w:val="0"/>
          <w:sz w:val="24"/>
          <w:szCs w:val="24"/>
          <w:highlight w:val="none"/>
        </w:rPr>
        <w:t>号</w:t>
      </w:r>
    </w:p>
    <w:p>
      <w:pPr>
        <w:spacing w:line="400" w:lineRule="exact"/>
        <w:ind w:firstLine="2040" w:firstLineChars="850"/>
        <w:jc w:val="left"/>
        <w:rPr>
          <w:rFonts w:hint="eastAsia" w:ascii="黑体" w:hAnsi="黑体" w:eastAsia="黑体" w:cs="黑体"/>
          <w:color w:val="auto"/>
          <w:kern w:val="0"/>
          <w:sz w:val="24"/>
          <w:szCs w:val="24"/>
        </w:rPr>
      </w:pPr>
      <w:r>
        <w:rPr>
          <w:rFonts w:hint="eastAsia" w:ascii="黑体" w:hAnsi="黑体" w:eastAsia="黑体" w:cs="黑体"/>
          <w:color w:val="auto"/>
          <w:kern w:val="0"/>
          <w:sz w:val="24"/>
          <w:szCs w:val="24"/>
        </w:rPr>
        <w:t>委托单位：</w:t>
      </w:r>
      <w:r>
        <w:rPr>
          <w:rFonts w:hint="eastAsia" w:ascii="黑体" w:hAnsi="黑体" w:eastAsia="黑体" w:cs="黑体"/>
          <w:color w:val="auto"/>
          <w:kern w:val="0"/>
          <w:sz w:val="24"/>
          <w:szCs w:val="24"/>
          <w:lang w:val="en-US" w:eastAsia="zh-CN"/>
        </w:rPr>
        <w:t>疏附</w:t>
      </w:r>
      <w:r>
        <w:rPr>
          <w:rFonts w:hint="eastAsia" w:ascii="黑体" w:hAnsi="黑体" w:eastAsia="黑体" w:cs="黑体"/>
          <w:color w:val="auto"/>
          <w:kern w:val="0"/>
          <w:sz w:val="24"/>
          <w:szCs w:val="24"/>
        </w:rPr>
        <w:t>县财政局</w:t>
      </w:r>
    </w:p>
    <w:p>
      <w:pPr>
        <w:spacing w:line="400" w:lineRule="exact"/>
        <w:ind w:firstLine="2040" w:firstLineChars="850"/>
        <w:jc w:val="both"/>
        <w:rPr>
          <w:rFonts w:hint="eastAsia" w:ascii="黑体" w:hAnsi="黑体" w:eastAsia="黑体" w:cs="黑体"/>
          <w:color w:val="auto"/>
          <w:kern w:val="0"/>
          <w:sz w:val="24"/>
          <w:szCs w:val="24"/>
        </w:rPr>
      </w:pPr>
      <w:r>
        <w:rPr>
          <w:rFonts w:hint="eastAsia" w:ascii="黑体" w:hAnsi="黑体" w:eastAsia="黑体" w:cs="黑体"/>
          <w:color w:val="auto"/>
          <w:kern w:val="0"/>
          <w:sz w:val="24"/>
          <w:szCs w:val="24"/>
        </w:rPr>
        <w:t>评价机构：</w:t>
      </w:r>
      <w:r>
        <w:rPr>
          <w:rFonts w:hint="eastAsia" w:ascii="黑体" w:hAnsi="黑体" w:eastAsia="黑体" w:cs="黑体"/>
          <w:kern w:val="0"/>
          <w:sz w:val="24"/>
          <w:szCs w:val="24"/>
          <w:lang w:eastAsia="zh-CN"/>
        </w:rPr>
        <w:t>中瑞诚会计师事务所（特殊普通合伙）喀什分所</w:t>
      </w:r>
    </w:p>
    <w:p>
      <w:pPr>
        <w:spacing w:line="400" w:lineRule="exact"/>
        <w:ind w:firstLine="2040" w:firstLineChars="850"/>
        <w:jc w:val="left"/>
        <w:rPr>
          <w:rFonts w:hint="eastAsia" w:ascii="黑体" w:hAnsi="黑体" w:eastAsia="黑体" w:cs="黑体"/>
          <w:color w:val="auto"/>
          <w:kern w:val="0"/>
          <w:sz w:val="24"/>
          <w:szCs w:val="24"/>
          <w:highlight w:val="none"/>
        </w:rPr>
      </w:pPr>
      <w:r>
        <w:rPr>
          <w:rFonts w:hint="eastAsia" w:ascii="黑体" w:hAnsi="黑体" w:eastAsia="黑体" w:cs="黑体"/>
          <w:color w:val="auto"/>
          <w:kern w:val="0"/>
          <w:sz w:val="24"/>
          <w:szCs w:val="24"/>
        </w:rPr>
        <w:t>报告时间</w:t>
      </w:r>
      <w:r>
        <w:rPr>
          <w:rFonts w:hint="eastAsia" w:ascii="黑体" w:hAnsi="黑体" w:eastAsia="黑体" w:cs="黑体"/>
          <w:color w:val="auto"/>
          <w:kern w:val="0"/>
          <w:sz w:val="24"/>
          <w:szCs w:val="24"/>
          <w:highlight w:val="none"/>
        </w:rPr>
        <w:t>：</w:t>
      </w:r>
      <w:r>
        <w:rPr>
          <w:rFonts w:hint="eastAsia" w:ascii="黑体" w:hAnsi="黑体" w:eastAsia="黑体" w:cs="黑体"/>
          <w:color w:val="auto"/>
          <w:kern w:val="0"/>
          <w:sz w:val="24"/>
          <w:szCs w:val="24"/>
          <w:highlight w:val="none"/>
          <w:lang w:eastAsia="zh-CN"/>
        </w:rPr>
        <w:t>202</w:t>
      </w:r>
      <w:r>
        <w:rPr>
          <w:rFonts w:hint="eastAsia" w:ascii="黑体" w:hAnsi="黑体" w:eastAsia="黑体" w:cs="黑体"/>
          <w:color w:val="auto"/>
          <w:kern w:val="0"/>
          <w:sz w:val="24"/>
          <w:szCs w:val="24"/>
          <w:highlight w:val="none"/>
          <w:lang w:val="en-US" w:eastAsia="zh-CN"/>
        </w:rPr>
        <w:t>3</w:t>
      </w:r>
      <w:r>
        <w:rPr>
          <w:rFonts w:hint="eastAsia" w:ascii="黑体" w:hAnsi="黑体" w:eastAsia="黑体" w:cs="黑体"/>
          <w:color w:val="auto"/>
          <w:kern w:val="0"/>
          <w:sz w:val="24"/>
          <w:szCs w:val="24"/>
          <w:highlight w:val="none"/>
        </w:rPr>
        <w:t>年</w:t>
      </w:r>
      <w:r>
        <w:rPr>
          <w:rFonts w:hint="eastAsia" w:ascii="黑体" w:hAnsi="黑体" w:eastAsia="黑体" w:cs="黑体"/>
          <w:color w:val="auto"/>
          <w:kern w:val="0"/>
          <w:sz w:val="24"/>
          <w:szCs w:val="24"/>
          <w:highlight w:val="none"/>
          <w:lang w:val="en-US" w:eastAsia="zh-CN"/>
        </w:rPr>
        <w:t>07</w:t>
      </w:r>
      <w:r>
        <w:rPr>
          <w:rFonts w:hint="eastAsia" w:ascii="黑体" w:hAnsi="黑体" w:eastAsia="黑体" w:cs="黑体"/>
          <w:color w:val="auto"/>
          <w:kern w:val="0"/>
          <w:sz w:val="24"/>
          <w:szCs w:val="24"/>
          <w:highlight w:val="none"/>
        </w:rPr>
        <w:t>月</w:t>
      </w:r>
      <w:r>
        <w:rPr>
          <w:rFonts w:hint="eastAsia" w:ascii="黑体" w:hAnsi="黑体" w:eastAsia="黑体" w:cs="黑体"/>
          <w:color w:val="auto"/>
          <w:kern w:val="0"/>
          <w:sz w:val="24"/>
          <w:szCs w:val="24"/>
          <w:highlight w:val="none"/>
          <w:lang w:val="en-US" w:eastAsia="zh-CN"/>
        </w:rPr>
        <w:t>10</w:t>
      </w:r>
      <w:r>
        <w:rPr>
          <w:rFonts w:hint="eastAsia" w:ascii="黑体" w:hAnsi="黑体" w:eastAsia="黑体" w:cs="黑体"/>
          <w:color w:val="auto"/>
          <w:kern w:val="0"/>
          <w:sz w:val="24"/>
          <w:szCs w:val="24"/>
          <w:highlight w:val="none"/>
        </w:rPr>
        <w:t>日</w:t>
      </w:r>
    </w:p>
    <w:p>
      <w:pPr>
        <w:widowControl/>
        <w:jc w:val="left"/>
        <w:textAlignment w:val="center"/>
        <w:rPr>
          <w:rFonts w:hint="eastAsia" w:ascii="黑体" w:hAnsi="黑体" w:eastAsia="黑体" w:cs="黑体"/>
          <w:color w:val="auto"/>
          <w:kern w:val="0"/>
          <w:sz w:val="24"/>
          <w:highlight w:val="none"/>
        </w:rPr>
        <w:sectPr>
          <w:pgSz w:w="11906" w:h="16838"/>
          <w:pgMar w:top="1440" w:right="17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p>
    <w:tbl>
      <w:tblPr>
        <w:tblStyle w:val="19"/>
        <w:tblpPr w:leftFromText="180" w:rightFromText="180" w:vertAnchor="text" w:horzAnchor="margin" w:tblpX="1" w:tblpY="-77"/>
        <w:tblOverlap w:val="never"/>
        <w:tblW w:w="8983" w:type="dxa"/>
        <w:tblInd w:w="0" w:type="dxa"/>
        <w:tblLayout w:type="fixed"/>
        <w:tblCellMar>
          <w:top w:w="15" w:type="dxa"/>
          <w:left w:w="15" w:type="dxa"/>
          <w:bottom w:w="15" w:type="dxa"/>
          <w:right w:w="15" w:type="dxa"/>
        </w:tblCellMar>
      </w:tblPr>
      <w:tblGrid>
        <w:gridCol w:w="1291"/>
        <w:gridCol w:w="954"/>
        <w:gridCol w:w="180"/>
        <w:gridCol w:w="284"/>
        <w:gridCol w:w="850"/>
        <w:gridCol w:w="851"/>
        <w:gridCol w:w="81"/>
        <w:gridCol w:w="1704"/>
        <w:gridCol w:w="542"/>
        <w:gridCol w:w="994"/>
        <w:gridCol w:w="1252"/>
      </w:tblGrid>
      <w:tr>
        <w:tblPrEx>
          <w:tblLayout w:type="fixed"/>
          <w:tblCellMar>
            <w:top w:w="15" w:type="dxa"/>
            <w:left w:w="15" w:type="dxa"/>
            <w:bottom w:w="15" w:type="dxa"/>
            <w:right w:w="15" w:type="dxa"/>
          </w:tblCellMar>
        </w:tblPrEx>
        <w:trPr>
          <w:trHeight w:val="301" w:hRule="atLeast"/>
        </w:trPr>
        <w:tc>
          <w:tcPr>
            <w:tcW w:w="8983" w:type="dxa"/>
            <w:gridSpan w:val="11"/>
            <w:shd w:val="clear" w:color="auto" w:fill="auto"/>
            <w:vAlign w:val="center"/>
          </w:tcPr>
          <w:p>
            <w:pPr>
              <w:widowControl/>
              <w:jc w:val="left"/>
              <w:textAlignment w:val="center"/>
              <w:rPr>
                <w:rFonts w:ascii="Times New Roman" w:hAnsi="Times New Roman" w:eastAsia="仿宋_GB2312" w:cs="黑体"/>
                <w:color w:val="auto"/>
                <w:sz w:val="24"/>
              </w:rPr>
            </w:pPr>
            <w:r>
              <w:rPr>
                <w:rFonts w:hint="eastAsia" w:ascii="黑体" w:hAnsi="黑体" w:eastAsia="黑体" w:cs="黑体"/>
                <w:color w:val="auto"/>
                <w:kern w:val="0"/>
                <w:sz w:val="24"/>
                <w:highlight w:val="none"/>
              </w:rPr>
              <w:t>评价分值：</w:t>
            </w:r>
            <w:r>
              <w:rPr>
                <w:rFonts w:hint="eastAsia" w:ascii="黑体" w:hAnsi="黑体" w:eastAsia="黑体" w:cs="黑体"/>
                <w:color w:val="auto"/>
                <w:kern w:val="0"/>
                <w:sz w:val="24"/>
                <w:highlight w:val="none"/>
                <w:lang w:val="en-US" w:eastAsia="zh-CN"/>
              </w:rPr>
              <w:t>97</w:t>
            </w:r>
            <w:r>
              <w:rPr>
                <w:rFonts w:hint="eastAsia" w:ascii="黑体" w:hAnsi="黑体" w:eastAsia="黑体" w:cs="黑体"/>
                <w:color w:val="auto"/>
                <w:kern w:val="0"/>
                <w:sz w:val="24"/>
                <w:highlight w:val="none"/>
              </w:rPr>
              <w:t>评价等级：优</w:t>
            </w:r>
          </w:p>
        </w:tc>
      </w:tr>
      <w:tr>
        <w:tblPrEx>
          <w:tblLayout w:type="fixed"/>
          <w:tblCellMar>
            <w:top w:w="15" w:type="dxa"/>
            <w:left w:w="15" w:type="dxa"/>
            <w:bottom w:w="15" w:type="dxa"/>
            <w:right w:w="15" w:type="dxa"/>
          </w:tblCellMar>
        </w:tblPrEx>
        <w:trPr>
          <w:trHeight w:val="474" w:hRule="atLeast"/>
        </w:trPr>
        <w:tc>
          <w:tcPr>
            <w:tcW w:w="8983" w:type="dxa"/>
            <w:gridSpan w:val="11"/>
            <w:shd w:val="clear" w:color="auto" w:fill="auto"/>
            <w:vAlign w:val="center"/>
          </w:tcPr>
          <w:p>
            <w:pPr>
              <w:widowControl/>
              <w:jc w:val="center"/>
              <w:textAlignment w:val="center"/>
              <w:rPr>
                <w:rFonts w:ascii="Times New Roman" w:hAnsi="Times New Roman" w:eastAsia="仿宋_GB2312" w:cs="黑体"/>
                <w:b/>
                <w:color w:val="auto"/>
                <w:sz w:val="36"/>
                <w:szCs w:val="36"/>
              </w:rPr>
            </w:pPr>
            <w:r>
              <w:rPr>
                <w:rFonts w:hint="eastAsia" w:ascii="Times New Roman" w:hAnsi="Times New Roman" w:eastAsia="仿宋_GB2312" w:cs="黑体"/>
                <w:b/>
                <w:color w:val="auto"/>
                <w:kern w:val="0"/>
                <w:sz w:val="36"/>
                <w:szCs w:val="36"/>
              </w:rPr>
              <w:t>概要</w:t>
            </w:r>
          </w:p>
        </w:tc>
      </w:tr>
      <w:tr>
        <w:tblPrEx>
          <w:tblLayout w:type="fixed"/>
          <w:tblCellMar>
            <w:top w:w="15" w:type="dxa"/>
            <w:left w:w="15" w:type="dxa"/>
            <w:bottom w:w="15" w:type="dxa"/>
            <w:right w:w="15" w:type="dxa"/>
          </w:tblCellMar>
        </w:tblPrEx>
        <w:trPr>
          <w:trHeight w:val="330" w:hRule="atLeast"/>
        </w:trPr>
        <w:tc>
          <w:tcPr>
            <w:tcW w:w="8983" w:type="dxa"/>
            <w:gridSpan w:val="11"/>
            <w:shd w:val="clear" w:color="auto" w:fill="auto"/>
            <w:vAlign w:val="center"/>
          </w:tcPr>
          <w:p>
            <w:pPr>
              <w:widowControl/>
              <w:jc w:val="left"/>
              <w:textAlignment w:val="center"/>
              <w:rPr>
                <w:rFonts w:ascii="Times New Roman" w:hAnsi="Times New Roman" w:eastAsia="仿宋_GB2312" w:cs="仿宋_GB2312"/>
                <w:color w:val="auto"/>
                <w:sz w:val="22"/>
              </w:rPr>
            </w:pPr>
            <w:r>
              <w:rPr>
                <w:rFonts w:hint="eastAsia" w:ascii="黑体" w:hAnsi="黑体" w:eastAsia="黑体" w:cs="黑体"/>
                <w:color w:val="auto"/>
                <w:kern w:val="0"/>
                <w:sz w:val="20"/>
                <w:szCs w:val="20"/>
              </w:rPr>
              <w:t>评价机构全称（盖章）：</w:t>
            </w:r>
            <w:r>
              <w:rPr>
                <w:rFonts w:hint="eastAsia" w:ascii="黑体" w:hAnsi="黑体" w:eastAsia="黑体" w:cs="黑体"/>
                <w:color w:val="auto"/>
                <w:kern w:val="0"/>
                <w:sz w:val="20"/>
                <w:szCs w:val="20"/>
                <w:lang w:eastAsia="zh-CN"/>
              </w:rPr>
              <w:t>中瑞诚会计师事务所（特殊普通合伙）喀什分所</w:t>
            </w:r>
            <w:r>
              <w:rPr>
                <w:rFonts w:hint="eastAsia" w:ascii="黑体" w:hAnsi="黑体" w:eastAsia="黑体" w:cs="黑体"/>
                <w:color w:val="auto"/>
                <w:kern w:val="0"/>
                <w:sz w:val="20"/>
                <w:szCs w:val="20"/>
              </w:rPr>
              <w:t>单位：万元、类、个</w:t>
            </w:r>
          </w:p>
        </w:tc>
      </w:tr>
      <w:tr>
        <w:tblPrEx>
          <w:tblLayout w:type="fixed"/>
          <w:tblCellMar>
            <w:top w:w="15" w:type="dxa"/>
            <w:left w:w="15" w:type="dxa"/>
            <w:bottom w:w="15" w:type="dxa"/>
            <w:right w:w="15" w:type="dxa"/>
          </w:tblCellMar>
        </w:tblPrEx>
        <w:trPr>
          <w:trHeight w:val="440"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sz w:val="20"/>
                <w:szCs w:val="20"/>
              </w:rPr>
            </w:pPr>
            <w:r>
              <w:rPr>
                <w:rFonts w:hint="eastAsia" w:ascii="黑体" w:hAnsi="黑体" w:eastAsia="黑体" w:cs="黑体"/>
                <w:color w:val="auto"/>
                <w:kern w:val="0"/>
                <w:sz w:val="20"/>
                <w:szCs w:val="20"/>
              </w:rPr>
              <w:t>项目名称</w:t>
            </w:r>
          </w:p>
        </w:tc>
        <w:tc>
          <w:tcPr>
            <w:tcW w:w="490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仿宋_GB2312" w:cs="仿宋_GB2312"/>
                <w:color w:val="0000FF"/>
                <w:sz w:val="20"/>
                <w:szCs w:val="20"/>
              </w:rPr>
            </w:pPr>
            <w:r>
              <w:rPr>
                <w:rFonts w:hint="eastAsia" w:ascii="Times New Roman" w:hAnsi="Times New Roman" w:eastAsia="仿宋_GB2312" w:cs="仿宋_GB2312"/>
                <w:color w:val="auto"/>
                <w:sz w:val="20"/>
                <w:szCs w:val="20"/>
                <w:lang w:eastAsia="zh-CN"/>
              </w:rPr>
              <w:t>疏附县2022年公益性岗位补助项目</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仿宋_GB2312" w:cs="黑体"/>
                <w:color w:val="0000FF"/>
                <w:sz w:val="20"/>
                <w:szCs w:val="20"/>
              </w:rPr>
            </w:pPr>
            <w:r>
              <w:rPr>
                <w:rFonts w:hint="eastAsia" w:ascii="Times New Roman" w:hAnsi="Times New Roman" w:eastAsia="仿宋_GB2312" w:cs="黑体"/>
                <w:color w:val="auto"/>
                <w:kern w:val="0"/>
                <w:sz w:val="20"/>
                <w:szCs w:val="20"/>
              </w:rPr>
              <w:t>评价年度</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Times New Roman" w:hAnsi="Times New Roman" w:eastAsia="仿宋_GB2312" w:cs="仿宋_GB2312"/>
                <w:color w:val="0000FF"/>
                <w:sz w:val="20"/>
                <w:szCs w:val="20"/>
                <w:lang w:val="en-US" w:eastAsia="zh-CN"/>
              </w:rPr>
            </w:pPr>
            <w:r>
              <w:rPr>
                <w:rFonts w:hint="eastAsia" w:ascii="仿宋_GB2312" w:hAnsi="仿宋_GB2312" w:eastAsia="仿宋_GB2312" w:cs="仿宋_GB2312"/>
                <w:color w:val="auto"/>
                <w:sz w:val="20"/>
                <w:szCs w:val="20"/>
                <w:lang w:eastAsia="zh-CN"/>
              </w:rPr>
              <w:t>202</w:t>
            </w:r>
            <w:r>
              <w:rPr>
                <w:rFonts w:hint="eastAsia" w:ascii="仿宋_GB2312" w:hAnsi="仿宋_GB2312" w:eastAsia="仿宋_GB2312" w:cs="仿宋_GB2312"/>
                <w:color w:val="auto"/>
                <w:sz w:val="20"/>
                <w:szCs w:val="20"/>
                <w:lang w:val="en-US" w:eastAsia="zh-CN"/>
              </w:rPr>
              <w:t>2</w:t>
            </w:r>
          </w:p>
        </w:tc>
      </w:tr>
      <w:tr>
        <w:tblPrEx>
          <w:tblLayout w:type="fixed"/>
          <w:tblCellMar>
            <w:top w:w="15" w:type="dxa"/>
            <w:left w:w="15" w:type="dxa"/>
            <w:bottom w:w="15" w:type="dxa"/>
            <w:right w:w="15" w:type="dxa"/>
          </w:tblCellMar>
        </w:tblPrEx>
        <w:trPr>
          <w:trHeight w:val="450"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sz w:val="20"/>
                <w:szCs w:val="20"/>
              </w:rPr>
            </w:pPr>
            <w:r>
              <w:rPr>
                <w:rFonts w:hint="eastAsia" w:ascii="黑体" w:hAnsi="黑体" w:eastAsia="黑体" w:cs="黑体"/>
                <w:color w:val="auto"/>
                <w:kern w:val="0"/>
                <w:sz w:val="20"/>
                <w:szCs w:val="20"/>
              </w:rPr>
              <w:t>财政主管处室</w:t>
            </w:r>
          </w:p>
        </w:tc>
        <w:tc>
          <w:tcPr>
            <w:tcW w:w="311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仿宋_GB2312" w:cs="仿宋_GB2312"/>
                <w:color w:val="0000FF"/>
                <w:sz w:val="20"/>
                <w:szCs w:val="20"/>
              </w:rPr>
            </w:pPr>
            <w:r>
              <w:rPr>
                <w:rFonts w:hint="eastAsia" w:ascii="Times New Roman" w:hAnsi="Times New Roman" w:eastAsia="仿宋_GB2312" w:cs="仿宋_GB2312"/>
                <w:color w:val="auto"/>
                <w:sz w:val="20"/>
                <w:szCs w:val="20"/>
              </w:rPr>
              <w:t>绩效股</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sz w:val="20"/>
                <w:szCs w:val="20"/>
              </w:rPr>
            </w:pPr>
            <w:r>
              <w:rPr>
                <w:rFonts w:hint="eastAsia" w:ascii="黑体" w:hAnsi="黑体" w:eastAsia="黑体" w:cs="黑体"/>
                <w:color w:val="auto"/>
                <w:kern w:val="0"/>
                <w:sz w:val="20"/>
                <w:szCs w:val="20"/>
              </w:rPr>
              <w:t>联系人及联系方式</w:t>
            </w:r>
          </w:p>
        </w:tc>
        <w:tc>
          <w:tcPr>
            <w:tcW w:w="27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Times New Roman" w:hAnsi="Times New Roman" w:eastAsia="仿宋_GB2312" w:cs="仿宋_GB2312"/>
                <w:color w:val="auto"/>
                <w:sz w:val="20"/>
                <w:szCs w:val="20"/>
                <w:highlight w:val="none"/>
                <w:lang w:val="en-US"/>
              </w:rPr>
            </w:pPr>
            <w:r>
              <w:rPr>
                <w:rFonts w:hint="eastAsia" w:ascii="仿宋_GB2312" w:hAnsi="仿宋_GB2312" w:eastAsia="仿宋_GB2312" w:cs="仿宋_GB2312"/>
                <w:color w:val="auto"/>
                <w:sz w:val="20"/>
                <w:szCs w:val="20"/>
                <w:lang w:val="en-US" w:eastAsia="zh-CN"/>
              </w:rPr>
              <w:t>林俊15509978655</w:t>
            </w:r>
          </w:p>
        </w:tc>
      </w:tr>
      <w:tr>
        <w:tblPrEx>
          <w:tblLayout w:type="fixed"/>
          <w:tblCellMar>
            <w:top w:w="15" w:type="dxa"/>
            <w:left w:w="15" w:type="dxa"/>
            <w:bottom w:w="15" w:type="dxa"/>
            <w:right w:w="15" w:type="dxa"/>
          </w:tblCellMar>
        </w:tblPrEx>
        <w:trPr>
          <w:trHeight w:val="420"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sz w:val="20"/>
                <w:szCs w:val="20"/>
              </w:rPr>
            </w:pPr>
            <w:r>
              <w:rPr>
                <w:rFonts w:hint="eastAsia" w:ascii="黑体" w:hAnsi="黑体" w:eastAsia="黑体" w:cs="黑体"/>
                <w:color w:val="auto"/>
                <w:kern w:val="0"/>
                <w:sz w:val="20"/>
                <w:szCs w:val="20"/>
              </w:rPr>
              <w:t>主管部门</w:t>
            </w:r>
          </w:p>
        </w:tc>
        <w:tc>
          <w:tcPr>
            <w:tcW w:w="311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Times New Roman" w:hAnsi="Times New Roman" w:eastAsia="仿宋_GB2312" w:cs="仿宋_GB2312"/>
                <w:color w:val="0000FF"/>
                <w:sz w:val="20"/>
                <w:szCs w:val="20"/>
              </w:rPr>
            </w:pPr>
            <w:r>
              <w:rPr>
                <w:rFonts w:hint="eastAsia" w:ascii="Times New Roman" w:hAnsi="Times New Roman" w:eastAsia="仿宋_GB2312" w:cs="仿宋_GB2312"/>
                <w:color w:val="auto"/>
                <w:kern w:val="2"/>
                <w:sz w:val="20"/>
                <w:szCs w:val="20"/>
                <w:lang w:val="en-US" w:eastAsia="zh-CN"/>
              </w:rPr>
              <w:t>疏附县人力资源和社会保障局</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sz w:val="20"/>
                <w:szCs w:val="20"/>
              </w:rPr>
            </w:pPr>
            <w:r>
              <w:rPr>
                <w:rFonts w:hint="eastAsia" w:ascii="黑体" w:hAnsi="黑体" w:eastAsia="黑体" w:cs="黑体"/>
                <w:color w:val="auto"/>
                <w:kern w:val="0"/>
                <w:sz w:val="20"/>
                <w:szCs w:val="20"/>
              </w:rPr>
              <w:t>联系人及联系方式</w:t>
            </w:r>
          </w:p>
        </w:tc>
        <w:tc>
          <w:tcPr>
            <w:tcW w:w="27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rPr>
            </w:pPr>
            <w:r>
              <w:rPr>
                <w:rFonts w:hint="eastAsia" w:ascii="仿宋_GB2312" w:hAnsi="仿宋_GB2312" w:eastAsia="仿宋_GB2312" w:cs="仿宋_GB2312"/>
                <w:color w:val="auto"/>
                <w:sz w:val="20"/>
                <w:szCs w:val="20"/>
                <w:lang w:val="en-US" w:eastAsia="zh-CN"/>
              </w:rPr>
              <w:t>梁战盈13139991230</w:t>
            </w:r>
          </w:p>
        </w:tc>
      </w:tr>
      <w:tr>
        <w:tblPrEx>
          <w:tblLayout w:type="fixed"/>
          <w:tblCellMar>
            <w:top w:w="15" w:type="dxa"/>
            <w:left w:w="15" w:type="dxa"/>
            <w:bottom w:w="15" w:type="dxa"/>
            <w:right w:w="15" w:type="dxa"/>
          </w:tblCellMar>
        </w:tblPrEx>
        <w:trPr>
          <w:trHeight w:val="376"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sz w:val="20"/>
                <w:szCs w:val="20"/>
              </w:rPr>
            </w:pPr>
            <w:r>
              <w:rPr>
                <w:rFonts w:hint="eastAsia" w:ascii="黑体" w:hAnsi="黑体" w:eastAsia="黑体" w:cs="黑体"/>
                <w:color w:val="auto"/>
                <w:kern w:val="0"/>
                <w:sz w:val="20"/>
                <w:szCs w:val="20"/>
              </w:rPr>
              <w:t>自评方式</w:t>
            </w:r>
          </w:p>
        </w:tc>
        <w:tc>
          <w:tcPr>
            <w:tcW w:w="14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实地调研、文件研读等方式</w:t>
            </w:r>
          </w:p>
        </w:tc>
        <w:tc>
          <w:tcPr>
            <w:tcW w:w="17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sz w:val="20"/>
                <w:szCs w:val="20"/>
                <w:highlight w:val="none"/>
              </w:rPr>
            </w:pPr>
            <w:r>
              <w:rPr>
                <w:rFonts w:hint="eastAsia" w:ascii="黑体" w:hAnsi="黑体" w:eastAsia="黑体" w:cs="黑体"/>
                <w:color w:val="auto"/>
                <w:kern w:val="0"/>
                <w:sz w:val="20"/>
                <w:szCs w:val="20"/>
                <w:highlight w:val="none"/>
              </w:rPr>
              <w:t>自评分值</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100</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sz w:val="20"/>
                <w:szCs w:val="20"/>
                <w:highlight w:val="none"/>
              </w:rPr>
            </w:pPr>
            <w:r>
              <w:rPr>
                <w:rFonts w:hint="eastAsia" w:ascii="黑体" w:hAnsi="黑体" w:eastAsia="黑体" w:cs="黑体"/>
                <w:color w:val="auto"/>
                <w:kern w:val="0"/>
                <w:sz w:val="20"/>
                <w:szCs w:val="20"/>
                <w:highlight w:val="none"/>
              </w:rPr>
              <w:t>自评等级</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优</w:t>
            </w:r>
          </w:p>
        </w:tc>
      </w:tr>
      <w:tr>
        <w:tblPrEx>
          <w:tblLayout w:type="fixed"/>
          <w:tblCellMar>
            <w:top w:w="15" w:type="dxa"/>
            <w:left w:w="15" w:type="dxa"/>
            <w:bottom w:w="15" w:type="dxa"/>
            <w:right w:w="15" w:type="dxa"/>
          </w:tblCellMar>
        </w:tblPrEx>
        <w:trPr>
          <w:trHeight w:val="615"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黑体" w:eastAsia="黑体" w:cs="黑体"/>
                <w:color w:val="auto"/>
                <w:kern w:val="0"/>
                <w:sz w:val="20"/>
                <w:szCs w:val="20"/>
              </w:rPr>
              <w:t>各级资金</w:t>
            </w:r>
          </w:p>
          <w:p>
            <w:pPr>
              <w:widowControl/>
              <w:spacing w:line="240" w:lineRule="exact"/>
              <w:jc w:val="center"/>
              <w:textAlignment w:val="center"/>
              <w:rPr>
                <w:rFonts w:hint="eastAsia" w:ascii="黑体" w:hAnsi="黑体" w:eastAsia="黑体" w:cs="黑体"/>
                <w:color w:val="auto"/>
                <w:sz w:val="20"/>
                <w:szCs w:val="20"/>
              </w:rPr>
            </w:pPr>
            <w:r>
              <w:rPr>
                <w:rFonts w:hint="eastAsia" w:ascii="黑体" w:hAnsi="黑体" w:eastAsia="黑体" w:cs="黑体"/>
                <w:color w:val="auto"/>
                <w:kern w:val="0"/>
                <w:sz w:val="20"/>
                <w:szCs w:val="20"/>
              </w:rPr>
              <w:t>投入总数</w:t>
            </w:r>
          </w:p>
        </w:tc>
        <w:tc>
          <w:tcPr>
            <w:tcW w:w="14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291</w:t>
            </w:r>
          </w:p>
        </w:tc>
        <w:tc>
          <w:tcPr>
            <w:tcW w:w="17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sz w:val="20"/>
                <w:szCs w:val="20"/>
                <w:highlight w:val="none"/>
              </w:rPr>
            </w:pPr>
            <w:r>
              <w:rPr>
                <w:rFonts w:hint="eastAsia" w:ascii="黑体" w:hAnsi="黑体" w:eastAsia="黑体" w:cs="黑体"/>
                <w:color w:val="auto"/>
                <w:sz w:val="20"/>
                <w:szCs w:val="20"/>
                <w:highlight w:val="none"/>
              </w:rPr>
              <w:t>抽查资金总数</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291</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sz w:val="20"/>
                <w:szCs w:val="20"/>
                <w:highlight w:val="none"/>
              </w:rPr>
            </w:pPr>
            <w:r>
              <w:rPr>
                <w:rFonts w:hint="eastAsia" w:ascii="黑体" w:hAnsi="黑体" w:eastAsia="黑体" w:cs="黑体"/>
                <w:color w:val="auto"/>
                <w:sz w:val="20"/>
                <w:szCs w:val="20"/>
                <w:highlight w:val="none"/>
              </w:rPr>
              <w:t>资金抽查占比</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lang w:val="en-US" w:eastAsia="zh-CN"/>
              </w:rPr>
              <w:t>100%</w:t>
            </w:r>
          </w:p>
        </w:tc>
      </w:tr>
      <w:tr>
        <w:tblPrEx>
          <w:tblLayout w:type="fixed"/>
          <w:tblCellMar>
            <w:top w:w="15" w:type="dxa"/>
            <w:left w:w="15" w:type="dxa"/>
            <w:bottom w:w="15" w:type="dxa"/>
            <w:right w:w="15" w:type="dxa"/>
          </w:tblCellMar>
        </w:tblPrEx>
        <w:trPr>
          <w:trHeight w:val="592"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sz w:val="20"/>
                <w:szCs w:val="20"/>
              </w:rPr>
            </w:pPr>
            <w:r>
              <w:rPr>
                <w:rFonts w:hint="eastAsia" w:ascii="黑体" w:hAnsi="黑体" w:eastAsia="黑体" w:cs="黑体"/>
                <w:color w:val="auto"/>
                <w:kern w:val="0"/>
                <w:sz w:val="20"/>
                <w:szCs w:val="20"/>
                <w:lang w:val="en-US" w:eastAsia="zh-CN"/>
              </w:rPr>
              <w:t>其中：</w:t>
            </w:r>
            <w:r>
              <w:rPr>
                <w:rFonts w:hint="eastAsia" w:ascii="黑体" w:hAnsi="黑体" w:eastAsia="黑体" w:cs="黑体"/>
                <w:color w:val="auto"/>
                <w:kern w:val="0"/>
                <w:sz w:val="20"/>
                <w:szCs w:val="20"/>
              </w:rPr>
              <w:t>中央财政资金拨付数</w:t>
            </w:r>
          </w:p>
        </w:tc>
        <w:tc>
          <w:tcPr>
            <w:tcW w:w="14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0.00</w:t>
            </w:r>
          </w:p>
        </w:tc>
        <w:tc>
          <w:tcPr>
            <w:tcW w:w="17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sz w:val="20"/>
                <w:szCs w:val="20"/>
                <w:highlight w:val="none"/>
                <w:lang w:val="en-US" w:eastAsia="zh-CN"/>
              </w:rPr>
            </w:pPr>
            <w:r>
              <w:rPr>
                <w:rFonts w:hint="eastAsia" w:ascii="黑体" w:hAnsi="黑体" w:eastAsia="黑体" w:cs="黑体"/>
                <w:color w:val="auto"/>
                <w:sz w:val="20"/>
                <w:szCs w:val="20"/>
                <w:highlight w:val="none"/>
                <w:lang w:val="en-US" w:eastAsia="zh-CN"/>
              </w:rPr>
              <w:t>其中：中央财政资金抽查数</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0.00</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sz w:val="20"/>
                <w:szCs w:val="20"/>
                <w:highlight w:val="none"/>
              </w:rPr>
            </w:pPr>
            <w:r>
              <w:rPr>
                <w:rFonts w:hint="eastAsia" w:ascii="黑体" w:hAnsi="黑体" w:eastAsia="黑体" w:cs="黑体"/>
                <w:color w:val="auto"/>
                <w:kern w:val="0"/>
                <w:sz w:val="20"/>
                <w:szCs w:val="20"/>
                <w:highlight w:val="none"/>
                <w:lang w:val="en-US" w:eastAsia="zh-CN"/>
              </w:rPr>
              <w:t>其中：</w:t>
            </w:r>
            <w:r>
              <w:rPr>
                <w:rFonts w:hint="eastAsia" w:ascii="黑体" w:hAnsi="黑体" w:eastAsia="黑体" w:cs="黑体"/>
                <w:color w:val="auto"/>
                <w:kern w:val="0"/>
                <w:sz w:val="20"/>
                <w:szCs w:val="20"/>
                <w:highlight w:val="none"/>
              </w:rPr>
              <w:t>中央财政资金抽查占比</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lang w:val="en-US" w:eastAsia="zh-CN"/>
              </w:rPr>
              <w:t>0</w:t>
            </w:r>
            <w:r>
              <w:rPr>
                <w:rFonts w:hint="eastAsia" w:ascii="仿宋_GB2312" w:hAnsi="仿宋_GB2312" w:eastAsia="仿宋_GB2312" w:cs="仿宋_GB2312"/>
                <w:color w:val="auto"/>
                <w:sz w:val="20"/>
                <w:szCs w:val="20"/>
              </w:rPr>
              <w:t>%</w:t>
            </w:r>
          </w:p>
        </w:tc>
      </w:tr>
      <w:tr>
        <w:tblPrEx>
          <w:tblLayout w:type="fixed"/>
          <w:tblCellMar>
            <w:top w:w="15" w:type="dxa"/>
            <w:left w:w="15" w:type="dxa"/>
            <w:bottom w:w="15" w:type="dxa"/>
            <w:right w:w="15" w:type="dxa"/>
          </w:tblCellMar>
        </w:tblPrEx>
        <w:trPr>
          <w:trHeight w:val="90"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宋体" w:eastAsia="黑体" w:cs="黑体"/>
                <w:color w:val="000000"/>
                <w:kern w:val="0"/>
                <w:sz w:val="20"/>
                <w:szCs w:val="20"/>
                <w:highlight w:val="none"/>
                <w:lang w:val="en-US" w:eastAsia="zh-CN"/>
              </w:rPr>
              <w:t>其中：自治区</w:t>
            </w:r>
            <w:r>
              <w:rPr>
                <w:rFonts w:hint="eastAsia" w:ascii="黑体" w:hAnsi="宋体" w:eastAsia="黑体" w:cs="黑体"/>
                <w:color w:val="000000"/>
                <w:kern w:val="0"/>
                <w:sz w:val="20"/>
                <w:szCs w:val="20"/>
                <w:highlight w:val="none"/>
              </w:rPr>
              <w:t>财政资金拨付数</w:t>
            </w:r>
          </w:p>
        </w:tc>
        <w:tc>
          <w:tcPr>
            <w:tcW w:w="14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0.00</w:t>
            </w:r>
          </w:p>
        </w:tc>
        <w:tc>
          <w:tcPr>
            <w:tcW w:w="17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宋体" w:eastAsia="黑体" w:cs="黑体"/>
                <w:color w:val="000000"/>
                <w:kern w:val="0"/>
                <w:sz w:val="20"/>
                <w:szCs w:val="20"/>
                <w:highlight w:val="none"/>
                <w:lang w:val="en-US" w:eastAsia="zh-CN"/>
              </w:rPr>
              <w:t>其中：自治区财政资金抽查数</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0.00</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宋体" w:eastAsia="黑体" w:cs="黑体"/>
                <w:color w:val="000000"/>
                <w:kern w:val="0"/>
                <w:sz w:val="20"/>
                <w:szCs w:val="20"/>
                <w:highlight w:val="none"/>
                <w:lang w:val="en-US" w:eastAsia="zh-CN"/>
              </w:rPr>
              <w:t>其中：自治区</w:t>
            </w:r>
            <w:r>
              <w:rPr>
                <w:rFonts w:hint="eastAsia" w:ascii="黑体" w:hAnsi="宋体" w:eastAsia="黑体" w:cs="黑体"/>
                <w:color w:val="000000"/>
                <w:kern w:val="0"/>
                <w:sz w:val="20"/>
                <w:szCs w:val="20"/>
                <w:highlight w:val="none"/>
              </w:rPr>
              <w:t>财政资金抽查占比</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lang w:val="en-US" w:eastAsia="zh-CN"/>
              </w:rPr>
              <w:t>0</w:t>
            </w:r>
            <w:r>
              <w:rPr>
                <w:rFonts w:hint="eastAsia" w:ascii="仿宋_GB2312" w:hAnsi="仿宋_GB2312" w:eastAsia="仿宋_GB2312" w:cs="仿宋_GB2312"/>
                <w:color w:val="auto"/>
                <w:sz w:val="20"/>
                <w:szCs w:val="20"/>
              </w:rPr>
              <w:t>%</w:t>
            </w:r>
          </w:p>
        </w:tc>
      </w:tr>
      <w:tr>
        <w:tblPrEx>
          <w:tblLayout w:type="fixed"/>
          <w:tblCellMar>
            <w:top w:w="15" w:type="dxa"/>
            <w:left w:w="15" w:type="dxa"/>
            <w:bottom w:w="15" w:type="dxa"/>
            <w:right w:w="15" w:type="dxa"/>
          </w:tblCellMar>
        </w:tblPrEx>
        <w:trPr>
          <w:trHeight w:val="480"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rPr>
            </w:pPr>
            <w:r>
              <w:rPr>
                <w:rFonts w:hint="eastAsia" w:ascii="黑体" w:hAnsi="黑体" w:eastAsia="黑体" w:cs="黑体"/>
                <w:b w:val="0"/>
                <w:bCs w:val="0"/>
                <w:color w:val="auto"/>
                <w:kern w:val="0"/>
                <w:sz w:val="20"/>
                <w:szCs w:val="20"/>
                <w:lang w:val="en-US" w:eastAsia="zh-CN"/>
              </w:rPr>
              <w:t>县</w:t>
            </w:r>
            <w:r>
              <w:rPr>
                <w:rFonts w:hint="eastAsia" w:ascii="黑体" w:hAnsi="黑体" w:eastAsia="黑体" w:cs="黑体"/>
                <w:b w:val="0"/>
                <w:bCs w:val="0"/>
                <w:color w:val="auto"/>
                <w:kern w:val="0"/>
                <w:sz w:val="20"/>
                <w:szCs w:val="20"/>
              </w:rPr>
              <w:t>财政资金</w:t>
            </w:r>
          </w:p>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黑体" w:eastAsia="黑体" w:cs="黑体"/>
                <w:b w:val="0"/>
                <w:bCs w:val="0"/>
                <w:color w:val="auto"/>
                <w:kern w:val="0"/>
                <w:sz w:val="20"/>
                <w:szCs w:val="20"/>
              </w:rPr>
              <w:t>拨付数</w:t>
            </w:r>
          </w:p>
        </w:tc>
        <w:tc>
          <w:tcPr>
            <w:tcW w:w="14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291</w:t>
            </w:r>
          </w:p>
        </w:tc>
        <w:tc>
          <w:tcPr>
            <w:tcW w:w="17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rPr>
            </w:pPr>
            <w:r>
              <w:rPr>
                <w:rFonts w:hint="eastAsia" w:ascii="黑体" w:hAnsi="黑体" w:eastAsia="黑体" w:cs="黑体"/>
                <w:b w:val="0"/>
                <w:bCs w:val="0"/>
                <w:color w:val="auto"/>
                <w:kern w:val="0"/>
                <w:sz w:val="20"/>
                <w:szCs w:val="20"/>
                <w:lang w:val="en-US" w:eastAsia="zh-CN"/>
              </w:rPr>
              <w:t>县</w:t>
            </w:r>
            <w:r>
              <w:rPr>
                <w:rFonts w:hint="eastAsia" w:ascii="黑体" w:hAnsi="黑体" w:eastAsia="黑体" w:cs="黑体"/>
                <w:b w:val="0"/>
                <w:bCs w:val="0"/>
                <w:color w:val="auto"/>
                <w:kern w:val="0"/>
                <w:sz w:val="20"/>
                <w:szCs w:val="20"/>
              </w:rPr>
              <w:t>财政资金</w:t>
            </w:r>
          </w:p>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黑体" w:eastAsia="黑体" w:cs="黑体"/>
                <w:b w:val="0"/>
                <w:bCs w:val="0"/>
                <w:color w:val="auto"/>
                <w:kern w:val="0"/>
                <w:sz w:val="20"/>
                <w:szCs w:val="20"/>
              </w:rPr>
              <w:t>抽查数</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291</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rPr>
            </w:pPr>
            <w:r>
              <w:rPr>
                <w:rFonts w:hint="eastAsia" w:ascii="黑体" w:hAnsi="黑体" w:eastAsia="黑体" w:cs="黑体"/>
                <w:b w:val="0"/>
                <w:bCs w:val="0"/>
                <w:color w:val="auto"/>
                <w:kern w:val="0"/>
                <w:sz w:val="20"/>
                <w:szCs w:val="20"/>
                <w:lang w:val="en-US" w:eastAsia="zh-CN"/>
              </w:rPr>
              <w:t>县</w:t>
            </w:r>
            <w:r>
              <w:rPr>
                <w:rFonts w:hint="eastAsia" w:ascii="黑体" w:hAnsi="黑体" w:eastAsia="黑体" w:cs="黑体"/>
                <w:b w:val="0"/>
                <w:bCs w:val="0"/>
                <w:color w:val="auto"/>
                <w:kern w:val="0"/>
                <w:sz w:val="20"/>
                <w:szCs w:val="20"/>
              </w:rPr>
              <w:t>财政资金</w:t>
            </w:r>
          </w:p>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黑体" w:eastAsia="黑体" w:cs="黑体"/>
                <w:b w:val="0"/>
                <w:bCs w:val="0"/>
                <w:color w:val="auto"/>
                <w:kern w:val="0"/>
                <w:sz w:val="20"/>
                <w:szCs w:val="20"/>
              </w:rPr>
              <w:t>抽查占比</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lang w:val="en-US" w:eastAsia="zh-CN"/>
              </w:rPr>
              <w:t>100</w:t>
            </w:r>
            <w:r>
              <w:rPr>
                <w:rFonts w:hint="eastAsia" w:ascii="仿宋_GB2312" w:hAnsi="仿宋_GB2312" w:eastAsia="仿宋_GB2312" w:cs="仿宋_GB2312"/>
                <w:color w:val="auto"/>
                <w:sz w:val="20"/>
                <w:szCs w:val="20"/>
              </w:rPr>
              <w:t>%</w:t>
            </w:r>
          </w:p>
        </w:tc>
      </w:tr>
      <w:tr>
        <w:tblPrEx>
          <w:tblLayout w:type="fixed"/>
          <w:tblCellMar>
            <w:top w:w="15" w:type="dxa"/>
            <w:left w:w="15" w:type="dxa"/>
            <w:bottom w:w="15" w:type="dxa"/>
            <w:right w:w="15" w:type="dxa"/>
          </w:tblCellMar>
        </w:tblPrEx>
        <w:trPr>
          <w:trHeight w:val="392"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0"/>
                <w:lang w:val="en-US" w:eastAsia="zh-CN"/>
              </w:rPr>
            </w:pPr>
            <w:r>
              <w:rPr>
                <w:rFonts w:hint="eastAsia" w:ascii="黑体" w:hAnsi="黑体" w:eastAsia="黑体" w:cs="黑体"/>
                <w:color w:val="auto"/>
                <w:kern w:val="0"/>
                <w:sz w:val="20"/>
                <w:szCs w:val="20"/>
                <w:lang w:val="en-US" w:eastAsia="zh-CN"/>
              </w:rPr>
              <w:t>其他资金</w:t>
            </w:r>
          </w:p>
        </w:tc>
        <w:tc>
          <w:tcPr>
            <w:tcW w:w="14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0.00</w:t>
            </w:r>
          </w:p>
        </w:tc>
        <w:tc>
          <w:tcPr>
            <w:tcW w:w="17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黑体" w:eastAsia="黑体" w:cs="黑体"/>
                <w:b w:val="0"/>
                <w:bCs w:val="0"/>
                <w:color w:val="auto"/>
                <w:kern w:val="0"/>
                <w:sz w:val="20"/>
                <w:szCs w:val="20"/>
                <w:lang w:val="en-US" w:eastAsia="zh-CN"/>
              </w:rPr>
              <w:t>其他资金</w:t>
            </w:r>
            <w:r>
              <w:rPr>
                <w:rFonts w:hint="eastAsia" w:ascii="黑体" w:hAnsi="黑体" w:eastAsia="黑体" w:cs="黑体"/>
                <w:b w:val="0"/>
                <w:bCs w:val="0"/>
                <w:color w:val="auto"/>
                <w:kern w:val="0"/>
                <w:sz w:val="20"/>
                <w:szCs w:val="20"/>
              </w:rPr>
              <w:t>抽查数</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0.00</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b w:val="0"/>
                <w:bCs w:val="0"/>
                <w:color w:val="auto"/>
                <w:kern w:val="0"/>
                <w:sz w:val="20"/>
                <w:szCs w:val="20"/>
              </w:rPr>
            </w:pPr>
            <w:r>
              <w:rPr>
                <w:rFonts w:hint="eastAsia" w:ascii="黑体" w:hAnsi="黑体" w:eastAsia="黑体" w:cs="黑体"/>
                <w:b w:val="0"/>
                <w:bCs w:val="0"/>
                <w:color w:val="auto"/>
                <w:kern w:val="0"/>
                <w:sz w:val="20"/>
                <w:szCs w:val="20"/>
                <w:lang w:val="en-US" w:eastAsia="zh-CN"/>
              </w:rPr>
              <w:t>其他</w:t>
            </w:r>
            <w:r>
              <w:rPr>
                <w:rFonts w:hint="eastAsia" w:ascii="黑体" w:hAnsi="黑体" w:eastAsia="黑体" w:cs="黑体"/>
                <w:b w:val="0"/>
                <w:bCs w:val="0"/>
                <w:color w:val="auto"/>
                <w:kern w:val="0"/>
                <w:sz w:val="20"/>
                <w:szCs w:val="20"/>
              </w:rPr>
              <w:t>资金</w:t>
            </w:r>
          </w:p>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黑体" w:eastAsia="黑体" w:cs="黑体"/>
                <w:b w:val="0"/>
                <w:bCs w:val="0"/>
                <w:color w:val="auto"/>
                <w:kern w:val="0"/>
                <w:sz w:val="20"/>
                <w:szCs w:val="20"/>
              </w:rPr>
              <w:t>抽查占比</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0%</w:t>
            </w:r>
          </w:p>
        </w:tc>
      </w:tr>
      <w:tr>
        <w:tblPrEx>
          <w:tblLayout w:type="fixed"/>
          <w:tblCellMar>
            <w:top w:w="15" w:type="dxa"/>
            <w:left w:w="15" w:type="dxa"/>
            <w:bottom w:w="15" w:type="dxa"/>
            <w:right w:w="15" w:type="dxa"/>
          </w:tblCellMar>
        </w:tblPrEx>
        <w:trPr>
          <w:trHeight w:val="392"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sz w:val="20"/>
                <w:szCs w:val="20"/>
              </w:rPr>
            </w:pPr>
            <w:r>
              <w:rPr>
                <w:rFonts w:hint="eastAsia" w:ascii="黑体" w:hAnsi="黑体" w:eastAsia="黑体" w:cs="黑体"/>
                <w:color w:val="auto"/>
                <w:kern w:val="0"/>
                <w:sz w:val="20"/>
                <w:szCs w:val="20"/>
              </w:rPr>
              <w:t>项目类别</w:t>
            </w:r>
          </w:p>
        </w:tc>
        <w:tc>
          <w:tcPr>
            <w:tcW w:w="14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补助类</w:t>
            </w:r>
          </w:p>
        </w:tc>
        <w:tc>
          <w:tcPr>
            <w:tcW w:w="17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sz w:val="20"/>
                <w:szCs w:val="20"/>
              </w:rPr>
            </w:pPr>
            <w:r>
              <w:rPr>
                <w:rFonts w:hint="eastAsia" w:ascii="黑体" w:hAnsi="黑体" w:eastAsia="黑体" w:cs="黑体"/>
                <w:color w:val="auto"/>
                <w:kern w:val="0"/>
                <w:sz w:val="20"/>
                <w:szCs w:val="20"/>
              </w:rPr>
              <w:t>抽查类别</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补助类</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sz w:val="20"/>
                <w:szCs w:val="20"/>
              </w:rPr>
            </w:pPr>
            <w:r>
              <w:rPr>
                <w:rFonts w:hint="eastAsia" w:ascii="黑体" w:hAnsi="黑体" w:eastAsia="黑体" w:cs="黑体"/>
                <w:color w:val="auto"/>
                <w:kern w:val="0"/>
                <w:sz w:val="20"/>
                <w:szCs w:val="20"/>
              </w:rPr>
              <w:t>类别抽查占比</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r>
      <w:tr>
        <w:tblPrEx>
          <w:tblLayout w:type="fixed"/>
          <w:tblCellMar>
            <w:top w:w="15" w:type="dxa"/>
            <w:left w:w="15" w:type="dxa"/>
            <w:bottom w:w="15" w:type="dxa"/>
            <w:right w:w="15" w:type="dxa"/>
          </w:tblCellMar>
        </w:tblPrEx>
        <w:trPr>
          <w:trHeight w:val="480"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黑体" w:eastAsia="黑体" w:cs="黑体"/>
                <w:color w:val="auto"/>
                <w:kern w:val="0"/>
                <w:sz w:val="20"/>
                <w:szCs w:val="20"/>
              </w:rPr>
              <w:t>项目数量</w:t>
            </w:r>
          </w:p>
        </w:tc>
        <w:tc>
          <w:tcPr>
            <w:tcW w:w="14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17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sz w:val="20"/>
                <w:szCs w:val="20"/>
              </w:rPr>
            </w:pPr>
            <w:r>
              <w:rPr>
                <w:rFonts w:hint="eastAsia" w:ascii="黑体" w:hAnsi="黑体" w:eastAsia="黑体" w:cs="黑体"/>
                <w:color w:val="auto"/>
                <w:kern w:val="0"/>
                <w:sz w:val="20"/>
                <w:szCs w:val="20"/>
              </w:rPr>
              <w:t>抽查项目数</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黑体" w:eastAsia="黑体" w:cs="黑体"/>
                <w:color w:val="auto"/>
                <w:kern w:val="0"/>
                <w:sz w:val="20"/>
                <w:szCs w:val="20"/>
              </w:rPr>
              <w:t>项目抽查占比</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r>
      <w:tr>
        <w:tblPrEx>
          <w:tblLayout w:type="fixed"/>
          <w:tblCellMar>
            <w:top w:w="15" w:type="dxa"/>
            <w:left w:w="15" w:type="dxa"/>
            <w:bottom w:w="15" w:type="dxa"/>
            <w:right w:w="15" w:type="dxa"/>
          </w:tblCellMar>
        </w:tblPrEx>
        <w:trPr>
          <w:trHeight w:val="556" w:hRule="atLeast"/>
        </w:trPr>
        <w:tc>
          <w:tcPr>
            <w:tcW w:w="1291"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黑体" w:eastAsia="黑体" w:cs="黑体"/>
                <w:color w:val="auto"/>
                <w:kern w:val="0"/>
                <w:sz w:val="20"/>
                <w:szCs w:val="20"/>
              </w:rPr>
              <w:t>发放调查</w:t>
            </w:r>
          </w:p>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黑体" w:eastAsia="黑体" w:cs="黑体"/>
                <w:color w:val="auto"/>
                <w:kern w:val="0"/>
                <w:sz w:val="20"/>
                <w:szCs w:val="20"/>
              </w:rPr>
              <w:t>问卷</w:t>
            </w:r>
          </w:p>
        </w:tc>
        <w:tc>
          <w:tcPr>
            <w:tcW w:w="1134"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100</w:t>
            </w:r>
          </w:p>
        </w:tc>
        <w:tc>
          <w:tcPr>
            <w:tcW w:w="1134"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黑体" w:eastAsia="黑体" w:cs="黑体"/>
                <w:color w:val="auto"/>
                <w:kern w:val="0"/>
                <w:sz w:val="20"/>
                <w:szCs w:val="20"/>
              </w:rPr>
              <w:t>有效调查</w:t>
            </w:r>
          </w:p>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黑体" w:eastAsia="黑体" w:cs="黑体"/>
                <w:color w:val="auto"/>
                <w:kern w:val="0"/>
                <w:sz w:val="20"/>
                <w:szCs w:val="20"/>
              </w:rPr>
              <w:t>问卷</w:t>
            </w:r>
          </w:p>
        </w:tc>
        <w:tc>
          <w:tcPr>
            <w:tcW w:w="851" w:type="dxa"/>
            <w:tcBorders>
              <w:top w:val="single" w:color="000000" w:sz="4" w:space="0"/>
              <w:left w:val="single" w:color="000000" w:sz="4" w:space="0"/>
              <w:bottom w:val="single" w:color="auto" w:sz="4" w:space="0"/>
              <w:right w:val="single" w:color="auto"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100</w:t>
            </w:r>
          </w:p>
        </w:tc>
        <w:tc>
          <w:tcPr>
            <w:tcW w:w="1785" w:type="dxa"/>
            <w:gridSpan w:val="2"/>
            <w:tcBorders>
              <w:top w:val="single" w:color="000000" w:sz="4" w:space="0"/>
              <w:left w:val="single" w:color="auto"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黑体" w:eastAsia="黑体" w:cs="黑体"/>
                <w:color w:val="auto"/>
                <w:kern w:val="0"/>
                <w:sz w:val="20"/>
                <w:szCs w:val="20"/>
              </w:rPr>
              <w:t>满意度</w:t>
            </w:r>
          </w:p>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黑体" w:eastAsia="黑体" w:cs="黑体"/>
                <w:color w:val="auto"/>
                <w:kern w:val="0"/>
                <w:sz w:val="20"/>
                <w:szCs w:val="20"/>
              </w:rPr>
              <w:t>情况</w:t>
            </w:r>
          </w:p>
        </w:tc>
        <w:tc>
          <w:tcPr>
            <w:tcW w:w="2788" w:type="dxa"/>
            <w:gridSpan w:val="3"/>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95%</w:t>
            </w:r>
          </w:p>
        </w:tc>
      </w:tr>
      <w:tr>
        <w:tblPrEx>
          <w:tblLayout w:type="fixed"/>
          <w:tblCellMar>
            <w:top w:w="15" w:type="dxa"/>
            <w:left w:w="15" w:type="dxa"/>
            <w:bottom w:w="15" w:type="dxa"/>
            <w:right w:w="15" w:type="dxa"/>
          </w:tblCellMar>
        </w:tblPrEx>
        <w:trPr>
          <w:trHeight w:val="992" w:hRule="atLeast"/>
        </w:trPr>
        <w:tc>
          <w:tcPr>
            <w:tcW w:w="1291"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黑体" w:eastAsia="黑体" w:cs="黑体"/>
                <w:color w:val="auto"/>
                <w:kern w:val="0"/>
                <w:sz w:val="20"/>
                <w:szCs w:val="20"/>
              </w:rPr>
              <w:t>绩效目标</w:t>
            </w:r>
          </w:p>
          <w:p>
            <w:pPr>
              <w:widowControl/>
              <w:spacing w:line="240" w:lineRule="exact"/>
              <w:jc w:val="center"/>
              <w:textAlignment w:val="center"/>
              <w:rPr>
                <w:rFonts w:hint="eastAsia" w:ascii="黑体" w:hAnsi="黑体" w:eastAsia="黑体" w:cs="黑体"/>
                <w:color w:val="auto"/>
                <w:kern w:val="0"/>
                <w:sz w:val="20"/>
                <w:szCs w:val="20"/>
              </w:rPr>
            </w:pPr>
            <w:r>
              <w:rPr>
                <w:rFonts w:hint="eastAsia" w:ascii="黑体" w:hAnsi="黑体" w:eastAsia="黑体" w:cs="黑体"/>
                <w:color w:val="auto"/>
                <w:kern w:val="0"/>
                <w:sz w:val="20"/>
                <w:szCs w:val="20"/>
              </w:rPr>
              <w:t>实现情况</w:t>
            </w:r>
          </w:p>
        </w:tc>
        <w:tc>
          <w:tcPr>
            <w:tcW w:w="7692" w:type="dxa"/>
            <w:gridSpan w:val="10"/>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exact"/>
              <w:ind w:firstLine="400" w:firstLineChars="200"/>
              <w:jc w:val="left"/>
              <w:textAlignment w:val="center"/>
              <w:rPr>
                <w:rFonts w:hint="eastAsia" w:ascii="Times New Roman" w:hAnsi="Times New Roman" w:eastAsia="仿宋_GB2312" w:cs="黑体"/>
                <w:color w:val="auto"/>
                <w:kern w:val="0"/>
                <w:sz w:val="20"/>
                <w:szCs w:val="20"/>
              </w:rPr>
            </w:pPr>
            <w:r>
              <w:rPr>
                <w:rFonts w:hint="eastAsia" w:ascii="仿宋_GB2312" w:hAnsi="仿宋_GB2312" w:eastAsia="仿宋_GB2312" w:cs="仿宋_GB2312"/>
                <w:color w:val="auto"/>
                <w:sz w:val="20"/>
                <w:szCs w:val="20"/>
                <w:lang w:eastAsia="zh-CN"/>
              </w:rPr>
              <w:t>截止绩效自评日，已对10月份668个公益性岗位人员，11月份712个公益性岗位人员，12月份461个公益性岗位人员按照每人每月1620元的标准发放了工资。项目的实施有效缓解了受益脱贫巩固人668人的生产生活压力，受益脱贫巩固户数达到了182户，受益脱贫人口和帮扶家庭劳动力满意度达到了95%。</w:t>
            </w:r>
          </w:p>
        </w:tc>
      </w:tr>
      <w:tr>
        <w:tblPrEx>
          <w:tblLayout w:type="fixed"/>
          <w:tblCellMar>
            <w:top w:w="15" w:type="dxa"/>
            <w:left w:w="15" w:type="dxa"/>
            <w:bottom w:w="15" w:type="dxa"/>
            <w:right w:w="15" w:type="dxa"/>
          </w:tblCellMar>
        </w:tblPrEx>
        <w:trPr>
          <w:trHeight w:val="510" w:hRule="atLeast"/>
        </w:trPr>
        <w:tc>
          <w:tcPr>
            <w:tcW w:w="129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0"/>
                <w:highlight w:val="none"/>
              </w:rPr>
            </w:pPr>
            <w:r>
              <w:rPr>
                <w:rFonts w:hint="eastAsia" w:ascii="黑体" w:hAnsi="黑体" w:eastAsia="黑体" w:cs="黑体"/>
                <w:color w:val="auto"/>
                <w:kern w:val="0"/>
                <w:sz w:val="20"/>
                <w:szCs w:val="20"/>
                <w:highlight w:val="none"/>
              </w:rPr>
              <w:t>评价问题</w:t>
            </w:r>
          </w:p>
          <w:p>
            <w:pPr>
              <w:widowControl/>
              <w:spacing w:line="240" w:lineRule="exact"/>
              <w:jc w:val="center"/>
              <w:textAlignment w:val="center"/>
              <w:rPr>
                <w:rFonts w:hint="eastAsia" w:ascii="黑体" w:hAnsi="黑体" w:eastAsia="黑体" w:cs="黑体"/>
                <w:color w:val="auto"/>
                <w:sz w:val="20"/>
                <w:szCs w:val="20"/>
                <w:highlight w:val="none"/>
              </w:rPr>
            </w:pPr>
            <w:r>
              <w:rPr>
                <w:rFonts w:hint="eastAsia" w:ascii="黑体" w:hAnsi="黑体" w:eastAsia="黑体" w:cs="黑体"/>
                <w:color w:val="auto"/>
                <w:kern w:val="0"/>
                <w:sz w:val="20"/>
                <w:szCs w:val="20"/>
                <w:highlight w:val="none"/>
              </w:rPr>
              <w:t>简要情况</w:t>
            </w:r>
          </w:p>
        </w:tc>
        <w:tc>
          <w:tcPr>
            <w:tcW w:w="7692"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1.未建立相应的项目资金管理办法和财务管理制度，未采取相应的财务检查等措施或手段保障资金的安全。</w:t>
            </w:r>
          </w:p>
          <w:p>
            <w:pPr>
              <w:widowControl/>
              <w:spacing w:line="240" w:lineRule="exact"/>
              <w:jc w:val="left"/>
              <w:textAlignment w:val="center"/>
              <w:rPr>
                <w:rFonts w:hint="default"/>
                <w:lang w:val="en-US" w:eastAsia="zh-CN"/>
              </w:rPr>
            </w:pPr>
            <w:r>
              <w:rPr>
                <w:rFonts w:hint="eastAsia" w:ascii="仿宋_GB2312" w:hAnsi="仿宋_GB2312" w:eastAsia="仿宋_GB2312" w:cs="仿宋_GB2312"/>
                <w:color w:val="auto"/>
                <w:sz w:val="20"/>
                <w:szCs w:val="20"/>
                <w:lang w:val="en-US" w:eastAsia="zh-CN"/>
              </w:rPr>
              <w:t>2.项目档案管理不到位，项目实施的相关档案资料留存及管理不够规范，未及时分类整理并装订归档，不利于项目的监督管理。</w:t>
            </w:r>
          </w:p>
        </w:tc>
      </w:tr>
      <w:tr>
        <w:tblPrEx>
          <w:tblLayout w:type="fixed"/>
          <w:tblCellMar>
            <w:top w:w="15" w:type="dxa"/>
            <w:left w:w="15" w:type="dxa"/>
            <w:bottom w:w="15" w:type="dxa"/>
            <w:right w:w="15" w:type="dxa"/>
          </w:tblCellMar>
        </w:tblPrEx>
        <w:trPr>
          <w:trHeight w:val="546" w:hRule="atLeast"/>
        </w:trPr>
        <w:tc>
          <w:tcPr>
            <w:tcW w:w="1291"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0"/>
                <w:highlight w:val="none"/>
              </w:rPr>
            </w:pPr>
            <w:r>
              <w:rPr>
                <w:rFonts w:hint="eastAsia" w:ascii="黑体" w:hAnsi="黑体" w:eastAsia="黑体" w:cs="黑体"/>
                <w:color w:val="auto"/>
                <w:kern w:val="0"/>
                <w:sz w:val="20"/>
                <w:szCs w:val="20"/>
                <w:highlight w:val="none"/>
              </w:rPr>
              <w:t>评价问题</w:t>
            </w:r>
          </w:p>
          <w:p>
            <w:pPr>
              <w:widowControl/>
              <w:spacing w:line="240" w:lineRule="exact"/>
              <w:jc w:val="center"/>
              <w:textAlignment w:val="center"/>
              <w:rPr>
                <w:rFonts w:hint="eastAsia" w:ascii="黑体" w:hAnsi="黑体" w:eastAsia="黑体" w:cs="黑体"/>
                <w:color w:val="auto"/>
                <w:kern w:val="0"/>
                <w:sz w:val="20"/>
                <w:szCs w:val="20"/>
                <w:highlight w:val="none"/>
              </w:rPr>
            </w:pPr>
            <w:r>
              <w:rPr>
                <w:rFonts w:hint="eastAsia" w:ascii="黑体" w:hAnsi="黑体" w:eastAsia="黑体" w:cs="黑体"/>
                <w:color w:val="auto"/>
                <w:kern w:val="0"/>
                <w:sz w:val="20"/>
                <w:szCs w:val="20"/>
                <w:highlight w:val="none"/>
              </w:rPr>
              <w:t>简要建议</w:t>
            </w:r>
          </w:p>
        </w:tc>
        <w:tc>
          <w:tcPr>
            <w:tcW w:w="7692" w:type="dxa"/>
            <w:gridSpan w:val="10"/>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1.建议实施单位应建立相应的项目资金管理办法和财务管理制度,并制定相应的机制,确保项目资金的安全使用。</w:t>
            </w:r>
          </w:p>
          <w:p>
            <w:pPr>
              <w:widowControl/>
              <w:spacing w:line="240" w:lineRule="exact"/>
              <w:jc w:val="left"/>
              <w:textAlignment w:val="center"/>
              <w:rPr>
                <w:rFonts w:hint="default" w:ascii="Times New Roman" w:hAnsi="Times New Roman" w:eastAsia="仿宋_GB2312" w:cs="黑体"/>
                <w:color w:val="auto"/>
                <w:kern w:val="0"/>
                <w:sz w:val="20"/>
                <w:szCs w:val="20"/>
                <w:lang w:val="en-US" w:eastAsia="zh-CN"/>
              </w:rPr>
            </w:pPr>
            <w:r>
              <w:rPr>
                <w:rFonts w:hint="eastAsia" w:ascii="仿宋_GB2312" w:hAnsi="仿宋_GB2312" w:eastAsia="仿宋_GB2312" w:cs="仿宋_GB2312"/>
                <w:color w:val="auto"/>
                <w:sz w:val="20"/>
                <w:szCs w:val="20"/>
                <w:lang w:val="en-US" w:eastAsia="zh-CN"/>
              </w:rPr>
              <w:t>2.对项目档案应及时分类并装订成册归档管理,以免资料的遗失。</w:t>
            </w:r>
          </w:p>
        </w:tc>
      </w:tr>
      <w:tr>
        <w:tblPrEx>
          <w:tblLayout w:type="fixed"/>
          <w:tblCellMar>
            <w:top w:w="15" w:type="dxa"/>
            <w:left w:w="15" w:type="dxa"/>
            <w:bottom w:w="15" w:type="dxa"/>
            <w:right w:w="15" w:type="dxa"/>
          </w:tblCellMar>
        </w:tblPrEx>
        <w:trPr>
          <w:trHeight w:val="90" w:hRule="atLeast"/>
        </w:trPr>
        <w:tc>
          <w:tcPr>
            <w:tcW w:w="1291" w:type="dxa"/>
            <w:tcBorders>
              <w:top w:val="single" w:color="auto" w:sz="4" w:space="0"/>
              <w:left w:val="single" w:color="000000"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sz w:val="20"/>
                <w:szCs w:val="20"/>
              </w:rPr>
            </w:pPr>
            <w:r>
              <w:rPr>
                <w:rFonts w:hint="eastAsia" w:ascii="黑体" w:hAnsi="黑体" w:eastAsia="黑体" w:cs="黑体"/>
                <w:color w:val="auto"/>
                <w:sz w:val="20"/>
                <w:szCs w:val="20"/>
              </w:rPr>
              <w:t>评价结果</w:t>
            </w:r>
          </w:p>
          <w:p>
            <w:pPr>
              <w:widowControl/>
              <w:spacing w:line="240" w:lineRule="exact"/>
              <w:jc w:val="center"/>
              <w:textAlignment w:val="center"/>
              <w:rPr>
                <w:rFonts w:hint="eastAsia" w:ascii="黑体" w:hAnsi="黑体" w:eastAsia="黑体" w:cs="黑体"/>
                <w:color w:val="auto"/>
                <w:sz w:val="20"/>
                <w:szCs w:val="20"/>
              </w:rPr>
            </w:pPr>
            <w:r>
              <w:rPr>
                <w:rFonts w:hint="eastAsia" w:ascii="黑体" w:hAnsi="黑体" w:eastAsia="黑体" w:cs="黑体"/>
                <w:color w:val="auto"/>
                <w:sz w:val="20"/>
                <w:szCs w:val="20"/>
              </w:rPr>
              <w:t>应用建议</w:t>
            </w:r>
          </w:p>
        </w:tc>
        <w:tc>
          <w:tcPr>
            <w:tcW w:w="7692" w:type="dxa"/>
            <w:gridSpan w:val="10"/>
            <w:tcBorders>
              <w:top w:val="single" w:color="auto" w:sz="4" w:space="0"/>
              <w:left w:val="single" w:color="000000" w:sz="4" w:space="0"/>
              <w:bottom w:val="single" w:color="auto" w:sz="4" w:space="0"/>
              <w:right w:val="single" w:color="000000" w:sz="4" w:space="0"/>
            </w:tcBorders>
            <w:shd w:val="clear" w:color="auto" w:fill="auto"/>
            <w:vAlign w:val="center"/>
          </w:tcPr>
          <w:p>
            <w:pPr>
              <w:widowControl/>
              <w:spacing w:line="240" w:lineRule="exact"/>
              <w:jc w:val="left"/>
              <w:textAlignment w:val="center"/>
              <w:rPr>
                <w:rFonts w:hint="eastAsia" w:ascii="仿宋_GB2312" w:hAnsi="仿宋_GB2312" w:eastAsia="仿宋_GB2312" w:cs="仿宋_GB2312"/>
                <w:color w:val="auto"/>
                <w:sz w:val="20"/>
                <w:szCs w:val="20"/>
                <w:lang w:eastAsia="zh-CN"/>
              </w:rPr>
            </w:pPr>
            <w:r>
              <w:rPr>
                <w:rFonts w:hint="eastAsia" w:ascii="仿宋_GB2312" w:hAnsi="仿宋_GB2312" w:eastAsia="仿宋_GB2312" w:cs="仿宋_GB2312"/>
                <w:color w:val="auto"/>
                <w:sz w:val="20"/>
                <w:szCs w:val="20"/>
                <w:lang w:eastAsia="zh-CN"/>
              </w:rPr>
              <w:t>1.建议将此次绩效评价过程中发现的问题进行及时整改；</w:t>
            </w:r>
          </w:p>
          <w:p>
            <w:pPr>
              <w:widowControl/>
              <w:spacing w:line="240" w:lineRule="exact"/>
              <w:jc w:val="left"/>
              <w:textAlignment w:val="center"/>
              <w:rPr>
                <w:rFonts w:hint="eastAsia" w:ascii="仿宋_GB2312" w:hAnsi="仿宋_GB2312" w:eastAsia="仿宋_GB2312" w:cs="仿宋_GB2312"/>
                <w:color w:val="auto"/>
                <w:sz w:val="20"/>
                <w:szCs w:val="20"/>
                <w:lang w:eastAsia="zh-CN"/>
              </w:rPr>
            </w:pPr>
            <w:r>
              <w:rPr>
                <w:rFonts w:hint="eastAsia" w:ascii="仿宋_GB2312" w:hAnsi="仿宋_GB2312" w:eastAsia="仿宋_GB2312" w:cs="仿宋_GB2312"/>
                <w:color w:val="auto"/>
                <w:sz w:val="20"/>
                <w:szCs w:val="20"/>
                <w:lang w:eastAsia="zh-CN"/>
              </w:rPr>
              <w:t>2.建议加大对绩效评价结果的应用，此次绩效评价结果，可作为202</w:t>
            </w:r>
            <w:r>
              <w:rPr>
                <w:rFonts w:hint="eastAsia" w:ascii="仿宋_GB2312" w:hAnsi="仿宋_GB2312" w:eastAsia="仿宋_GB2312" w:cs="仿宋_GB2312"/>
                <w:color w:val="auto"/>
                <w:sz w:val="20"/>
                <w:szCs w:val="20"/>
                <w:lang w:val="en-US" w:eastAsia="zh-CN"/>
              </w:rPr>
              <w:t>3</w:t>
            </w:r>
            <w:r>
              <w:rPr>
                <w:rFonts w:hint="eastAsia" w:ascii="仿宋_GB2312" w:hAnsi="仿宋_GB2312" w:eastAsia="仿宋_GB2312" w:cs="仿宋_GB2312"/>
                <w:color w:val="auto"/>
                <w:sz w:val="20"/>
                <w:szCs w:val="20"/>
                <w:lang w:eastAsia="zh-CN"/>
              </w:rPr>
              <w:t>年各部门（单位）改进管理、调整财政支出方向、预算编制和安排财政资金的重要依据；</w:t>
            </w:r>
          </w:p>
          <w:p>
            <w:pPr>
              <w:widowControl/>
              <w:spacing w:line="240" w:lineRule="exact"/>
              <w:jc w:val="left"/>
              <w:textAlignment w:val="center"/>
              <w:rPr>
                <w:rFonts w:ascii="Times New Roman" w:hAnsi="Times New Roman" w:eastAsia="仿宋_GB2312" w:cs="仿宋_GB2312"/>
                <w:color w:val="auto"/>
                <w:sz w:val="20"/>
                <w:szCs w:val="20"/>
              </w:rPr>
            </w:pPr>
            <w:r>
              <w:rPr>
                <w:rFonts w:hint="eastAsia" w:ascii="仿宋_GB2312" w:hAnsi="仿宋_GB2312" w:eastAsia="仿宋_GB2312" w:cs="仿宋_GB2312"/>
                <w:color w:val="auto"/>
                <w:sz w:val="20"/>
                <w:szCs w:val="20"/>
                <w:lang w:eastAsia="zh-CN"/>
              </w:rPr>
              <w:t>3.建议建立绩效评价结果应用制度，将202</w:t>
            </w:r>
            <w:r>
              <w:rPr>
                <w:rFonts w:hint="eastAsia" w:ascii="仿宋_GB2312" w:hAnsi="仿宋_GB2312" w:eastAsia="仿宋_GB2312" w:cs="仿宋_GB2312"/>
                <w:color w:val="auto"/>
                <w:sz w:val="20"/>
                <w:szCs w:val="20"/>
                <w:lang w:val="en-US" w:eastAsia="zh-CN"/>
              </w:rPr>
              <w:t>2</w:t>
            </w:r>
            <w:r>
              <w:rPr>
                <w:rFonts w:hint="eastAsia" w:ascii="仿宋_GB2312" w:hAnsi="仿宋_GB2312" w:eastAsia="仿宋_GB2312" w:cs="仿宋_GB2312"/>
                <w:color w:val="auto"/>
                <w:sz w:val="20"/>
                <w:szCs w:val="20"/>
                <w:lang w:eastAsia="zh-CN"/>
              </w:rPr>
              <w:t>年绩效评价结果进行公示、公开。</w:t>
            </w:r>
          </w:p>
        </w:tc>
      </w:tr>
      <w:tr>
        <w:tblPrEx>
          <w:tblLayout w:type="fixed"/>
          <w:tblCellMar>
            <w:top w:w="15" w:type="dxa"/>
            <w:left w:w="15" w:type="dxa"/>
            <w:bottom w:w="15" w:type="dxa"/>
            <w:right w:w="15" w:type="dxa"/>
          </w:tblCellMar>
        </w:tblPrEx>
        <w:trPr>
          <w:trHeight w:val="961" w:hRule="atLeast"/>
        </w:trPr>
        <w:tc>
          <w:tcPr>
            <w:tcW w:w="2245" w:type="dxa"/>
            <w:gridSpan w:val="2"/>
            <w:tcBorders>
              <w:top w:val="single" w:color="auto" w:sz="4" w:space="0"/>
              <w:left w:val="single" w:color="000000"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仿宋_GB2312" w:cs="仿宋_GB2312"/>
                <w:color w:val="auto"/>
                <w:sz w:val="20"/>
                <w:szCs w:val="20"/>
                <w:highlight w:val="none"/>
              </w:rPr>
            </w:pPr>
            <w:r>
              <w:rPr>
                <w:rFonts w:hint="eastAsia" w:ascii="黑体" w:hAnsi="黑体" w:eastAsia="黑体" w:cs="黑体"/>
                <w:color w:val="auto"/>
                <w:sz w:val="20"/>
                <w:szCs w:val="20"/>
                <w:highlight w:val="none"/>
              </w:rPr>
              <w:t>评价时间</w:t>
            </w:r>
          </w:p>
        </w:tc>
        <w:tc>
          <w:tcPr>
            <w:tcW w:w="2246" w:type="dxa"/>
            <w:gridSpan w:val="5"/>
            <w:tcBorders>
              <w:top w:val="single" w:color="auto" w:sz="4" w:space="0"/>
              <w:left w:val="single" w:color="000000" w:sz="4" w:space="0"/>
              <w:bottom w:val="single" w:color="auto" w:sz="4" w:space="0"/>
              <w:right w:val="single" w:color="000000" w:sz="4" w:space="0"/>
            </w:tcBorders>
            <w:shd w:val="clear" w:color="auto" w:fill="auto"/>
            <w:vAlign w:val="center"/>
          </w:tcPr>
          <w:p>
            <w:pPr>
              <w:widowControl/>
              <w:spacing w:line="240" w:lineRule="exact"/>
              <w:jc w:val="left"/>
              <w:textAlignment w:val="center"/>
              <w:rPr>
                <w:rFonts w:hint="default" w:ascii="Times New Roman" w:hAnsi="Times New Roman"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rPr>
              <w:t>202</w:t>
            </w:r>
            <w:r>
              <w:rPr>
                <w:rFonts w:hint="eastAsia" w:ascii="仿宋_GB2312" w:hAnsi="仿宋_GB2312" w:eastAsia="仿宋_GB2312" w:cs="仿宋_GB2312"/>
                <w:color w:val="auto"/>
                <w:sz w:val="20"/>
                <w:szCs w:val="20"/>
                <w:lang w:val="en-US" w:eastAsia="zh-CN"/>
              </w:rPr>
              <w:t>3</w:t>
            </w:r>
            <w:r>
              <w:rPr>
                <w:rFonts w:hint="eastAsia" w:ascii="仿宋_GB2312" w:hAnsi="仿宋_GB2312" w:eastAsia="仿宋_GB2312" w:cs="仿宋_GB2312"/>
                <w:color w:val="auto"/>
                <w:sz w:val="20"/>
                <w:szCs w:val="20"/>
              </w:rPr>
              <w:t>年</w:t>
            </w:r>
            <w:r>
              <w:rPr>
                <w:rFonts w:hint="eastAsia" w:ascii="仿宋_GB2312" w:hAnsi="仿宋_GB2312" w:eastAsia="仿宋_GB2312" w:cs="仿宋_GB2312"/>
                <w:color w:val="auto"/>
                <w:sz w:val="20"/>
                <w:szCs w:val="20"/>
                <w:lang w:val="en-US" w:eastAsia="zh-CN"/>
              </w:rPr>
              <w:t>06</w:t>
            </w:r>
            <w:r>
              <w:rPr>
                <w:rFonts w:hint="eastAsia" w:ascii="仿宋_GB2312" w:hAnsi="仿宋_GB2312" w:eastAsia="仿宋_GB2312" w:cs="仿宋_GB2312"/>
                <w:color w:val="auto"/>
                <w:sz w:val="20"/>
                <w:szCs w:val="20"/>
              </w:rPr>
              <w:t>月</w:t>
            </w:r>
            <w:r>
              <w:rPr>
                <w:rFonts w:hint="eastAsia" w:ascii="仿宋_GB2312" w:hAnsi="仿宋_GB2312" w:eastAsia="仿宋_GB2312" w:cs="仿宋_GB2312"/>
                <w:color w:val="auto"/>
                <w:sz w:val="20"/>
                <w:szCs w:val="20"/>
                <w:lang w:val="en-US" w:eastAsia="zh-CN"/>
              </w:rPr>
              <w:t>0</w:t>
            </w:r>
            <w:r>
              <w:rPr>
                <w:rFonts w:hint="eastAsia" w:ascii="仿宋_GB2312" w:hAnsi="仿宋_GB2312" w:eastAsia="仿宋_GB2312" w:cs="仿宋_GB2312"/>
                <w:color w:val="auto"/>
                <w:sz w:val="20"/>
                <w:szCs w:val="20"/>
              </w:rPr>
              <w:t>1日至202</w:t>
            </w:r>
            <w:r>
              <w:rPr>
                <w:rFonts w:hint="eastAsia" w:ascii="仿宋_GB2312" w:hAnsi="仿宋_GB2312" w:eastAsia="仿宋_GB2312" w:cs="仿宋_GB2312"/>
                <w:color w:val="auto"/>
                <w:sz w:val="20"/>
                <w:szCs w:val="20"/>
                <w:lang w:val="en-US" w:eastAsia="zh-CN"/>
              </w:rPr>
              <w:t>3</w:t>
            </w:r>
            <w:r>
              <w:rPr>
                <w:rFonts w:hint="eastAsia" w:ascii="仿宋_GB2312" w:hAnsi="仿宋_GB2312" w:eastAsia="仿宋_GB2312" w:cs="仿宋_GB2312"/>
                <w:color w:val="auto"/>
                <w:sz w:val="20"/>
                <w:szCs w:val="20"/>
              </w:rPr>
              <w:t>年</w:t>
            </w:r>
            <w:r>
              <w:rPr>
                <w:rFonts w:hint="eastAsia" w:ascii="仿宋_GB2312" w:hAnsi="仿宋_GB2312" w:eastAsia="仿宋_GB2312" w:cs="仿宋_GB2312"/>
                <w:color w:val="auto"/>
                <w:sz w:val="20"/>
                <w:szCs w:val="20"/>
                <w:lang w:val="en-US" w:eastAsia="zh-CN"/>
              </w:rPr>
              <w:t>07</w:t>
            </w:r>
            <w:r>
              <w:rPr>
                <w:rFonts w:hint="eastAsia" w:ascii="仿宋_GB2312" w:hAnsi="仿宋_GB2312" w:eastAsia="仿宋_GB2312" w:cs="仿宋_GB2312"/>
                <w:color w:val="auto"/>
                <w:sz w:val="20"/>
                <w:szCs w:val="20"/>
              </w:rPr>
              <w:t>月</w:t>
            </w:r>
            <w:r>
              <w:rPr>
                <w:rFonts w:hint="eastAsia" w:ascii="仿宋_GB2312" w:hAnsi="仿宋_GB2312" w:eastAsia="仿宋_GB2312" w:cs="仿宋_GB2312"/>
                <w:color w:val="auto"/>
                <w:sz w:val="20"/>
                <w:szCs w:val="20"/>
                <w:lang w:val="en-US" w:eastAsia="zh-CN"/>
              </w:rPr>
              <w:t>10日</w:t>
            </w:r>
          </w:p>
        </w:tc>
        <w:tc>
          <w:tcPr>
            <w:tcW w:w="2246" w:type="dxa"/>
            <w:gridSpan w:val="2"/>
            <w:tcBorders>
              <w:top w:val="single" w:color="auto" w:sz="4" w:space="0"/>
              <w:left w:val="single" w:color="000000" w:sz="4" w:space="0"/>
              <w:bottom w:val="single" w:color="auto"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仿宋_GB2312" w:cs="仿宋_GB2312"/>
                <w:color w:val="auto"/>
                <w:sz w:val="20"/>
                <w:szCs w:val="20"/>
              </w:rPr>
            </w:pPr>
            <w:r>
              <w:rPr>
                <w:rFonts w:hint="eastAsia" w:ascii="黑体" w:hAnsi="黑体" w:eastAsia="黑体" w:cs="黑体"/>
                <w:color w:val="auto"/>
                <w:sz w:val="20"/>
                <w:szCs w:val="20"/>
              </w:rPr>
              <w:t>评价机构报告编号</w:t>
            </w:r>
          </w:p>
        </w:tc>
        <w:tc>
          <w:tcPr>
            <w:tcW w:w="2246" w:type="dxa"/>
            <w:gridSpan w:val="2"/>
            <w:tcBorders>
              <w:top w:val="single" w:color="auto" w:sz="4" w:space="0"/>
              <w:left w:val="single" w:color="000000" w:sz="4" w:space="0"/>
              <w:bottom w:val="single" w:color="auto" w:sz="4" w:space="0"/>
              <w:right w:val="single" w:color="000000" w:sz="4" w:space="0"/>
            </w:tcBorders>
            <w:shd w:val="clear" w:color="auto" w:fill="auto"/>
            <w:vAlign w:val="center"/>
          </w:tcPr>
          <w:p>
            <w:pPr>
              <w:widowControl/>
              <w:spacing w:line="240" w:lineRule="exact"/>
              <w:jc w:val="left"/>
              <w:textAlignment w:val="center"/>
              <w:rPr>
                <w:rFonts w:ascii="Times New Roman" w:hAnsi="Times New Roman" w:eastAsia="仿宋_GB2312" w:cs="仿宋_GB2312"/>
                <w:color w:val="auto"/>
                <w:sz w:val="20"/>
                <w:szCs w:val="20"/>
              </w:rPr>
            </w:pPr>
            <w:r>
              <w:rPr>
                <w:rFonts w:hint="eastAsia" w:ascii="仿宋_GB2312" w:hAnsi="仿宋_GB2312" w:eastAsia="仿宋_GB2312" w:cs="仿宋_GB2312"/>
                <w:color w:val="auto"/>
                <w:sz w:val="20"/>
                <w:szCs w:val="20"/>
                <w:highlight w:val="none"/>
                <w:lang w:val="en-US" w:eastAsia="zh-CN"/>
              </w:rPr>
              <w:t>中</w:t>
            </w:r>
            <w:r>
              <w:rPr>
                <w:rFonts w:hint="eastAsia" w:ascii="仿宋_GB2312" w:hAnsi="仿宋_GB2312" w:eastAsia="仿宋_GB2312" w:cs="仿宋_GB2312"/>
                <w:color w:val="auto"/>
                <w:sz w:val="20"/>
                <w:szCs w:val="20"/>
                <w:highlight w:val="none"/>
                <w:lang w:eastAsia="zh-CN"/>
              </w:rPr>
              <w:t>瑞诚喀绩评字[202</w:t>
            </w:r>
            <w:r>
              <w:rPr>
                <w:rFonts w:hint="eastAsia" w:ascii="仿宋_GB2312" w:hAnsi="仿宋_GB2312" w:eastAsia="仿宋_GB2312" w:cs="仿宋_GB2312"/>
                <w:color w:val="auto"/>
                <w:sz w:val="20"/>
                <w:szCs w:val="20"/>
                <w:highlight w:val="none"/>
                <w:lang w:val="en-US" w:eastAsia="zh-CN"/>
              </w:rPr>
              <w:t>3</w:t>
            </w:r>
            <w:r>
              <w:rPr>
                <w:rFonts w:hint="eastAsia" w:ascii="仿宋_GB2312" w:hAnsi="仿宋_GB2312" w:eastAsia="仿宋_GB2312" w:cs="仿宋_GB2312"/>
                <w:color w:val="auto"/>
                <w:sz w:val="20"/>
                <w:szCs w:val="20"/>
                <w:highlight w:val="none"/>
                <w:lang w:eastAsia="zh-CN"/>
              </w:rPr>
              <w:t>]</w:t>
            </w:r>
            <w:r>
              <w:rPr>
                <w:rFonts w:hint="eastAsia" w:ascii="仿宋_GB2312" w:hAnsi="仿宋_GB2312" w:eastAsia="仿宋_GB2312" w:cs="仿宋_GB2312"/>
                <w:color w:val="auto"/>
                <w:sz w:val="20"/>
                <w:szCs w:val="20"/>
                <w:highlight w:val="none"/>
                <w:lang w:val="en-US" w:eastAsia="zh-CN"/>
              </w:rPr>
              <w:t>004</w:t>
            </w:r>
            <w:r>
              <w:rPr>
                <w:rFonts w:hint="eastAsia" w:ascii="仿宋_GB2312" w:hAnsi="仿宋_GB2312" w:eastAsia="仿宋_GB2312" w:cs="仿宋_GB2312"/>
                <w:color w:val="auto"/>
                <w:sz w:val="20"/>
                <w:szCs w:val="20"/>
                <w:highlight w:val="none"/>
                <w:lang w:eastAsia="zh-CN"/>
              </w:rPr>
              <w:t>号</w:t>
            </w:r>
          </w:p>
        </w:tc>
      </w:tr>
      <w:tr>
        <w:tblPrEx>
          <w:tblLayout w:type="fixed"/>
          <w:tblCellMar>
            <w:top w:w="15" w:type="dxa"/>
            <w:left w:w="15" w:type="dxa"/>
            <w:bottom w:w="15" w:type="dxa"/>
            <w:right w:w="15" w:type="dxa"/>
          </w:tblCellMar>
        </w:tblPrEx>
        <w:trPr>
          <w:trHeight w:val="1051" w:hRule="atLeast"/>
        </w:trPr>
        <w:tc>
          <w:tcPr>
            <w:tcW w:w="4491" w:type="dxa"/>
            <w:gridSpan w:val="7"/>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Times New Roman" w:hAnsi="Times New Roman" w:eastAsia="仿宋_GB2312" w:cs="仿宋_GB2312"/>
                <w:color w:val="auto"/>
                <w:sz w:val="20"/>
                <w:szCs w:val="20"/>
                <w:lang w:val="en-US"/>
              </w:rPr>
            </w:pPr>
            <w:r>
              <w:rPr>
                <w:rFonts w:hint="default" w:ascii="仿宋_GB2312" w:hAnsi="宋体" w:eastAsia="仿宋_GB2312" w:cs="仿宋_GB2312"/>
                <w:b/>
                <w:bCs/>
                <w:color w:val="000000"/>
                <w:sz w:val="20"/>
                <w:szCs w:val="20"/>
                <w:lang w:val="en-US"/>
              </w:rPr>
              <w:t>主评人及联系方式</w:t>
            </w:r>
          </w:p>
        </w:tc>
        <w:tc>
          <w:tcPr>
            <w:tcW w:w="4492" w:type="dxa"/>
            <w:gridSpan w:val="4"/>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Times New Roman" w:hAnsi="Times New Roman" w:eastAsia="仿宋_GB2312" w:cs="仿宋_GB2312"/>
                <w:color w:val="auto"/>
                <w:sz w:val="20"/>
                <w:szCs w:val="20"/>
              </w:rPr>
            </w:pPr>
            <w:r>
              <w:rPr>
                <w:rFonts w:hint="eastAsia" w:ascii="仿宋_GB2312" w:hAnsi="宋体" w:eastAsia="仿宋_GB2312" w:cs="仿宋_GB2312"/>
                <w:color w:val="000000"/>
                <w:sz w:val="20"/>
                <w:szCs w:val="20"/>
                <w:lang w:val="en-US" w:eastAsia="zh-CN"/>
              </w:rPr>
              <w:t>叶金玲13899129971</w:t>
            </w:r>
          </w:p>
        </w:tc>
      </w:tr>
    </w:tbl>
    <w:p>
      <w:pPr>
        <w:jc w:val="center"/>
        <w:rPr>
          <w:rFonts w:hint="eastAsia" w:ascii="方正黑体_GBK" w:hAnsi="方正黑体_GBK" w:eastAsia="方正黑体_GBK" w:cs="方正黑体_GBK"/>
          <w:b/>
          <w:bCs/>
          <w:color w:val="auto"/>
          <w:sz w:val="44"/>
          <w:szCs w:val="44"/>
        </w:rPr>
        <w:sectPr>
          <w:footerReference r:id="rId3" w:type="default"/>
          <w:pgSz w:w="11906" w:h="16838"/>
          <w:pgMar w:top="1440" w:right="17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p>
    <w:p>
      <w:pPr>
        <w:jc w:val="center"/>
        <w:rPr>
          <w:rFonts w:hint="eastAsia" w:ascii="方正黑体_GBK" w:hAnsi="方正黑体_GBK" w:eastAsia="方正黑体_GBK" w:cs="方正黑体_GBK"/>
          <w:b/>
          <w:bCs/>
          <w:color w:val="auto"/>
          <w:sz w:val="44"/>
          <w:szCs w:val="44"/>
        </w:rPr>
      </w:pPr>
      <w:r>
        <w:rPr>
          <w:rFonts w:hint="eastAsia" w:ascii="方正黑体_GBK" w:hAnsi="方正黑体_GBK" w:eastAsia="方正黑体_GBK" w:cs="方正黑体_GBK"/>
          <w:b/>
          <w:bCs/>
          <w:color w:val="auto"/>
          <w:sz w:val="44"/>
          <w:szCs w:val="44"/>
        </w:rPr>
        <w:t>摘要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为规范和加强财政资金的管理，进一步发挥绩效管理工作对财政资金使用管理的导向和激励作用，提高资金使用效益，根据财政部《项目支出绩效评价管理办法》及《自治区财政支出绩效评价管理暂行办法》相关规定，受疏附县财政局委托，中瑞诚会计师事务所（特殊普通合伙）喀什分所作为第三方评价机构于2023年06月01日至2023年07月10对疏附县人力资源和社会保障局负责实施的疏附县2022年公益性岗位补助项目（以下简称“该项目”）开展了绩效评价，评价情况如下：</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outlineLvl w:val="0"/>
        <w:rPr>
          <w:rFonts w:hint="eastAsia" w:ascii="方正黑体_GBK" w:hAnsi="方正黑体_GBK" w:eastAsia="方正黑体_GBK" w:cs="方正黑体_GBK"/>
          <w:b w:val="0"/>
          <w:bCs w:val="0"/>
          <w:color w:val="auto"/>
          <w:sz w:val="32"/>
          <w:szCs w:val="32"/>
        </w:rPr>
      </w:pPr>
      <w:bookmarkStart w:id="0" w:name="_Toc3079"/>
      <w:bookmarkStart w:id="1" w:name="_Toc1784"/>
      <w:r>
        <w:rPr>
          <w:rFonts w:hint="eastAsia" w:ascii="方正黑体_GBK" w:hAnsi="方正黑体_GBK" w:eastAsia="方正黑体_GBK" w:cs="方正黑体_GBK"/>
          <w:b w:val="0"/>
          <w:bCs w:val="0"/>
          <w:color w:val="auto"/>
          <w:sz w:val="32"/>
          <w:szCs w:val="32"/>
        </w:rPr>
        <w:t>一、项目概述</w:t>
      </w:r>
      <w:bookmarkEnd w:id="0"/>
      <w:bookmarkEnd w:id="1"/>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bookmarkStart w:id="2" w:name="_Toc4382"/>
      <w:r>
        <w:rPr>
          <w:rFonts w:hint="eastAsia" w:ascii="仿宋_GB2312" w:hAnsi="仿宋_GB2312" w:eastAsia="仿宋_GB2312" w:cs="仿宋_GB2312"/>
          <w:color w:val="auto"/>
          <w:sz w:val="32"/>
          <w:szCs w:val="32"/>
          <w:highlight w:val="none"/>
          <w:lang w:val="en-US" w:eastAsia="zh-CN"/>
        </w:rPr>
        <w:t>疏附县以推动高质量就业为目标，认真贯彻县委及全县干部会议精神，以基本解决巩固脱贫人口低收入，着力全县就业规模、就业质量，加大产业化扶持力度，拓宽农民收入渠道，为全面建成小康社会奠定基础，以目标管理责任制为保障，创新举措，狠抓落实，稳步推进，为全县就业工作的大发展、快发展做出应有贡献。</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因此，依据《关于疏附县2022年公益性岗位补助项目立项的复函》文件内容及经疏附县乡村振兴局会议研究决定，于2022年10月安排疏附县人力资源和社会保障局实施疏附县2022年公益性岗位补助项目，资金投入共计291.00万元，资金来源为</w:t>
      </w:r>
      <w:r>
        <w:rPr>
          <w:rStyle w:val="22"/>
          <w:rFonts w:hint="eastAsia" w:ascii="方正仿宋_GBK" w:hAnsi="方正仿宋_GBK" w:eastAsia="方正仿宋_GBK" w:cs="方正仿宋_GBK"/>
          <w:b w:val="0"/>
          <w:bCs w:val="0"/>
          <w:color w:val="auto"/>
          <w:spacing w:val="-4"/>
          <w:kern w:val="2"/>
          <w:sz w:val="32"/>
          <w:szCs w:val="32"/>
          <w:highlight w:val="none"/>
          <w:lang w:val="en-US" w:eastAsia="zh-CN" w:bidi="ar-SA"/>
        </w:rPr>
        <w:t>县衔接推进乡村振兴配套资金。</w:t>
      </w:r>
      <w:r>
        <w:rPr>
          <w:rFonts w:hint="eastAsia" w:ascii="仿宋_GB2312" w:hAnsi="仿宋_GB2312" w:eastAsia="仿宋_GB2312" w:cs="仿宋_GB2312"/>
          <w:color w:val="auto"/>
          <w:sz w:val="32"/>
          <w:szCs w:val="32"/>
          <w:highlight w:val="none"/>
          <w:lang w:val="en-US" w:eastAsia="zh-CN"/>
        </w:rPr>
        <w:t>项目实施后通过公益岗位补助的方式缓解668名受益脱贫巩固人的生产生活压力，受益脱贫巩固户数预计能达到182户；受益脱贫人口和帮扶家庭劳动力满意度预计能达到95%。</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outlineLvl w:val="0"/>
        <w:rPr>
          <w:rFonts w:hint="eastAsia" w:ascii="方正黑体_GBK" w:hAnsi="方正黑体_GBK" w:eastAsia="方正黑体_GBK" w:cs="方正黑体_GBK"/>
          <w:b w:val="0"/>
          <w:bCs w:val="0"/>
          <w:color w:val="auto"/>
          <w:sz w:val="32"/>
          <w:szCs w:val="32"/>
        </w:rPr>
      </w:pPr>
      <w:bookmarkStart w:id="3" w:name="_Toc22340"/>
      <w:r>
        <w:rPr>
          <w:rFonts w:hint="eastAsia" w:ascii="方正黑体_GBK" w:hAnsi="方正黑体_GBK" w:eastAsia="方正黑体_GBK" w:cs="方正黑体_GBK"/>
          <w:b w:val="0"/>
          <w:bCs w:val="0"/>
          <w:color w:val="auto"/>
          <w:sz w:val="32"/>
          <w:szCs w:val="32"/>
        </w:rPr>
        <w:t>二、评价工作简述</w:t>
      </w:r>
      <w:bookmarkEnd w:id="2"/>
      <w:bookmarkEnd w:id="3"/>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bookmarkStart w:id="4" w:name="_Toc13087"/>
      <w:r>
        <w:rPr>
          <w:rFonts w:hint="eastAsia" w:ascii="仿宋_GB2312" w:hAnsi="仿宋_GB2312" w:eastAsia="仿宋_GB2312" w:cs="仿宋_GB2312"/>
          <w:color w:val="auto"/>
          <w:sz w:val="32"/>
          <w:szCs w:val="32"/>
          <w:highlight w:val="none"/>
          <w:lang w:val="en-US" w:eastAsia="zh-CN"/>
        </w:rPr>
        <w:t>评价组自承接该项目后，立足于该项目特点，本次评价关注重点：一是针对预算编制、资金执行的相关情况评价项目预算编制、财务核算是否到位；二是评价项目实施单位的管理制度、监管考核机制是否健全；三是评价项目是否按照目标执行，项目实施效果是否达到预期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评价工作组通过前期调研，了解项目管理流程及效果，从项目决策、项目过程、项目产出和项目效益四个维度制定了工作方案，明确了评价的目的、方法、原则、指标、标准、社会调查方案等，对该项目的实施情况及效益进行了核实；评价工作组本着科学规范的绩效评价原则，运用成本效益分析法、比较分析法等方法，严格按照工作方案，经过数据采集、问卷调查、实地调研、数据分析和报告撰写等环节，完成了绩效评价工作。</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outlineLvl w:val="0"/>
        <w:rPr>
          <w:rFonts w:hint="eastAsia" w:ascii="方正黑体_GBK" w:hAnsi="方正黑体_GBK" w:eastAsia="方正黑体_GBK" w:cs="方正黑体_GBK"/>
          <w:b w:val="0"/>
          <w:bCs w:val="0"/>
          <w:color w:val="auto"/>
          <w:sz w:val="32"/>
          <w:szCs w:val="32"/>
        </w:rPr>
      </w:pPr>
      <w:bookmarkStart w:id="5" w:name="_Toc19179"/>
      <w:r>
        <w:rPr>
          <w:rFonts w:hint="eastAsia" w:ascii="方正黑体_GBK" w:hAnsi="方正黑体_GBK" w:eastAsia="方正黑体_GBK" w:cs="方正黑体_GBK"/>
          <w:b w:val="0"/>
          <w:bCs w:val="0"/>
          <w:color w:val="auto"/>
          <w:sz w:val="32"/>
          <w:szCs w:val="32"/>
        </w:rPr>
        <w:t>三、绩效评价分析</w:t>
      </w:r>
      <w:bookmarkEnd w:id="4"/>
      <w:bookmarkEnd w:id="5"/>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依据财政部《项目支出绩效评价管理办法》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outlineLvl w:val="0"/>
        <w:rPr>
          <w:rFonts w:hint="eastAsia" w:ascii="方正黑体_GBK" w:hAnsi="方正黑体_GBK" w:eastAsia="方正黑体_GBK" w:cs="方正黑体_GBK"/>
          <w:b w:val="0"/>
          <w:bCs w:val="0"/>
          <w:color w:val="auto"/>
          <w:sz w:val="32"/>
          <w:szCs w:val="32"/>
          <w:highlight w:val="none"/>
        </w:rPr>
      </w:pPr>
      <w:bookmarkStart w:id="6" w:name="_Toc4082"/>
      <w:bookmarkStart w:id="7" w:name="_Toc19215"/>
      <w:r>
        <w:rPr>
          <w:rFonts w:hint="eastAsia" w:ascii="方正黑体_GBK" w:hAnsi="方正黑体_GBK" w:eastAsia="方正黑体_GBK" w:cs="方正黑体_GBK"/>
          <w:b w:val="0"/>
          <w:bCs w:val="0"/>
          <w:color w:val="auto"/>
          <w:sz w:val="32"/>
          <w:szCs w:val="32"/>
          <w:highlight w:val="none"/>
        </w:rPr>
        <w:t>四、评价结论</w:t>
      </w:r>
      <w:bookmarkEnd w:id="6"/>
      <w:bookmarkEnd w:id="7"/>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经综合评价，项目得分为97分，其中：项目决策得分20分、项目过程得分17分，项目产出得分30分、项目效益得分30分，评价等级为优。</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疏附县2022年公益性岗位补助项目总体组织规范，完成了疏附县2022年公益性岗位补助项目的工作目标，有效规范了项目档案资料的整理，已对10月份668个公益性岗位人员，11月份712个公益性岗位人员，12月份461个公益性岗位人员按照每人每月1620元的标准发放了工资。项目的实施有效缓解了受益脱贫巩固人668人的生产生活压力，受益脱贫巩固户数达到了182户，受益脱贫人口和帮扶家庭劳动力满意度达到了95%。</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在项目决策方面：项目立项依据充分，立项程序规范。</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管理方面：该项目预算资金291.00万元，实际支出291.00万元，预算执行率100%。项目资金使用合规，项目财务管理制度健全，财务监督到位，所有资金支付均按照国库集中支付制度严格执行，现有项目管理制度执行情况良好。</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项目产出方面：主要对已对10月份668个公益性岗位人员，11月份712个公益性岗位人员，12月份461个公益性岗位人员按照每人每月1620元的标准发放了工资。</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项目效益方面：项目的实施有效缓解了受益脱贫巩固人668人的生产生活压力，受益脱贫巩固户数达到了182户，受益脱贫人口和帮扶家庭劳动力满意度达到了95%。</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总之，项目立项较规范，绩效目标合理绩效指标明确，项目管理制度较健全。通过文件研读、实地调研、数据分析等方式，全面了解该项目资金的使用效率和效果，项目管理过程规范。</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outlineLvl w:val="0"/>
        <w:rPr>
          <w:rFonts w:hint="eastAsia" w:ascii="方正黑体_GBK" w:hAnsi="方正黑体_GBK" w:eastAsia="方正黑体_GBK" w:cs="方正黑体_GBK"/>
          <w:b w:val="0"/>
          <w:bCs w:val="0"/>
          <w:color w:val="auto"/>
          <w:sz w:val="32"/>
          <w:szCs w:val="32"/>
          <w:highlight w:val="none"/>
        </w:rPr>
      </w:pPr>
      <w:bookmarkStart w:id="8" w:name="_Toc25703"/>
      <w:bookmarkStart w:id="9" w:name="_Toc26568"/>
      <w:r>
        <w:rPr>
          <w:rFonts w:hint="eastAsia" w:ascii="方正黑体_GBK" w:hAnsi="方正黑体_GBK" w:eastAsia="方正黑体_GBK" w:cs="方正黑体_GBK"/>
          <w:b w:val="0"/>
          <w:bCs w:val="0"/>
          <w:color w:val="auto"/>
          <w:sz w:val="32"/>
          <w:szCs w:val="32"/>
          <w:highlight w:val="none"/>
          <w:lang w:val="en-US" w:eastAsia="zh-CN"/>
        </w:rPr>
        <w:t>五、</w:t>
      </w:r>
      <w:r>
        <w:rPr>
          <w:rFonts w:hint="eastAsia" w:ascii="方正黑体_GBK" w:hAnsi="方正黑体_GBK" w:eastAsia="方正黑体_GBK" w:cs="方正黑体_GBK"/>
          <w:b w:val="0"/>
          <w:bCs w:val="0"/>
          <w:color w:val="auto"/>
          <w:sz w:val="32"/>
          <w:szCs w:val="32"/>
          <w:highlight w:val="none"/>
        </w:rPr>
        <w:t>问题建议</w:t>
      </w:r>
      <w:bookmarkEnd w:id="8"/>
      <w:bookmarkEnd w:id="9"/>
    </w:p>
    <w:p>
      <w:pPr>
        <w:pStyle w:val="32"/>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rPr>
      </w:pPr>
      <w:bookmarkStart w:id="10" w:name="_Toc28382"/>
      <w:r>
        <w:rPr>
          <w:rFonts w:hint="eastAsia" w:ascii="方正楷体_GBK" w:hAnsi="方正楷体_GBK" w:eastAsia="方正楷体_GBK" w:cs="方正楷体_GBK"/>
          <w:b/>
          <w:bCs/>
          <w:color w:val="auto"/>
          <w:sz w:val="32"/>
          <w:szCs w:val="32"/>
          <w:highlight w:val="none"/>
        </w:rPr>
        <w:t>（一）问题</w:t>
      </w:r>
      <w:bookmarkEnd w:id="10"/>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bookmarkStart w:id="11" w:name="_Toc25548"/>
      <w:r>
        <w:rPr>
          <w:rFonts w:hint="eastAsia" w:ascii="仿宋_GB2312" w:hAnsi="仿宋_GB2312" w:eastAsia="仿宋_GB2312" w:cs="仿宋_GB2312"/>
          <w:color w:val="auto"/>
          <w:sz w:val="32"/>
          <w:szCs w:val="32"/>
          <w:highlight w:val="none"/>
          <w:lang w:val="en-US" w:eastAsia="zh-CN"/>
        </w:rPr>
        <w:t>1.未建立相应的项目资金管理办法和财务管理制度，未采取相应的财务检查等措施或手段保障资金的安全。</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2.项目档案管理不到位，项目实施的相关档案资料留存及管理不够规范，未及时分类整理并装订归档，不利于项目的监督管理。</w:t>
      </w:r>
    </w:p>
    <w:p>
      <w:pPr>
        <w:pStyle w:val="32"/>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rPr>
      </w:pPr>
      <w:r>
        <w:rPr>
          <w:rFonts w:hint="eastAsia" w:ascii="方正楷体_GBK" w:hAnsi="方正楷体_GBK" w:eastAsia="方正楷体_GBK" w:cs="方正楷体_GBK"/>
          <w:b/>
          <w:bCs/>
          <w:color w:val="auto"/>
          <w:sz w:val="32"/>
          <w:szCs w:val="32"/>
          <w:highlight w:val="none"/>
        </w:rPr>
        <w:t>（</w:t>
      </w:r>
      <w:r>
        <w:rPr>
          <w:rFonts w:hint="eastAsia" w:ascii="方正楷体_GBK" w:hAnsi="方正楷体_GBK" w:eastAsia="方正楷体_GBK" w:cs="方正楷体_GBK"/>
          <w:b/>
          <w:bCs/>
          <w:color w:val="auto"/>
          <w:sz w:val="32"/>
          <w:szCs w:val="32"/>
          <w:highlight w:val="none"/>
          <w:lang w:val="en-US" w:eastAsia="zh-CN"/>
        </w:rPr>
        <w:t>二</w:t>
      </w:r>
      <w:r>
        <w:rPr>
          <w:rFonts w:hint="eastAsia" w:ascii="方正楷体_GBK" w:hAnsi="方正楷体_GBK" w:eastAsia="方正楷体_GBK" w:cs="方正楷体_GBK"/>
          <w:b/>
          <w:bCs/>
          <w:color w:val="auto"/>
          <w:sz w:val="32"/>
          <w:szCs w:val="32"/>
          <w:highlight w:val="none"/>
        </w:rPr>
        <w:t>）意见和建议</w:t>
      </w:r>
      <w:bookmarkEnd w:id="11"/>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1.建议实施单位应建立相应的项目资金管理办法和财务管理制度,并制定相应的机制,确保项目资金的安全使用。</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2.对项目档案应及时分类并装订成册归档管理,以免资料的遗失。</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p>
    <w:p>
      <w:pPr>
        <w:pStyle w:val="12"/>
        <w:rPr>
          <w:rFonts w:hint="eastAsia" w:ascii="Times New Roman" w:hAnsi="Times New Roman" w:eastAsia="仿宋_GB2312"/>
          <w:b/>
          <w:bCs/>
          <w:color w:val="auto"/>
          <w:sz w:val="32"/>
          <w:szCs w:val="32"/>
        </w:rPr>
      </w:pPr>
    </w:p>
    <w:p>
      <w:pPr>
        <w:pStyle w:val="12"/>
        <w:rPr>
          <w:rFonts w:hint="eastAsia" w:ascii="Times New Roman" w:hAnsi="Times New Roman" w:eastAsia="仿宋_GB2312"/>
          <w:b/>
          <w:bCs/>
          <w:color w:val="auto"/>
          <w:sz w:val="32"/>
          <w:szCs w:val="32"/>
        </w:rPr>
      </w:pPr>
    </w:p>
    <w:p>
      <w:pPr>
        <w:pStyle w:val="12"/>
        <w:rPr>
          <w:rFonts w:hint="eastAsia" w:ascii="Times New Roman" w:hAnsi="Times New Roman" w:eastAsia="仿宋_GB2312"/>
          <w:b/>
          <w:bCs/>
          <w:color w:val="auto"/>
          <w:sz w:val="32"/>
          <w:szCs w:val="32"/>
        </w:rPr>
      </w:pPr>
    </w:p>
    <w:p>
      <w:pPr>
        <w:pStyle w:val="12"/>
        <w:rPr>
          <w:rFonts w:hint="eastAsia" w:ascii="Times New Roman" w:hAnsi="Times New Roman" w:eastAsia="仿宋_GB2312"/>
          <w:b/>
          <w:bCs/>
          <w:color w:val="auto"/>
          <w:sz w:val="32"/>
          <w:szCs w:val="32"/>
        </w:rPr>
      </w:pPr>
    </w:p>
    <w:p>
      <w:pPr>
        <w:jc w:val="center"/>
        <w:rPr>
          <w:rFonts w:hint="eastAsia" w:ascii="黑体" w:hAnsi="黑体" w:eastAsia="黑体" w:cs="黑体"/>
          <w:b w:val="0"/>
          <w:bCs w:val="0"/>
          <w:color w:val="auto"/>
          <w:sz w:val="32"/>
          <w:szCs w:val="32"/>
        </w:rPr>
      </w:pPr>
    </w:p>
    <w:p>
      <w:pPr>
        <w:jc w:val="center"/>
        <w:rPr>
          <w:rFonts w:hint="eastAsia" w:ascii="黑体" w:hAnsi="黑体" w:eastAsia="黑体" w:cs="黑体"/>
          <w:b w:val="0"/>
          <w:bCs w:val="0"/>
          <w:color w:val="auto"/>
          <w:sz w:val="32"/>
          <w:szCs w:val="32"/>
        </w:rPr>
      </w:pPr>
    </w:p>
    <w:p>
      <w:pPr>
        <w:jc w:val="center"/>
        <w:rPr>
          <w:rFonts w:hint="eastAsia" w:ascii="黑体" w:hAnsi="黑体" w:eastAsia="黑体" w:cs="黑体"/>
          <w:b w:val="0"/>
          <w:bCs w:val="0"/>
          <w:color w:val="auto"/>
          <w:sz w:val="32"/>
          <w:szCs w:val="32"/>
        </w:rPr>
        <w:sectPr>
          <w:footerReference r:id="rId4" w:type="default"/>
          <w:pgSz w:w="11906" w:h="16838"/>
          <w:pgMar w:top="1440" w:right="17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p>
    <w:p>
      <w:pPr>
        <w:pStyle w:val="12"/>
        <w:rPr>
          <w:rFonts w:hint="eastAsia"/>
        </w:rPr>
      </w:pPr>
    </w:p>
    <w:p>
      <w:pPr>
        <w:jc w:val="center"/>
        <w:rPr>
          <w:rFonts w:hint="eastAsia" w:ascii="黑体" w:hAnsi="黑体" w:eastAsia="黑体" w:cs="黑体"/>
          <w:b w:val="0"/>
          <w:bCs w:val="0"/>
          <w:color w:val="auto"/>
          <w:sz w:val="32"/>
          <w:szCs w:val="32"/>
        </w:rPr>
      </w:pPr>
      <w:r>
        <w:rPr>
          <w:rFonts w:hint="eastAsia" w:ascii="黑体" w:hAnsi="黑体" w:eastAsia="黑体" w:cs="黑体"/>
          <w:b w:val="0"/>
          <w:bCs w:val="0"/>
          <w:color w:val="auto"/>
          <w:sz w:val="32"/>
          <w:szCs w:val="32"/>
        </w:rPr>
        <w:t>绩效评价工作组成员</w:t>
      </w:r>
    </w:p>
    <w:tbl>
      <w:tblPr>
        <w:tblStyle w:val="20"/>
        <w:tblW w:w="86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6"/>
        <w:gridCol w:w="1142"/>
        <w:gridCol w:w="1544"/>
        <w:gridCol w:w="2137"/>
        <w:gridCol w:w="1596"/>
        <w:gridCol w:w="14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716" w:type="dxa"/>
            <w:vAlign w:val="center"/>
          </w:tcPr>
          <w:p>
            <w:pPr>
              <w:pStyle w:val="14"/>
              <w:tabs>
                <w:tab w:val="right" w:leader="dot" w:pos="8302"/>
              </w:tabs>
              <w:spacing w:line="340" w:lineRule="exact"/>
              <w:jc w:val="both"/>
              <w:rPr>
                <w:rFonts w:ascii="Times New Roman" w:hAnsi="Times New Roman" w:eastAsia="仿宋_GB2312" w:cs="宋体"/>
                <w:b/>
                <w:bCs/>
                <w:color w:val="auto"/>
                <w:kern w:val="0"/>
                <w:sz w:val="24"/>
              </w:rPr>
            </w:pPr>
            <w:r>
              <w:rPr>
                <w:rFonts w:hint="eastAsia" w:ascii="Times New Roman" w:hAnsi="Times New Roman" w:eastAsia="仿宋_GB2312" w:cs="宋体"/>
                <w:b/>
                <w:bCs/>
                <w:color w:val="auto"/>
                <w:kern w:val="0"/>
                <w:sz w:val="24"/>
              </w:rPr>
              <w:t>序号</w:t>
            </w:r>
          </w:p>
        </w:tc>
        <w:tc>
          <w:tcPr>
            <w:tcW w:w="1142" w:type="dxa"/>
            <w:vAlign w:val="center"/>
          </w:tcPr>
          <w:p>
            <w:pPr>
              <w:pStyle w:val="14"/>
              <w:tabs>
                <w:tab w:val="right" w:leader="dot" w:pos="8302"/>
              </w:tabs>
              <w:spacing w:line="340" w:lineRule="exact"/>
              <w:jc w:val="center"/>
              <w:rPr>
                <w:rFonts w:ascii="Times New Roman" w:hAnsi="Times New Roman" w:eastAsia="仿宋_GB2312" w:cs="宋体"/>
                <w:b/>
                <w:bCs/>
                <w:color w:val="auto"/>
                <w:kern w:val="0"/>
                <w:sz w:val="24"/>
              </w:rPr>
            </w:pPr>
            <w:r>
              <w:rPr>
                <w:rFonts w:hint="eastAsia" w:ascii="Times New Roman" w:hAnsi="Times New Roman" w:eastAsia="仿宋_GB2312" w:cs="宋体"/>
                <w:b/>
                <w:bCs/>
                <w:color w:val="auto"/>
                <w:kern w:val="0"/>
                <w:sz w:val="24"/>
              </w:rPr>
              <w:t>项目职务</w:t>
            </w:r>
          </w:p>
        </w:tc>
        <w:tc>
          <w:tcPr>
            <w:tcW w:w="1544" w:type="dxa"/>
            <w:vAlign w:val="center"/>
          </w:tcPr>
          <w:p>
            <w:pPr>
              <w:pStyle w:val="14"/>
              <w:tabs>
                <w:tab w:val="right" w:leader="dot" w:pos="8302"/>
              </w:tabs>
              <w:spacing w:line="340" w:lineRule="exact"/>
              <w:jc w:val="center"/>
              <w:rPr>
                <w:rFonts w:ascii="Times New Roman" w:hAnsi="Times New Roman" w:eastAsia="仿宋_GB2312" w:cs="宋体"/>
                <w:b/>
                <w:bCs/>
                <w:color w:val="auto"/>
                <w:kern w:val="0"/>
                <w:sz w:val="24"/>
              </w:rPr>
            </w:pPr>
            <w:r>
              <w:rPr>
                <w:rFonts w:hint="eastAsia" w:ascii="Times New Roman" w:hAnsi="Times New Roman" w:eastAsia="仿宋_GB2312" w:cs="宋体"/>
                <w:b/>
                <w:bCs/>
                <w:color w:val="auto"/>
                <w:kern w:val="0"/>
                <w:sz w:val="24"/>
              </w:rPr>
              <w:t>姓名</w:t>
            </w:r>
          </w:p>
        </w:tc>
        <w:tc>
          <w:tcPr>
            <w:tcW w:w="2137" w:type="dxa"/>
            <w:vAlign w:val="center"/>
          </w:tcPr>
          <w:p>
            <w:pPr>
              <w:pStyle w:val="14"/>
              <w:tabs>
                <w:tab w:val="right" w:leader="dot" w:pos="8302"/>
              </w:tabs>
              <w:spacing w:line="340" w:lineRule="exact"/>
              <w:jc w:val="center"/>
              <w:rPr>
                <w:rFonts w:ascii="Times New Roman" w:hAnsi="Times New Roman" w:eastAsia="仿宋_GB2312" w:cs="宋体"/>
                <w:b/>
                <w:bCs/>
                <w:color w:val="auto"/>
                <w:kern w:val="0"/>
                <w:sz w:val="24"/>
              </w:rPr>
            </w:pPr>
            <w:r>
              <w:rPr>
                <w:rFonts w:hint="eastAsia" w:ascii="Times New Roman" w:hAnsi="Times New Roman" w:eastAsia="仿宋_GB2312" w:cs="宋体"/>
                <w:b/>
                <w:bCs/>
                <w:color w:val="auto"/>
                <w:kern w:val="0"/>
                <w:sz w:val="24"/>
              </w:rPr>
              <w:t>执业（从业）</w:t>
            </w:r>
          </w:p>
          <w:p>
            <w:pPr>
              <w:pStyle w:val="14"/>
              <w:tabs>
                <w:tab w:val="right" w:leader="dot" w:pos="8302"/>
              </w:tabs>
              <w:spacing w:line="340" w:lineRule="exact"/>
              <w:jc w:val="center"/>
              <w:rPr>
                <w:rFonts w:ascii="Times New Roman" w:hAnsi="Times New Roman" w:eastAsia="仿宋_GB2312" w:cs="宋体"/>
                <w:b/>
                <w:bCs/>
                <w:color w:val="auto"/>
                <w:kern w:val="0"/>
                <w:sz w:val="24"/>
              </w:rPr>
            </w:pPr>
            <w:r>
              <w:rPr>
                <w:rFonts w:hint="eastAsia" w:ascii="Times New Roman" w:hAnsi="Times New Roman" w:eastAsia="仿宋_GB2312" w:cs="宋体"/>
                <w:b/>
                <w:bCs/>
                <w:color w:val="auto"/>
                <w:kern w:val="0"/>
                <w:sz w:val="24"/>
              </w:rPr>
              <w:t>资格</w:t>
            </w:r>
          </w:p>
        </w:tc>
        <w:tc>
          <w:tcPr>
            <w:tcW w:w="1596" w:type="dxa"/>
            <w:vAlign w:val="center"/>
          </w:tcPr>
          <w:p>
            <w:pPr>
              <w:pStyle w:val="14"/>
              <w:tabs>
                <w:tab w:val="right" w:leader="dot" w:pos="8302"/>
              </w:tabs>
              <w:spacing w:line="340" w:lineRule="exact"/>
              <w:jc w:val="center"/>
              <w:rPr>
                <w:rFonts w:ascii="Times New Roman" w:hAnsi="Times New Roman" w:eastAsia="仿宋_GB2312" w:cs="宋体"/>
                <w:b/>
                <w:bCs/>
                <w:color w:val="auto"/>
                <w:kern w:val="0"/>
                <w:sz w:val="24"/>
              </w:rPr>
            </w:pPr>
            <w:r>
              <w:rPr>
                <w:rFonts w:hint="eastAsia" w:ascii="Times New Roman" w:hAnsi="Times New Roman" w:eastAsia="仿宋_GB2312" w:cs="宋体"/>
                <w:b/>
                <w:bCs/>
                <w:color w:val="auto"/>
                <w:kern w:val="0"/>
                <w:sz w:val="24"/>
              </w:rPr>
              <w:t>职称</w:t>
            </w:r>
          </w:p>
        </w:tc>
        <w:tc>
          <w:tcPr>
            <w:tcW w:w="1487" w:type="dxa"/>
            <w:vAlign w:val="center"/>
          </w:tcPr>
          <w:p>
            <w:pPr>
              <w:pStyle w:val="14"/>
              <w:tabs>
                <w:tab w:val="right" w:leader="dot" w:pos="8302"/>
              </w:tabs>
              <w:spacing w:line="340" w:lineRule="exact"/>
              <w:jc w:val="center"/>
              <w:rPr>
                <w:rFonts w:ascii="Times New Roman" w:hAnsi="Times New Roman" w:eastAsia="仿宋_GB2312" w:cs="宋体"/>
                <w:b/>
                <w:bCs/>
                <w:color w:val="auto"/>
                <w:kern w:val="0"/>
                <w:sz w:val="24"/>
              </w:rPr>
            </w:pPr>
            <w:r>
              <w:rPr>
                <w:rFonts w:hint="eastAsia" w:ascii="Times New Roman" w:hAnsi="Times New Roman" w:eastAsia="仿宋_GB2312" w:cs="宋体"/>
                <w:b/>
                <w:bCs/>
                <w:color w:val="auto"/>
                <w:kern w:val="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03" w:hRule="atLeast"/>
        </w:trPr>
        <w:tc>
          <w:tcPr>
            <w:tcW w:w="716" w:type="dxa"/>
            <w:vAlign w:val="center"/>
          </w:tcPr>
          <w:p>
            <w:pPr>
              <w:pStyle w:val="14"/>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1</w:t>
            </w:r>
          </w:p>
        </w:tc>
        <w:tc>
          <w:tcPr>
            <w:tcW w:w="1142" w:type="dxa"/>
            <w:vAlign w:val="center"/>
          </w:tcPr>
          <w:p>
            <w:pPr>
              <w:pStyle w:val="14"/>
              <w:tabs>
                <w:tab w:val="right" w:leader="dot" w:pos="8302"/>
              </w:tabs>
              <w:spacing w:line="340" w:lineRule="exact"/>
              <w:jc w:val="center"/>
              <w:rPr>
                <w:rFonts w:hint="eastAsia" w:ascii="Times New Roman" w:hAnsi="Times New Roman" w:eastAsia="仿宋_GB2312" w:cs="宋体"/>
                <w:color w:val="auto"/>
                <w:kern w:val="0"/>
                <w:sz w:val="24"/>
                <w:lang w:eastAsia="zh-CN"/>
              </w:rPr>
            </w:pPr>
            <w:r>
              <w:rPr>
                <w:rFonts w:hint="eastAsia" w:ascii="Times New Roman" w:hAnsi="Times New Roman" w:eastAsia="仿宋_GB2312" w:cs="宋体"/>
                <w:color w:val="auto"/>
                <w:kern w:val="0"/>
                <w:sz w:val="24"/>
              </w:rPr>
              <w:t>项目</w:t>
            </w:r>
            <w:r>
              <w:rPr>
                <w:rFonts w:hint="eastAsia" w:eastAsia="仿宋_GB2312" w:cs="宋体"/>
                <w:color w:val="auto"/>
                <w:kern w:val="0"/>
                <w:sz w:val="24"/>
                <w:lang w:val="en-US" w:eastAsia="zh-CN"/>
              </w:rPr>
              <w:t>主评人</w:t>
            </w:r>
          </w:p>
        </w:tc>
        <w:tc>
          <w:tcPr>
            <w:tcW w:w="1544" w:type="dxa"/>
            <w:vAlign w:val="center"/>
          </w:tcPr>
          <w:p>
            <w:pPr>
              <w:pStyle w:val="14"/>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叶金玲</w:t>
            </w:r>
          </w:p>
        </w:tc>
        <w:tc>
          <w:tcPr>
            <w:tcW w:w="2137" w:type="dxa"/>
            <w:vAlign w:val="center"/>
          </w:tcPr>
          <w:p>
            <w:pPr>
              <w:pStyle w:val="14"/>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注册会计师</w:t>
            </w:r>
          </w:p>
        </w:tc>
        <w:tc>
          <w:tcPr>
            <w:tcW w:w="1596" w:type="dxa"/>
            <w:vAlign w:val="center"/>
          </w:tcPr>
          <w:p>
            <w:pPr>
              <w:pStyle w:val="14"/>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中级会计师</w:t>
            </w:r>
          </w:p>
        </w:tc>
        <w:tc>
          <w:tcPr>
            <w:tcW w:w="1487" w:type="dxa"/>
            <w:vAlign w:val="center"/>
          </w:tcPr>
          <w:p>
            <w:pPr>
              <w:pStyle w:val="14"/>
              <w:tabs>
                <w:tab w:val="right" w:leader="dot" w:pos="8302"/>
              </w:tabs>
              <w:spacing w:line="340" w:lineRule="exact"/>
              <w:jc w:val="center"/>
              <w:rPr>
                <w:rFonts w:hint="default" w:ascii="Times New Roman" w:hAnsi="Times New Roman" w:eastAsia="仿宋_GB2312" w:cs="宋体"/>
                <w:color w:val="auto"/>
                <w:kern w:val="0"/>
                <w:sz w:val="24"/>
                <w:lang w:val="en-US" w:eastAsia="zh-CN"/>
              </w:rPr>
            </w:pPr>
            <w:r>
              <w:rPr>
                <w:rFonts w:hint="eastAsia" w:eastAsia="仿宋_GB2312" w:cs="宋体"/>
                <w:color w:val="auto"/>
                <w:kern w:val="0"/>
                <w:sz w:val="24"/>
                <w:lang w:val="en-US" w:eastAsia="zh-CN"/>
              </w:rPr>
              <w:t>项目总负责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3" w:hRule="atLeast"/>
        </w:trPr>
        <w:tc>
          <w:tcPr>
            <w:tcW w:w="716" w:type="dxa"/>
            <w:vAlign w:val="center"/>
          </w:tcPr>
          <w:p>
            <w:pPr>
              <w:pStyle w:val="14"/>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2</w:t>
            </w:r>
          </w:p>
        </w:tc>
        <w:tc>
          <w:tcPr>
            <w:tcW w:w="1142" w:type="dxa"/>
            <w:vAlign w:val="center"/>
          </w:tcPr>
          <w:p>
            <w:pPr>
              <w:pStyle w:val="14"/>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项目财务专家</w:t>
            </w:r>
          </w:p>
        </w:tc>
        <w:tc>
          <w:tcPr>
            <w:tcW w:w="1544" w:type="dxa"/>
            <w:vAlign w:val="center"/>
          </w:tcPr>
          <w:p>
            <w:pPr>
              <w:pStyle w:val="14"/>
              <w:tabs>
                <w:tab w:val="right" w:leader="dot" w:pos="8302"/>
              </w:tabs>
              <w:spacing w:line="340" w:lineRule="exact"/>
              <w:jc w:val="center"/>
              <w:rPr>
                <w:rFonts w:hint="eastAsia" w:ascii="Times New Roman" w:hAnsi="Times New Roman" w:eastAsia="仿宋_GB2312" w:cs="宋体"/>
                <w:color w:val="auto"/>
                <w:kern w:val="0"/>
                <w:sz w:val="24"/>
                <w:lang w:eastAsia="zh-CN"/>
              </w:rPr>
            </w:pPr>
            <w:r>
              <w:rPr>
                <w:rFonts w:hint="eastAsia" w:eastAsia="仿宋_GB2312" w:cs="宋体"/>
                <w:color w:val="auto"/>
                <w:kern w:val="0"/>
                <w:sz w:val="24"/>
                <w:lang w:val="en-US" w:eastAsia="zh-CN"/>
              </w:rPr>
              <w:t>孟凯</w:t>
            </w:r>
          </w:p>
        </w:tc>
        <w:tc>
          <w:tcPr>
            <w:tcW w:w="2137" w:type="dxa"/>
            <w:vAlign w:val="center"/>
          </w:tcPr>
          <w:p>
            <w:pPr>
              <w:pStyle w:val="14"/>
              <w:tabs>
                <w:tab w:val="right" w:leader="dot" w:pos="8302"/>
              </w:tabs>
              <w:spacing w:line="340" w:lineRule="exact"/>
              <w:jc w:val="center"/>
              <w:rPr>
                <w:rFonts w:hint="eastAsia"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注册会计师</w:t>
            </w:r>
          </w:p>
          <w:p>
            <w:pPr>
              <w:pStyle w:val="14"/>
              <w:tabs>
                <w:tab w:val="right" w:leader="dot" w:pos="8302"/>
              </w:tabs>
              <w:spacing w:line="340" w:lineRule="exact"/>
              <w:jc w:val="center"/>
              <w:rPr>
                <w:rFonts w:hint="default"/>
                <w:lang w:val="en-US" w:eastAsia="zh-CN"/>
              </w:rPr>
            </w:pPr>
            <w:r>
              <w:rPr>
                <w:rFonts w:hint="eastAsia" w:ascii="Times New Roman" w:hAnsi="Times New Roman" w:eastAsia="仿宋_GB2312" w:cs="宋体"/>
                <w:color w:val="auto"/>
                <w:kern w:val="0"/>
                <w:sz w:val="24"/>
                <w:lang w:val="en-US" w:eastAsia="zh-CN"/>
              </w:rPr>
              <w:t>注册税务师</w:t>
            </w:r>
          </w:p>
        </w:tc>
        <w:tc>
          <w:tcPr>
            <w:tcW w:w="1596" w:type="dxa"/>
            <w:vAlign w:val="center"/>
          </w:tcPr>
          <w:p>
            <w:pPr>
              <w:pStyle w:val="14"/>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中级会计师</w:t>
            </w:r>
          </w:p>
        </w:tc>
        <w:tc>
          <w:tcPr>
            <w:tcW w:w="1487" w:type="dxa"/>
            <w:vAlign w:val="center"/>
          </w:tcPr>
          <w:p>
            <w:pPr>
              <w:pStyle w:val="14"/>
              <w:tabs>
                <w:tab w:val="right" w:leader="dot" w:pos="8302"/>
              </w:tabs>
              <w:spacing w:line="340" w:lineRule="exact"/>
              <w:jc w:val="center"/>
              <w:rPr>
                <w:rFonts w:ascii="Times New Roman" w:hAnsi="Times New Roman" w:eastAsia="仿宋_GB2312" w:cs="宋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90" w:hRule="atLeast"/>
        </w:trPr>
        <w:tc>
          <w:tcPr>
            <w:tcW w:w="716" w:type="dxa"/>
            <w:vAlign w:val="center"/>
          </w:tcPr>
          <w:p>
            <w:pPr>
              <w:pStyle w:val="14"/>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3</w:t>
            </w:r>
          </w:p>
        </w:tc>
        <w:tc>
          <w:tcPr>
            <w:tcW w:w="1142" w:type="dxa"/>
            <w:vAlign w:val="center"/>
          </w:tcPr>
          <w:p>
            <w:pPr>
              <w:pStyle w:val="14"/>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color w:val="auto"/>
                <w:kern w:val="0"/>
                <w:sz w:val="24"/>
              </w:rPr>
              <w:t>项目行业专家</w:t>
            </w:r>
          </w:p>
        </w:tc>
        <w:tc>
          <w:tcPr>
            <w:tcW w:w="1544" w:type="dxa"/>
            <w:vAlign w:val="center"/>
          </w:tcPr>
          <w:p>
            <w:pPr>
              <w:pStyle w:val="14"/>
              <w:tabs>
                <w:tab w:val="right" w:leader="dot" w:pos="8302"/>
              </w:tabs>
              <w:spacing w:line="340" w:lineRule="exact"/>
              <w:jc w:val="center"/>
              <w:rPr>
                <w:rFonts w:hint="eastAsia" w:ascii="Times New Roman" w:hAnsi="Times New Roman" w:eastAsia="仿宋_GB2312" w:cs="宋体"/>
                <w:color w:val="auto"/>
                <w:kern w:val="0"/>
                <w:sz w:val="24"/>
                <w:lang w:eastAsia="zh-CN"/>
              </w:rPr>
            </w:pPr>
            <w:r>
              <w:rPr>
                <w:rFonts w:hint="eastAsia" w:eastAsia="仿宋_GB2312" w:cs="宋体"/>
                <w:color w:val="auto"/>
                <w:kern w:val="0"/>
                <w:sz w:val="24"/>
                <w:lang w:val="en-US" w:eastAsia="zh-CN"/>
              </w:rPr>
              <w:t>曹堂哲</w:t>
            </w:r>
          </w:p>
        </w:tc>
        <w:tc>
          <w:tcPr>
            <w:tcW w:w="2137" w:type="dxa"/>
            <w:vAlign w:val="center"/>
          </w:tcPr>
          <w:p>
            <w:pPr>
              <w:pStyle w:val="14"/>
              <w:tabs>
                <w:tab w:val="right" w:leader="dot" w:pos="8302"/>
              </w:tabs>
              <w:spacing w:line="340" w:lineRule="exact"/>
              <w:jc w:val="center"/>
              <w:rPr>
                <w:rFonts w:ascii="Times New Roman" w:hAnsi="Times New Roman" w:eastAsia="仿宋_GB2312" w:cs="宋体"/>
                <w:color w:val="auto"/>
                <w:kern w:val="0"/>
                <w:sz w:val="24"/>
              </w:rPr>
            </w:pPr>
          </w:p>
        </w:tc>
        <w:tc>
          <w:tcPr>
            <w:tcW w:w="1596" w:type="dxa"/>
            <w:vAlign w:val="center"/>
          </w:tcPr>
          <w:p>
            <w:pPr>
              <w:pStyle w:val="14"/>
              <w:tabs>
                <w:tab w:val="right" w:leader="dot" w:pos="8302"/>
              </w:tabs>
              <w:spacing w:line="340" w:lineRule="exact"/>
              <w:jc w:val="center"/>
              <w:rPr>
                <w:rFonts w:hint="eastAsia" w:ascii="Times New Roman" w:hAnsi="Times New Roman" w:eastAsia="仿宋_GB2312" w:cs="宋体"/>
                <w:color w:val="auto"/>
                <w:kern w:val="0"/>
                <w:sz w:val="24"/>
                <w:lang w:eastAsia="zh-CN"/>
              </w:rPr>
            </w:pPr>
            <w:r>
              <w:rPr>
                <w:rFonts w:hint="eastAsia" w:eastAsia="仿宋_GB2312" w:cs="宋体"/>
                <w:color w:val="auto"/>
                <w:kern w:val="0"/>
                <w:sz w:val="24"/>
                <w:lang w:val="en-US" w:eastAsia="zh-CN"/>
              </w:rPr>
              <w:t>教授</w:t>
            </w:r>
          </w:p>
        </w:tc>
        <w:tc>
          <w:tcPr>
            <w:tcW w:w="1487" w:type="dxa"/>
            <w:vAlign w:val="center"/>
          </w:tcPr>
          <w:p>
            <w:pPr>
              <w:pStyle w:val="14"/>
              <w:tabs>
                <w:tab w:val="right" w:leader="dot" w:pos="8302"/>
              </w:tabs>
              <w:spacing w:line="340" w:lineRule="exact"/>
              <w:jc w:val="center"/>
              <w:rPr>
                <w:rFonts w:hint="default" w:ascii="Times New Roman" w:hAnsi="Times New Roman" w:eastAsia="仿宋_GB2312" w:cs="宋体"/>
                <w:color w:val="auto"/>
                <w:kern w:val="0"/>
                <w:sz w:val="24"/>
                <w:lang w:val="en-US" w:eastAsia="zh-CN"/>
              </w:rPr>
            </w:pPr>
            <w:r>
              <w:rPr>
                <w:rFonts w:hint="eastAsia" w:eastAsia="仿宋_GB2312" w:cs="宋体"/>
                <w:color w:val="auto"/>
                <w:kern w:val="0"/>
                <w:sz w:val="24"/>
                <w:lang w:val="en-US" w:eastAsia="zh-CN"/>
              </w:rPr>
              <w:t>中央财政大学政府管理学院教授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6" w:hRule="atLeast"/>
        </w:trPr>
        <w:tc>
          <w:tcPr>
            <w:tcW w:w="716" w:type="dxa"/>
            <w:vAlign w:val="center"/>
          </w:tcPr>
          <w:p>
            <w:pPr>
              <w:pStyle w:val="14"/>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kern w:val="0"/>
                <w:sz w:val="24"/>
              </w:rPr>
              <w:t>5</w:t>
            </w:r>
          </w:p>
        </w:tc>
        <w:tc>
          <w:tcPr>
            <w:tcW w:w="1142" w:type="dxa"/>
            <w:vAlign w:val="center"/>
          </w:tcPr>
          <w:p>
            <w:pPr>
              <w:pStyle w:val="14"/>
              <w:tabs>
                <w:tab w:val="right" w:leader="dot" w:pos="8302"/>
              </w:tabs>
              <w:spacing w:line="340" w:lineRule="exact"/>
              <w:jc w:val="center"/>
              <w:rPr>
                <w:rFonts w:hint="eastAsia" w:ascii="Times New Roman" w:hAnsi="Times New Roman" w:eastAsia="仿宋_GB2312" w:cs="宋体"/>
                <w:color w:val="auto"/>
                <w:kern w:val="0"/>
                <w:sz w:val="24"/>
                <w:lang w:eastAsia="zh-CN"/>
              </w:rPr>
            </w:pPr>
            <w:r>
              <w:rPr>
                <w:rFonts w:hint="eastAsia" w:ascii="Times New Roman" w:hAnsi="Times New Roman" w:eastAsia="仿宋_GB2312" w:cs="宋体"/>
                <w:kern w:val="0"/>
                <w:sz w:val="24"/>
              </w:rPr>
              <w:t>项目组成员</w:t>
            </w:r>
          </w:p>
        </w:tc>
        <w:tc>
          <w:tcPr>
            <w:tcW w:w="1544" w:type="dxa"/>
            <w:vAlign w:val="center"/>
          </w:tcPr>
          <w:p>
            <w:pPr>
              <w:pStyle w:val="14"/>
              <w:tabs>
                <w:tab w:val="right" w:leader="dot" w:pos="8302"/>
              </w:tabs>
              <w:spacing w:line="340" w:lineRule="exact"/>
              <w:jc w:val="center"/>
              <w:rPr>
                <w:rFonts w:hint="eastAsia" w:ascii="Times New Roman" w:hAnsi="Times New Roman" w:eastAsia="仿宋_GB2312" w:cs="宋体"/>
                <w:color w:val="auto"/>
                <w:kern w:val="0"/>
                <w:sz w:val="24"/>
                <w:lang w:eastAsia="zh-CN"/>
              </w:rPr>
            </w:pPr>
            <w:r>
              <w:rPr>
                <w:rFonts w:hint="eastAsia" w:eastAsia="仿宋_GB2312" w:cs="宋体"/>
                <w:kern w:val="0"/>
                <w:sz w:val="24"/>
                <w:lang w:val="en-US" w:eastAsia="zh-CN"/>
              </w:rPr>
              <w:t>热孜亚</w:t>
            </w:r>
          </w:p>
        </w:tc>
        <w:tc>
          <w:tcPr>
            <w:tcW w:w="2137" w:type="dxa"/>
            <w:vAlign w:val="center"/>
          </w:tcPr>
          <w:p>
            <w:pPr>
              <w:pStyle w:val="14"/>
              <w:tabs>
                <w:tab w:val="right" w:leader="dot" w:pos="8302"/>
              </w:tabs>
              <w:spacing w:line="340" w:lineRule="exact"/>
              <w:jc w:val="center"/>
              <w:rPr>
                <w:rFonts w:ascii="Times New Roman" w:hAnsi="Times New Roman" w:eastAsia="仿宋_GB2312" w:cs="宋体"/>
                <w:color w:val="auto"/>
                <w:kern w:val="0"/>
                <w:sz w:val="24"/>
              </w:rPr>
            </w:pPr>
          </w:p>
        </w:tc>
        <w:tc>
          <w:tcPr>
            <w:tcW w:w="1596" w:type="dxa"/>
            <w:vAlign w:val="center"/>
          </w:tcPr>
          <w:p>
            <w:pPr>
              <w:pStyle w:val="14"/>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kern w:val="0"/>
                <w:sz w:val="24"/>
                <w:lang w:val="en-US" w:eastAsia="zh-CN"/>
              </w:rPr>
              <w:t>助理</w:t>
            </w:r>
            <w:r>
              <w:rPr>
                <w:rFonts w:hint="eastAsia" w:ascii="Times New Roman" w:hAnsi="Times New Roman" w:eastAsia="仿宋_GB2312" w:cs="宋体"/>
                <w:kern w:val="0"/>
                <w:sz w:val="24"/>
              </w:rPr>
              <w:t>会计师</w:t>
            </w:r>
          </w:p>
        </w:tc>
        <w:tc>
          <w:tcPr>
            <w:tcW w:w="1487" w:type="dxa"/>
            <w:vAlign w:val="center"/>
          </w:tcPr>
          <w:p>
            <w:pPr>
              <w:pStyle w:val="14"/>
              <w:tabs>
                <w:tab w:val="right" w:leader="dot" w:pos="8302"/>
              </w:tabs>
              <w:spacing w:line="340" w:lineRule="exact"/>
              <w:jc w:val="center"/>
              <w:rPr>
                <w:rFonts w:hint="default" w:ascii="Times New Roman" w:hAnsi="Times New Roman" w:eastAsia="仿宋_GB2312" w:cs="宋体"/>
                <w:color w:val="auto"/>
                <w:kern w:val="0"/>
                <w:sz w:val="24"/>
                <w:lang w:val="en-US" w:eastAsia="zh-CN"/>
              </w:rPr>
            </w:pPr>
            <w:r>
              <w:rPr>
                <w:rFonts w:hint="eastAsia" w:eastAsia="仿宋_GB2312" w:cs="宋体"/>
                <w:color w:val="auto"/>
                <w:kern w:val="0"/>
                <w:sz w:val="24"/>
                <w:lang w:val="en-US" w:eastAsia="zh-CN"/>
              </w:rPr>
              <w:t>撰写报告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7" w:hRule="atLeast"/>
        </w:trPr>
        <w:tc>
          <w:tcPr>
            <w:tcW w:w="716" w:type="dxa"/>
            <w:vAlign w:val="center"/>
          </w:tcPr>
          <w:p>
            <w:pPr>
              <w:pStyle w:val="14"/>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kern w:val="0"/>
                <w:sz w:val="24"/>
              </w:rPr>
              <w:t>6</w:t>
            </w:r>
          </w:p>
        </w:tc>
        <w:tc>
          <w:tcPr>
            <w:tcW w:w="1142" w:type="dxa"/>
            <w:vAlign w:val="center"/>
          </w:tcPr>
          <w:p>
            <w:pPr>
              <w:pStyle w:val="14"/>
              <w:tabs>
                <w:tab w:val="right" w:leader="dot" w:pos="8302"/>
              </w:tabs>
              <w:spacing w:line="340" w:lineRule="exact"/>
              <w:jc w:val="center"/>
              <w:rPr>
                <w:rFonts w:hint="default" w:ascii="Times New Roman" w:hAnsi="Times New Roman" w:eastAsia="仿宋_GB2312" w:cs="宋体"/>
                <w:color w:val="auto"/>
                <w:kern w:val="0"/>
                <w:sz w:val="24"/>
                <w:lang w:val="en-US" w:eastAsia="zh-CN"/>
              </w:rPr>
            </w:pPr>
            <w:r>
              <w:rPr>
                <w:rFonts w:hint="eastAsia" w:ascii="Times New Roman" w:hAnsi="Times New Roman" w:eastAsia="仿宋_GB2312" w:cs="宋体"/>
                <w:kern w:val="0"/>
                <w:sz w:val="24"/>
              </w:rPr>
              <w:t>项目组成员</w:t>
            </w:r>
          </w:p>
        </w:tc>
        <w:tc>
          <w:tcPr>
            <w:tcW w:w="1544" w:type="dxa"/>
            <w:vAlign w:val="center"/>
          </w:tcPr>
          <w:p>
            <w:pPr>
              <w:pStyle w:val="14"/>
              <w:tabs>
                <w:tab w:val="right" w:leader="dot" w:pos="8302"/>
              </w:tabs>
              <w:spacing w:line="340" w:lineRule="exact"/>
              <w:jc w:val="center"/>
              <w:rPr>
                <w:rFonts w:hint="default" w:ascii="Times New Roman" w:hAnsi="Times New Roman" w:eastAsia="仿宋_GB2312" w:cs="宋体"/>
                <w:color w:val="auto"/>
                <w:kern w:val="0"/>
                <w:sz w:val="24"/>
                <w:lang w:val="en-US" w:eastAsia="zh-CN"/>
              </w:rPr>
            </w:pPr>
            <w:r>
              <w:rPr>
                <w:rFonts w:hint="eastAsia" w:eastAsia="仿宋_GB2312" w:cs="宋体"/>
                <w:kern w:val="0"/>
                <w:sz w:val="24"/>
                <w:lang w:val="en-US" w:eastAsia="zh-CN"/>
              </w:rPr>
              <w:t>古丽热依汉</w:t>
            </w:r>
          </w:p>
        </w:tc>
        <w:tc>
          <w:tcPr>
            <w:tcW w:w="2137" w:type="dxa"/>
            <w:vAlign w:val="center"/>
          </w:tcPr>
          <w:p>
            <w:pPr>
              <w:pStyle w:val="14"/>
              <w:tabs>
                <w:tab w:val="right" w:leader="dot" w:pos="8302"/>
              </w:tabs>
              <w:spacing w:line="340" w:lineRule="exact"/>
              <w:jc w:val="center"/>
              <w:rPr>
                <w:rFonts w:ascii="Times New Roman" w:hAnsi="Times New Roman" w:eastAsia="仿宋_GB2312" w:cs="宋体"/>
                <w:color w:val="auto"/>
                <w:kern w:val="0"/>
                <w:sz w:val="24"/>
              </w:rPr>
            </w:pPr>
          </w:p>
        </w:tc>
        <w:tc>
          <w:tcPr>
            <w:tcW w:w="1596" w:type="dxa"/>
            <w:vAlign w:val="center"/>
          </w:tcPr>
          <w:p>
            <w:pPr>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kern w:val="0"/>
                <w:sz w:val="24"/>
                <w:lang w:val="en-US" w:eastAsia="zh-CN"/>
              </w:rPr>
              <w:t>会计员</w:t>
            </w:r>
          </w:p>
        </w:tc>
        <w:tc>
          <w:tcPr>
            <w:tcW w:w="1487" w:type="dxa"/>
            <w:vAlign w:val="center"/>
          </w:tcPr>
          <w:p>
            <w:pPr>
              <w:pStyle w:val="14"/>
              <w:tabs>
                <w:tab w:val="right" w:leader="dot" w:pos="8302"/>
              </w:tabs>
              <w:spacing w:line="340" w:lineRule="exact"/>
              <w:jc w:val="center"/>
              <w:rPr>
                <w:rFonts w:ascii="Times New Roman" w:hAnsi="Times New Roman" w:eastAsia="仿宋_GB2312" w:cs="宋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37" w:hRule="atLeast"/>
        </w:trPr>
        <w:tc>
          <w:tcPr>
            <w:tcW w:w="716" w:type="dxa"/>
            <w:vAlign w:val="center"/>
          </w:tcPr>
          <w:p>
            <w:pPr>
              <w:pStyle w:val="14"/>
              <w:tabs>
                <w:tab w:val="right" w:leader="dot" w:pos="8302"/>
              </w:tabs>
              <w:spacing w:line="340" w:lineRule="exact"/>
              <w:jc w:val="center"/>
              <w:rPr>
                <w:rFonts w:hint="eastAsia" w:ascii="Times New Roman" w:hAnsi="Times New Roman" w:eastAsia="仿宋_GB2312" w:cs="宋体"/>
                <w:color w:val="auto"/>
                <w:kern w:val="0"/>
                <w:sz w:val="24"/>
                <w:lang w:eastAsia="zh-CN"/>
              </w:rPr>
            </w:pPr>
            <w:r>
              <w:rPr>
                <w:rFonts w:hint="eastAsia" w:ascii="Times New Roman" w:hAnsi="Times New Roman" w:eastAsia="仿宋_GB2312" w:cs="宋体"/>
                <w:kern w:val="0"/>
                <w:sz w:val="24"/>
                <w:lang w:val="en-US" w:eastAsia="zh-CN"/>
              </w:rPr>
              <w:t>7</w:t>
            </w:r>
          </w:p>
        </w:tc>
        <w:tc>
          <w:tcPr>
            <w:tcW w:w="1142" w:type="dxa"/>
            <w:vAlign w:val="center"/>
          </w:tcPr>
          <w:p>
            <w:pPr>
              <w:pStyle w:val="14"/>
              <w:tabs>
                <w:tab w:val="right" w:leader="dot" w:pos="8302"/>
              </w:tabs>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kern w:val="0"/>
                <w:sz w:val="24"/>
              </w:rPr>
              <w:t>项目组成员</w:t>
            </w:r>
          </w:p>
        </w:tc>
        <w:tc>
          <w:tcPr>
            <w:tcW w:w="1544" w:type="dxa"/>
            <w:vAlign w:val="center"/>
          </w:tcPr>
          <w:p>
            <w:pPr>
              <w:pStyle w:val="14"/>
              <w:tabs>
                <w:tab w:val="right" w:leader="dot" w:pos="8302"/>
              </w:tabs>
              <w:spacing w:line="340" w:lineRule="exact"/>
              <w:jc w:val="center"/>
              <w:rPr>
                <w:rFonts w:hint="default" w:ascii="Times New Roman" w:hAnsi="Times New Roman" w:eastAsia="仿宋_GB2312" w:cs="宋体"/>
                <w:color w:val="auto"/>
                <w:kern w:val="0"/>
                <w:sz w:val="24"/>
                <w:lang w:val="en-US"/>
              </w:rPr>
            </w:pPr>
            <w:r>
              <w:rPr>
                <w:rFonts w:hint="eastAsia" w:eastAsia="仿宋_GB2312" w:cs="宋体"/>
                <w:kern w:val="0"/>
                <w:sz w:val="24"/>
                <w:lang w:val="en-US" w:eastAsia="zh-CN"/>
              </w:rPr>
              <w:t>阿不都海比尔</w:t>
            </w:r>
          </w:p>
        </w:tc>
        <w:tc>
          <w:tcPr>
            <w:tcW w:w="2137" w:type="dxa"/>
            <w:vAlign w:val="center"/>
          </w:tcPr>
          <w:p>
            <w:pPr>
              <w:pStyle w:val="14"/>
              <w:tabs>
                <w:tab w:val="right" w:leader="dot" w:pos="8302"/>
              </w:tabs>
              <w:spacing w:line="340" w:lineRule="exact"/>
              <w:jc w:val="center"/>
              <w:rPr>
                <w:rFonts w:ascii="Times New Roman" w:hAnsi="Times New Roman" w:eastAsia="仿宋_GB2312" w:cs="宋体"/>
                <w:color w:val="auto"/>
                <w:kern w:val="0"/>
                <w:sz w:val="24"/>
              </w:rPr>
            </w:pPr>
          </w:p>
        </w:tc>
        <w:tc>
          <w:tcPr>
            <w:tcW w:w="1596" w:type="dxa"/>
            <w:vAlign w:val="center"/>
          </w:tcPr>
          <w:p>
            <w:pPr>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kern w:val="0"/>
                <w:sz w:val="24"/>
                <w:lang w:val="en-US" w:eastAsia="zh-CN"/>
              </w:rPr>
              <w:t>会计员</w:t>
            </w:r>
          </w:p>
        </w:tc>
        <w:tc>
          <w:tcPr>
            <w:tcW w:w="1487" w:type="dxa"/>
            <w:vAlign w:val="center"/>
          </w:tcPr>
          <w:p>
            <w:pPr>
              <w:pStyle w:val="14"/>
              <w:tabs>
                <w:tab w:val="right" w:leader="dot" w:pos="8302"/>
              </w:tabs>
              <w:spacing w:line="340" w:lineRule="exact"/>
              <w:jc w:val="center"/>
              <w:rPr>
                <w:rFonts w:ascii="Times New Roman" w:hAnsi="Times New Roman" w:eastAsia="仿宋_GB2312" w:cs="宋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20" w:hRule="atLeast"/>
        </w:trPr>
        <w:tc>
          <w:tcPr>
            <w:tcW w:w="716" w:type="dxa"/>
            <w:vAlign w:val="center"/>
          </w:tcPr>
          <w:p>
            <w:pPr>
              <w:pStyle w:val="14"/>
              <w:tabs>
                <w:tab w:val="right" w:leader="dot" w:pos="8302"/>
              </w:tabs>
              <w:spacing w:line="340" w:lineRule="exact"/>
              <w:jc w:val="center"/>
              <w:rPr>
                <w:rFonts w:hint="default" w:ascii="Times New Roman" w:hAnsi="Times New Roman" w:eastAsia="仿宋_GB2312" w:cs="宋体"/>
                <w:color w:val="auto"/>
                <w:kern w:val="0"/>
                <w:sz w:val="24"/>
                <w:lang w:val="en-US" w:eastAsia="zh-CN"/>
              </w:rPr>
            </w:pPr>
            <w:r>
              <w:rPr>
                <w:rFonts w:hint="eastAsia" w:ascii="Times New Roman" w:hAnsi="Times New Roman" w:eastAsia="仿宋_GB2312" w:cs="宋体"/>
                <w:kern w:val="0"/>
                <w:sz w:val="24"/>
                <w:lang w:val="en-US" w:eastAsia="zh-CN"/>
              </w:rPr>
              <w:t>8</w:t>
            </w:r>
          </w:p>
        </w:tc>
        <w:tc>
          <w:tcPr>
            <w:tcW w:w="1142" w:type="dxa"/>
            <w:vAlign w:val="center"/>
          </w:tcPr>
          <w:p>
            <w:pPr>
              <w:pStyle w:val="14"/>
              <w:tabs>
                <w:tab w:val="right" w:leader="dot" w:pos="8302"/>
              </w:tabs>
              <w:spacing w:line="340" w:lineRule="exact"/>
              <w:jc w:val="center"/>
              <w:rPr>
                <w:rFonts w:hint="default" w:ascii="Times New Roman" w:hAnsi="Times New Roman" w:eastAsia="仿宋_GB2312" w:cs="宋体"/>
                <w:color w:val="auto"/>
                <w:kern w:val="0"/>
                <w:sz w:val="24"/>
                <w:lang w:val="en-US" w:eastAsia="zh-CN"/>
              </w:rPr>
            </w:pPr>
            <w:r>
              <w:rPr>
                <w:rFonts w:hint="eastAsia" w:ascii="Times New Roman" w:hAnsi="Times New Roman" w:eastAsia="仿宋_GB2312" w:cs="宋体"/>
                <w:kern w:val="0"/>
                <w:sz w:val="24"/>
              </w:rPr>
              <w:t>项目组成员</w:t>
            </w:r>
          </w:p>
        </w:tc>
        <w:tc>
          <w:tcPr>
            <w:tcW w:w="1544" w:type="dxa"/>
            <w:vAlign w:val="center"/>
          </w:tcPr>
          <w:p>
            <w:pPr>
              <w:pStyle w:val="14"/>
              <w:tabs>
                <w:tab w:val="right" w:leader="dot" w:pos="8302"/>
              </w:tabs>
              <w:spacing w:line="340" w:lineRule="exact"/>
              <w:jc w:val="center"/>
              <w:rPr>
                <w:rFonts w:ascii="Times New Roman" w:hAnsi="Times New Roman" w:eastAsia="仿宋_GB2312" w:cs="宋体"/>
                <w:color w:val="auto"/>
                <w:kern w:val="0"/>
                <w:sz w:val="24"/>
              </w:rPr>
            </w:pPr>
            <w:r>
              <w:rPr>
                <w:rFonts w:hint="eastAsia" w:eastAsia="仿宋_GB2312" w:cs="宋体"/>
                <w:kern w:val="0"/>
                <w:sz w:val="24"/>
                <w:lang w:val="en-US" w:eastAsia="zh-CN"/>
              </w:rPr>
              <w:t>哈丽米拉</w:t>
            </w:r>
          </w:p>
        </w:tc>
        <w:tc>
          <w:tcPr>
            <w:tcW w:w="2137" w:type="dxa"/>
            <w:vAlign w:val="center"/>
          </w:tcPr>
          <w:p>
            <w:pPr>
              <w:pStyle w:val="14"/>
              <w:tabs>
                <w:tab w:val="right" w:leader="dot" w:pos="8302"/>
              </w:tabs>
              <w:spacing w:line="340" w:lineRule="exact"/>
              <w:jc w:val="center"/>
              <w:rPr>
                <w:rFonts w:ascii="Times New Roman" w:hAnsi="Times New Roman" w:eastAsia="仿宋_GB2312" w:cs="宋体"/>
                <w:color w:val="auto"/>
                <w:kern w:val="0"/>
                <w:sz w:val="24"/>
              </w:rPr>
            </w:pPr>
          </w:p>
        </w:tc>
        <w:tc>
          <w:tcPr>
            <w:tcW w:w="1596" w:type="dxa"/>
            <w:vAlign w:val="center"/>
          </w:tcPr>
          <w:p>
            <w:pPr>
              <w:spacing w:line="340" w:lineRule="exact"/>
              <w:jc w:val="center"/>
              <w:rPr>
                <w:rFonts w:ascii="Times New Roman" w:hAnsi="Times New Roman" w:eastAsia="仿宋_GB2312" w:cs="宋体"/>
                <w:color w:val="auto"/>
                <w:kern w:val="0"/>
                <w:sz w:val="24"/>
              </w:rPr>
            </w:pPr>
            <w:r>
              <w:rPr>
                <w:rFonts w:hint="eastAsia" w:ascii="Times New Roman" w:hAnsi="Times New Roman" w:eastAsia="仿宋_GB2312" w:cs="宋体"/>
                <w:kern w:val="0"/>
                <w:sz w:val="24"/>
                <w:lang w:val="en-US" w:eastAsia="zh-CN"/>
              </w:rPr>
              <w:t>会计员</w:t>
            </w:r>
          </w:p>
        </w:tc>
        <w:tc>
          <w:tcPr>
            <w:tcW w:w="1487" w:type="dxa"/>
            <w:vAlign w:val="center"/>
          </w:tcPr>
          <w:p>
            <w:pPr>
              <w:pStyle w:val="14"/>
              <w:tabs>
                <w:tab w:val="right" w:leader="dot" w:pos="8302"/>
              </w:tabs>
              <w:spacing w:line="340" w:lineRule="exact"/>
              <w:jc w:val="center"/>
              <w:rPr>
                <w:rFonts w:ascii="Times New Roman" w:hAnsi="Times New Roman" w:eastAsia="仿宋_GB2312" w:cs="宋体"/>
                <w:color w:val="auto"/>
                <w:kern w:val="0"/>
                <w:sz w:val="24"/>
              </w:rPr>
            </w:pPr>
          </w:p>
        </w:tc>
      </w:tr>
    </w:tbl>
    <w:p>
      <w:pPr>
        <w:pStyle w:val="14"/>
        <w:tabs>
          <w:tab w:val="right" w:leader="dot" w:pos="8302"/>
        </w:tabs>
        <w:spacing w:line="340" w:lineRule="exact"/>
        <w:jc w:val="center"/>
        <w:rPr>
          <w:rFonts w:hint="eastAsia" w:ascii="方正黑体_GBK" w:hAnsi="方正黑体_GBK" w:eastAsia="方正黑体_GBK" w:cs="方正黑体_GBK"/>
          <w:b/>
          <w:color w:val="auto"/>
          <w:sz w:val="36"/>
          <w:szCs w:val="36"/>
        </w:rPr>
      </w:pPr>
    </w:p>
    <w:p>
      <w:pPr>
        <w:pStyle w:val="14"/>
        <w:tabs>
          <w:tab w:val="right" w:leader="dot" w:pos="8302"/>
        </w:tabs>
        <w:spacing w:line="340" w:lineRule="exact"/>
        <w:jc w:val="center"/>
        <w:rPr>
          <w:rFonts w:hint="eastAsia" w:ascii="方正黑体_GBK" w:hAnsi="方正黑体_GBK" w:eastAsia="方正黑体_GBK" w:cs="方正黑体_GBK"/>
          <w:b/>
          <w:color w:val="auto"/>
          <w:sz w:val="36"/>
          <w:szCs w:val="36"/>
        </w:rPr>
        <w:sectPr>
          <w:footerReference r:id="rId5" w:type="default"/>
          <w:pgSz w:w="11906" w:h="16838"/>
          <w:pgMar w:top="1440" w:right="17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p>
    <w:p>
      <w:pPr>
        <w:pStyle w:val="14"/>
        <w:tabs>
          <w:tab w:val="right" w:leader="dot" w:pos="8302"/>
        </w:tabs>
        <w:spacing w:line="340" w:lineRule="exact"/>
        <w:jc w:val="center"/>
        <w:rPr>
          <w:rFonts w:hint="eastAsia" w:ascii="方正黑体_GBK" w:hAnsi="方正黑体_GBK" w:eastAsia="方正黑体_GBK" w:cs="方正黑体_GBK"/>
          <w:b/>
          <w:color w:val="auto"/>
          <w:sz w:val="36"/>
          <w:szCs w:val="36"/>
        </w:rPr>
      </w:pPr>
      <w:r>
        <w:rPr>
          <w:rFonts w:hint="eastAsia" w:ascii="方正黑体_GBK" w:hAnsi="方正黑体_GBK" w:eastAsia="方正黑体_GBK" w:cs="方正黑体_GBK"/>
          <w:b/>
          <w:color w:val="auto"/>
          <w:sz w:val="36"/>
          <w:szCs w:val="36"/>
        </w:rPr>
        <w:t>目录</w:t>
      </w:r>
    </w:p>
    <w:sdt>
      <w:sdtPr>
        <w:rPr>
          <w:rFonts w:ascii="Times New Roman" w:hAnsi="Times New Roman" w:eastAsia="仿宋_GB2312" w:cstheme="minorBidi"/>
          <w:color w:val="auto"/>
          <w:kern w:val="2"/>
          <w:sz w:val="24"/>
          <w:szCs w:val="24"/>
          <w:lang w:val="en-US" w:eastAsia="zh-CN" w:bidi="ar-SA"/>
        </w:rPr>
        <w:id w:val="147475025"/>
        <w15:color w:val="DBDBDB"/>
        <w:docPartObj>
          <w:docPartGallery w:val="Table of Contents"/>
          <w:docPartUnique/>
        </w:docPartObj>
      </w:sdtPr>
      <w:sdtEndPr>
        <w:rPr>
          <w:rFonts w:ascii="Times New Roman" w:hAnsi="Times New Roman" w:eastAsia="仿宋_GB2312" w:cstheme="minorBidi"/>
          <w:b w:val="0"/>
          <w:bCs w:val="0"/>
          <w:color w:val="auto"/>
          <w:kern w:val="2"/>
          <w:sz w:val="21"/>
          <w:szCs w:val="24"/>
          <w:highlight w:val="none"/>
          <w:lang w:val="en-US" w:eastAsia="zh-CN" w:bidi="ar-SA"/>
        </w:rPr>
      </w:sdtEndPr>
      <w:sdtContent>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 w:val="0"/>
              <w:bCs w:val="0"/>
              <w:color w:val="auto"/>
              <w:sz w:val="24"/>
              <w:szCs w:val="24"/>
              <w:highlight w:val="none"/>
            </w:rPr>
            <w:fldChar w:fldCharType="begin"/>
          </w:r>
          <w:r>
            <w:rPr>
              <w:rFonts w:ascii="Times New Roman" w:hAnsi="Times New Roman" w:eastAsia="仿宋_GB2312"/>
              <w:b w:val="0"/>
              <w:bCs w:val="0"/>
              <w:color w:val="auto"/>
              <w:sz w:val="24"/>
              <w:szCs w:val="24"/>
              <w:highlight w:val="none"/>
            </w:rPr>
            <w:instrText xml:space="preserve">TOC \o "1-2" \h \u </w:instrText>
          </w:r>
          <w:r>
            <w:rPr>
              <w:rFonts w:ascii="Times New Roman" w:hAnsi="Times New Roman" w:eastAsia="仿宋_GB2312"/>
              <w:b w:val="0"/>
              <w:bCs w:val="0"/>
              <w:color w:val="auto"/>
              <w:sz w:val="24"/>
              <w:szCs w:val="24"/>
              <w:highlight w:val="none"/>
            </w:rPr>
            <w:fldChar w:fldCharType="separate"/>
          </w: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_Toc8280 </w:instrText>
          </w:r>
          <w:r>
            <w:rPr>
              <w:rFonts w:ascii="Times New Roman" w:hAnsi="Times New Roman" w:eastAsia="仿宋_GB2312"/>
              <w:bCs w:val="0"/>
              <w:szCs w:val="24"/>
              <w:highlight w:val="none"/>
            </w:rPr>
            <w:fldChar w:fldCharType="separate"/>
          </w:r>
          <w:r>
            <w:rPr>
              <w:rFonts w:hint="eastAsia" w:ascii="方正黑体_GBK" w:hAnsi="方正黑体_GBK" w:eastAsia="方正黑体_GBK" w:cs="方正黑体_GBK"/>
              <w:bCs/>
              <w:szCs w:val="32"/>
            </w:rPr>
            <w:t>一、项目概述</w:t>
          </w:r>
          <w:r>
            <w:tab/>
          </w:r>
          <w:r>
            <w:fldChar w:fldCharType="begin"/>
          </w:r>
          <w:r>
            <w:instrText xml:space="preserve"> PAGEREF _Toc8280 \h </w:instrText>
          </w:r>
          <w:r>
            <w:fldChar w:fldCharType="separate"/>
          </w:r>
          <w:r>
            <w:t>1</w:t>
          </w:r>
          <w:r>
            <w:fldChar w:fldCharType="end"/>
          </w:r>
          <w:r>
            <w:rPr>
              <w:rFonts w:ascii="Times New Roman" w:hAnsi="Times New Roman" w:eastAsia="仿宋_GB2312"/>
              <w:bCs w:val="0"/>
              <w:color w:val="auto"/>
              <w:szCs w:val="24"/>
              <w:highlight w:val="none"/>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_Toc26287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highlight w:val="none"/>
            </w:rPr>
            <w:t>（一）项目基本情况</w:t>
          </w:r>
          <w:r>
            <w:tab/>
          </w:r>
          <w:r>
            <w:fldChar w:fldCharType="begin"/>
          </w:r>
          <w:r>
            <w:instrText xml:space="preserve"> PAGEREF _Toc26287 \h </w:instrText>
          </w:r>
          <w:r>
            <w:fldChar w:fldCharType="separate"/>
          </w:r>
          <w:r>
            <w:t>1</w:t>
          </w:r>
          <w:r>
            <w:fldChar w:fldCharType="end"/>
          </w:r>
          <w:r>
            <w:rPr>
              <w:rFonts w:ascii="Times New Roman" w:hAnsi="Times New Roman" w:eastAsia="仿宋_GB2312"/>
              <w:bCs w:val="0"/>
              <w:color w:val="auto"/>
              <w:szCs w:val="24"/>
              <w:highlight w:val="none"/>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_Toc5447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highlight w:val="none"/>
            </w:rPr>
            <w:t>（二）项目资金情况</w:t>
          </w:r>
          <w:r>
            <w:tab/>
          </w:r>
          <w:r>
            <w:fldChar w:fldCharType="begin"/>
          </w:r>
          <w:r>
            <w:instrText xml:space="preserve"> PAGEREF _Toc5447 \h </w:instrText>
          </w:r>
          <w:r>
            <w:fldChar w:fldCharType="separate"/>
          </w:r>
          <w:r>
            <w:t>3</w:t>
          </w:r>
          <w:r>
            <w:fldChar w:fldCharType="end"/>
          </w:r>
          <w:r>
            <w:rPr>
              <w:rFonts w:ascii="Times New Roman" w:hAnsi="Times New Roman" w:eastAsia="仿宋_GB2312"/>
              <w:bCs w:val="0"/>
              <w:color w:val="auto"/>
              <w:szCs w:val="24"/>
              <w:highlight w:val="none"/>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_Toc10518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highlight w:val="none"/>
            </w:rPr>
            <w:t>（三）绩效目标设置情况</w:t>
          </w:r>
          <w:r>
            <w:tab/>
          </w:r>
          <w:r>
            <w:fldChar w:fldCharType="begin"/>
          </w:r>
          <w:r>
            <w:instrText xml:space="preserve"> PAGEREF _Toc10518 \h </w:instrText>
          </w:r>
          <w:r>
            <w:fldChar w:fldCharType="separate"/>
          </w:r>
          <w:r>
            <w:t>4</w:t>
          </w:r>
          <w:r>
            <w:fldChar w:fldCharType="end"/>
          </w:r>
          <w:r>
            <w:rPr>
              <w:rFonts w:ascii="Times New Roman" w:hAnsi="Times New Roman" w:eastAsia="仿宋_GB2312"/>
              <w:bCs w:val="0"/>
              <w:color w:val="auto"/>
              <w:szCs w:val="24"/>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_Toc24985 </w:instrText>
          </w:r>
          <w:r>
            <w:rPr>
              <w:rFonts w:ascii="Times New Roman" w:hAnsi="Times New Roman" w:eastAsia="仿宋_GB2312"/>
              <w:bCs w:val="0"/>
              <w:szCs w:val="24"/>
              <w:highlight w:val="none"/>
            </w:rPr>
            <w:fldChar w:fldCharType="separate"/>
          </w:r>
          <w:r>
            <w:rPr>
              <w:rFonts w:hint="eastAsia" w:ascii="方正黑体_GBK" w:hAnsi="方正黑体_GBK" w:eastAsia="方正黑体_GBK" w:cs="方正黑体_GBK"/>
              <w:szCs w:val="32"/>
            </w:rPr>
            <w:t>二、评价工作简述</w:t>
          </w:r>
          <w:r>
            <w:tab/>
          </w:r>
          <w:r>
            <w:fldChar w:fldCharType="begin"/>
          </w:r>
          <w:r>
            <w:instrText xml:space="preserve"> PAGEREF _Toc24985 \h </w:instrText>
          </w:r>
          <w:r>
            <w:fldChar w:fldCharType="separate"/>
          </w:r>
          <w:r>
            <w:t>6</w:t>
          </w:r>
          <w:r>
            <w:fldChar w:fldCharType="end"/>
          </w:r>
          <w:r>
            <w:rPr>
              <w:rFonts w:ascii="Times New Roman" w:hAnsi="Times New Roman" w:eastAsia="仿宋_GB2312"/>
              <w:bCs w:val="0"/>
              <w:color w:val="auto"/>
              <w:szCs w:val="24"/>
              <w:highlight w:val="none"/>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_Toc9260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rPr>
            <w:t>（一）评价目的</w:t>
          </w:r>
          <w:r>
            <w:tab/>
          </w:r>
          <w:r>
            <w:fldChar w:fldCharType="begin"/>
          </w:r>
          <w:r>
            <w:instrText xml:space="preserve"> PAGEREF _Toc9260 \h </w:instrText>
          </w:r>
          <w:r>
            <w:fldChar w:fldCharType="separate"/>
          </w:r>
          <w:r>
            <w:t>6</w:t>
          </w:r>
          <w:r>
            <w:fldChar w:fldCharType="end"/>
          </w:r>
          <w:r>
            <w:rPr>
              <w:rFonts w:ascii="Times New Roman" w:hAnsi="Times New Roman" w:eastAsia="仿宋_GB2312"/>
              <w:bCs w:val="0"/>
              <w:color w:val="auto"/>
              <w:szCs w:val="24"/>
              <w:highlight w:val="none"/>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_Toc77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rPr>
            <w:t>（二）绩效评价工作</w:t>
          </w:r>
          <w:r>
            <w:rPr>
              <w:rFonts w:hint="eastAsia" w:ascii="Times New Roman" w:hAnsi="Times New Roman" w:eastAsia="仿宋_GB2312" w:cs="宋体"/>
              <w:bCs/>
              <w:szCs w:val="32"/>
              <w:lang w:val="en-US" w:eastAsia="zh-CN"/>
            </w:rPr>
            <w:t>的基本</w:t>
          </w:r>
          <w:r>
            <w:rPr>
              <w:rFonts w:hint="eastAsia" w:ascii="Times New Roman" w:hAnsi="Times New Roman" w:eastAsia="仿宋_GB2312" w:cs="宋体"/>
              <w:bCs/>
              <w:szCs w:val="32"/>
            </w:rPr>
            <w:t>思路</w:t>
          </w:r>
          <w:r>
            <w:tab/>
          </w:r>
          <w:r>
            <w:fldChar w:fldCharType="begin"/>
          </w:r>
          <w:r>
            <w:instrText xml:space="preserve"> PAGEREF _Toc77 \h </w:instrText>
          </w:r>
          <w:r>
            <w:fldChar w:fldCharType="separate"/>
          </w:r>
          <w:r>
            <w:t>7</w:t>
          </w:r>
          <w:r>
            <w:fldChar w:fldCharType="end"/>
          </w:r>
          <w:r>
            <w:rPr>
              <w:rFonts w:ascii="Times New Roman" w:hAnsi="Times New Roman" w:eastAsia="仿宋_GB2312"/>
              <w:bCs w:val="0"/>
              <w:color w:val="auto"/>
              <w:szCs w:val="24"/>
              <w:highlight w:val="none"/>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_Toc1995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rPr>
            <w:t>（三）评价原则</w:t>
          </w:r>
          <w:r>
            <w:tab/>
          </w:r>
          <w:r>
            <w:fldChar w:fldCharType="begin"/>
          </w:r>
          <w:r>
            <w:instrText xml:space="preserve"> PAGEREF _Toc1995 \h </w:instrText>
          </w:r>
          <w:r>
            <w:fldChar w:fldCharType="separate"/>
          </w:r>
          <w:r>
            <w:t>7</w:t>
          </w:r>
          <w:r>
            <w:fldChar w:fldCharType="end"/>
          </w:r>
          <w:r>
            <w:rPr>
              <w:rFonts w:ascii="Times New Roman" w:hAnsi="Times New Roman" w:eastAsia="仿宋_GB2312"/>
              <w:bCs w:val="0"/>
              <w:color w:val="auto"/>
              <w:szCs w:val="24"/>
              <w:highlight w:val="none"/>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_Toc18276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rPr>
            <w:t>（四）评价方法</w:t>
          </w:r>
          <w:r>
            <w:tab/>
          </w:r>
          <w:r>
            <w:fldChar w:fldCharType="begin"/>
          </w:r>
          <w:r>
            <w:instrText xml:space="preserve"> PAGEREF _Toc18276 \h </w:instrText>
          </w:r>
          <w:r>
            <w:fldChar w:fldCharType="separate"/>
          </w:r>
          <w:r>
            <w:t>9</w:t>
          </w:r>
          <w:r>
            <w:fldChar w:fldCharType="end"/>
          </w:r>
          <w:r>
            <w:rPr>
              <w:rFonts w:ascii="Times New Roman" w:hAnsi="Times New Roman" w:eastAsia="仿宋_GB2312"/>
              <w:bCs w:val="0"/>
              <w:color w:val="auto"/>
              <w:szCs w:val="24"/>
              <w:highlight w:val="none"/>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_Toc18764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rPr>
            <w:t>（五）指标体系</w:t>
          </w:r>
          <w:r>
            <w:tab/>
          </w:r>
          <w:r>
            <w:fldChar w:fldCharType="begin"/>
          </w:r>
          <w:r>
            <w:instrText xml:space="preserve"> PAGEREF _Toc18764 \h </w:instrText>
          </w:r>
          <w:r>
            <w:fldChar w:fldCharType="separate"/>
          </w:r>
          <w:r>
            <w:t>9</w:t>
          </w:r>
          <w:r>
            <w:fldChar w:fldCharType="end"/>
          </w:r>
          <w:r>
            <w:rPr>
              <w:rFonts w:ascii="Times New Roman" w:hAnsi="Times New Roman" w:eastAsia="仿宋_GB2312"/>
              <w:bCs w:val="0"/>
              <w:color w:val="auto"/>
              <w:szCs w:val="24"/>
              <w:highlight w:val="none"/>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_Toc30890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rPr>
            <w:t>（六）评价等级划分</w:t>
          </w:r>
          <w:r>
            <w:tab/>
          </w:r>
          <w:r>
            <w:fldChar w:fldCharType="begin"/>
          </w:r>
          <w:r>
            <w:instrText xml:space="preserve"> PAGEREF _Toc30890 \h </w:instrText>
          </w:r>
          <w:r>
            <w:fldChar w:fldCharType="separate"/>
          </w:r>
          <w:r>
            <w:t>10</w:t>
          </w:r>
          <w:r>
            <w:fldChar w:fldCharType="end"/>
          </w:r>
          <w:r>
            <w:rPr>
              <w:rFonts w:ascii="Times New Roman" w:hAnsi="Times New Roman" w:eastAsia="仿宋_GB2312"/>
              <w:bCs w:val="0"/>
              <w:color w:val="auto"/>
              <w:szCs w:val="24"/>
              <w:highlight w:val="none"/>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_Toc9667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rPr>
            <w:t>（七）评价工作实施情况</w:t>
          </w:r>
          <w:r>
            <w:tab/>
          </w:r>
          <w:r>
            <w:fldChar w:fldCharType="begin"/>
          </w:r>
          <w:r>
            <w:instrText xml:space="preserve"> PAGEREF _Toc9667 \h </w:instrText>
          </w:r>
          <w:r>
            <w:fldChar w:fldCharType="separate"/>
          </w:r>
          <w:r>
            <w:t>10</w:t>
          </w:r>
          <w:r>
            <w:fldChar w:fldCharType="end"/>
          </w:r>
          <w:r>
            <w:rPr>
              <w:rFonts w:ascii="Times New Roman" w:hAnsi="Times New Roman" w:eastAsia="仿宋_GB2312"/>
              <w:bCs w:val="0"/>
              <w:color w:val="auto"/>
              <w:szCs w:val="24"/>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_Toc7563 </w:instrText>
          </w:r>
          <w:r>
            <w:rPr>
              <w:rFonts w:ascii="Times New Roman" w:hAnsi="Times New Roman" w:eastAsia="仿宋_GB2312"/>
              <w:bCs w:val="0"/>
              <w:szCs w:val="24"/>
              <w:highlight w:val="none"/>
            </w:rPr>
            <w:fldChar w:fldCharType="separate"/>
          </w:r>
          <w:r>
            <w:rPr>
              <w:rFonts w:hint="eastAsia" w:ascii="方正黑体_GBK" w:hAnsi="方正黑体_GBK" w:eastAsia="方正黑体_GBK" w:cs="方正黑体_GBK"/>
              <w:szCs w:val="32"/>
              <w:highlight w:val="none"/>
            </w:rPr>
            <w:t>三、绩效评价分析</w:t>
          </w:r>
          <w:r>
            <w:tab/>
          </w:r>
          <w:r>
            <w:fldChar w:fldCharType="begin"/>
          </w:r>
          <w:r>
            <w:instrText xml:space="preserve"> PAGEREF _Toc7563 \h </w:instrText>
          </w:r>
          <w:r>
            <w:fldChar w:fldCharType="separate"/>
          </w:r>
          <w:r>
            <w:t>12</w:t>
          </w:r>
          <w:r>
            <w:fldChar w:fldCharType="end"/>
          </w:r>
          <w:r>
            <w:rPr>
              <w:rFonts w:ascii="Times New Roman" w:hAnsi="Times New Roman" w:eastAsia="仿宋_GB2312"/>
              <w:bCs w:val="0"/>
              <w:color w:val="auto"/>
              <w:szCs w:val="24"/>
              <w:highlight w:val="none"/>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_Toc26346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highlight w:val="none"/>
            </w:rPr>
            <w:t>（一）项目决策分析</w:t>
          </w:r>
          <w:r>
            <w:tab/>
          </w:r>
          <w:r>
            <w:fldChar w:fldCharType="begin"/>
          </w:r>
          <w:r>
            <w:instrText xml:space="preserve"> PAGEREF _Toc26346 \h </w:instrText>
          </w:r>
          <w:r>
            <w:fldChar w:fldCharType="separate"/>
          </w:r>
          <w:r>
            <w:t>12</w:t>
          </w:r>
          <w:r>
            <w:fldChar w:fldCharType="end"/>
          </w:r>
          <w:r>
            <w:rPr>
              <w:rFonts w:ascii="Times New Roman" w:hAnsi="Times New Roman" w:eastAsia="仿宋_GB2312"/>
              <w:bCs w:val="0"/>
              <w:color w:val="auto"/>
              <w:szCs w:val="24"/>
              <w:highlight w:val="none"/>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_Toc11990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rPr>
            <w:t>（二）项目管理</w:t>
          </w:r>
          <w:r>
            <w:rPr>
              <w:rFonts w:hint="eastAsia" w:ascii="Times New Roman" w:hAnsi="Times New Roman" w:eastAsia="仿宋_GB2312" w:cs="宋体"/>
              <w:bCs/>
              <w:szCs w:val="32"/>
              <w:lang w:val="en-US" w:eastAsia="zh-CN"/>
            </w:rPr>
            <w:t>过程</w:t>
          </w:r>
          <w:r>
            <w:rPr>
              <w:rFonts w:hint="eastAsia" w:ascii="Times New Roman" w:hAnsi="Times New Roman" w:eastAsia="仿宋_GB2312" w:cs="宋体"/>
              <w:bCs/>
              <w:szCs w:val="32"/>
            </w:rPr>
            <w:t>情况分析</w:t>
          </w:r>
          <w:r>
            <w:tab/>
          </w:r>
          <w:r>
            <w:fldChar w:fldCharType="begin"/>
          </w:r>
          <w:r>
            <w:instrText xml:space="preserve"> PAGEREF _Toc11990 \h </w:instrText>
          </w:r>
          <w:r>
            <w:fldChar w:fldCharType="separate"/>
          </w:r>
          <w:r>
            <w:t>16</w:t>
          </w:r>
          <w:r>
            <w:fldChar w:fldCharType="end"/>
          </w:r>
          <w:r>
            <w:rPr>
              <w:rFonts w:ascii="Times New Roman" w:hAnsi="Times New Roman" w:eastAsia="仿宋_GB2312"/>
              <w:bCs w:val="0"/>
              <w:color w:val="auto"/>
              <w:szCs w:val="24"/>
              <w:highlight w:val="none"/>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_Toc2152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rPr>
            <w:t>（</w:t>
          </w:r>
          <w:r>
            <w:rPr>
              <w:rFonts w:hint="eastAsia" w:ascii="Times New Roman" w:hAnsi="Times New Roman" w:eastAsia="仿宋_GB2312" w:cs="宋体"/>
              <w:bCs/>
              <w:szCs w:val="32"/>
              <w:lang w:val="en-US" w:eastAsia="zh-CN"/>
            </w:rPr>
            <w:t>三</w:t>
          </w:r>
          <w:r>
            <w:rPr>
              <w:rFonts w:hint="eastAsia" w:ascii="Times New Roman" w:hAnsi="Times New Roman" w:eastAsia="仿宋_GB2312" w:cs="宋体"/>
              <w:bCs/>
              <w:szCs w:val="32"/>
            </w:rPr>
            <w:t>）项目</w:t>
          </w:r>
          <w:r>
            <w:rPr>
              <w:rFonts w:hint="eastAsia" w:ascii="Times New Roman" w:hAnsi="Times New Roman" w:eastAsia="仿宋_GB2312" w:cs="宋体"/>
              <w:bCs/>
              <w:szCs w:val="32"/>
              <w:lang w:val="en-US" w:eastAsia="zh-CN"/>
            </w:rPr>
            <w:t>产出</w:t>
          </w:r>
          <w:r>
            <w:rPr>
              <w:rFonts w:hint="eastAsia" w:ascii="Times New Roman" w:hAnsi="Times New Roman" w:eastAsia="仿宋_GB2312" w:cs="宋体"/>
              <w:bCs/>
              <w:szCs w:val="32"/>
            </w:rPr>
            <w:t>情况分析</w:t>
          </w:r>
          <w:r>
            <w:tab/>
          </w:r>
          <w:r>
            <w:fldChar w:fldCharType="begin"/>
          </w:r>
          <w:r>
            <w:instrText xml:space="preserve"> PAGEREF _Toc2152 \h </w:instrText>
          </w:r>
          <w:r>
            <w:fldChar w:fldCharType="separate"/>
          </w:r>
          <w:r>
            <w:t>19</w:t>
          </w:r>
          <w:r>
            <w:fldChar w:fldCharType="end"/>
          </w:r>
          <w:r>
            <w:rPr>
              <w:rFonts w:ascii="Times New Roman" w:hAnsi="Times New Roman" w:eastAsia="仿宋_GB2312"/>
              <w:bCs w:val="0"/>
              <w:color w:val="auto"/>
              <w:szCs w:val="24"/>
              <w:highlight w:val="none"/>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_Toc20320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highlight w:val="none"/>
              <w:lang w:val="en-US" w:eastAsia="zh-CN"/>
            </w:rPr>
            <w:t>（四）项目效益评价分析</w:t>
          </w:r>
          <w:r>
            <w:tab/>
          </w:r>
          <w:r>
            <w:fldChar w:fldCharType="begin"/>
          </w:r>
          <w:r>
            <w:instrText xml:space="preserve"> PAGEREF _Toc20320 \h </w:instrText>
          </w:r>
          <w:r>
            <w:fldChar w:fldCharType="separate"/>
          </w:r>
          <w:r>
            <w:t>19</w:t>
          </w:r>
          <w:r>
            <w:fldChar w:fldCharType="end"/>
          </w:r>
          <w:r>
            <w:rPr>
              <w:rFonts w:ascii="Times New Roman" w:hAnsi="Times New Roman" w:eastAsia="仿宋_GB2312"/>
              <w:bCs w:val="0"/>
              <w:color w:val="auto"/>
              <w:szCs w:val="24"/>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_Toc2143 </w:instrText>
          </w:r>
          <w:r>
            <w:rPr>
              <w:rFonts w:ascii="Times New Roman" w:hAnsi="Times New Roman" w:eastAsia="仿宋_GB2312"/>
              <w:bCs w:val="0"/>
              <w:szCs w:val="24"/>
              <w:highlight w:val="none"/>
            </w:rPr>
            <w:fldChar w:fldCharType="separate"/>
          </w:r>
          <w:r>
            <w:rPr>
              <w:rFonts w:hint="eastAsia" w:ascii="方正黑体_GBK" w:hAnsi="方正黑体_GBK" w:eastAsia="方正黑体_GBK" w:cs="方正黑体_GBK"/>
              <w:szCs w:val="32"/>
              <w:highlight w:val="none"/>
              <w:lang w:val="en-US" w:eastAsia="zh-CN"/>
            </w:rPr>
            <w:t>四、</w:t>
          </w:r>
          <w:r>
            <w:rPr>
              <w:rFonts w:hint="eastAsia" w:ascii="方正黑体_GBK" w:hAnsi="方正黑体_GBK" w:eastAsia="方正黑体_GBK" w:cs="方正黑体_GBK"/>
              <w:szCs w:val="32"/>
              <w:highlight w:val="none"/>
            </w:rPr>
            <w:t>评价结论</w:t>
          </w:r>
          <w:r>
            <w:tab/>
          </w:r>
          <w:r>
            <w:fldChar w:fldCharType="begin"/>
          </w:r>
          <w:r>
            <w:instrText xml:space="preserve"> PAGEREF _Toc2143 \h </w:instrText>
          </w:r>
          <w:r>
            <w:fldChar w:fldCharType="separate"/>
          </w:r>
          <w:r>
            <w:t>20</w:t>
          </w:r>
          <w:r>
            <w:fldChar w:fldCharType="end"/>
          </w:r>
          <w:r>
            <w:rPr>
              <w:rFonts w:ascii="Times New Roman" w:hAnsi="Times New Roman" w:eastAsia="仿宋_GB2312"/>
              <w:bCs w:val="0"/>
              <w:color w:val="auto"/>
              <w:szCs w:val="24"/>
              <w:highlight w:val="none"/>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_Toc22749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highlight w:val="none"/>
            </w:rPr>
            <w:t>（一）评分结果</w:t>
          </w:r>
          <w:r>
            <w:tab/>
          </w:r>
          <w:r>
            <w:fldChar w:fldCharType="begin"/>
          </w:r>
          <w:r>
            <w:instrText xml:space="preserve"> PAGEREF _Toc22749 \h </w:instrText>
          </w:r>
          <w:r>
            <w:fldChar w:fldCharType="separate"/>
          </w:r>
          <w:r>
            <w:t>20</w:t>
          </w:r>
          <w:r>
            <w:fldChar w:fldCharType="end"/>
          </w:r>
          <w:r>
            <w:rPr>
              <w:rFonts w:ascii="Times New Roman" w:hAnsi="Times New Roman" w:eastAsia="仿宋_GB2312"/>
              <w:bCs w:val="0"/>
              <w:color w:val="auto"/>
              <w:szCs w:val="24"/>
              <w:highlight w:val="none"/>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eastAsia" w:eastAsia="仿宋_GB2312"/>
              <w:lang w:val="en-US" w:eastAsia="zh-CN"/>
            </w:rPr>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_Toc17767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rPr>
            <w:t>（二）项目总体评价结论</w:t>
          </w:r>
          <w:r>
            <w:tab/>
          </w:r>
          <w:r>
            <w:rPr>
              <w:rFonts w:hint="eastAsia"/>
              <w:lang w:val="en-US" w:eastAsia="zh-CN"/>
            </w:rPr>
            <w:t>2</w:t>
          </w:r>
          <w:r>
            <w:rPr>
              <w:rFonts w:ascii="Times New Roman" w:hAnsi="Times New Roman" w:eastAsia="仿宋_GB2312"/>
              <w:bCs w:val="0"/>
              <w:color w:val="auto"/>
              <w:szCs w:val="24"/>
              <w:highlight w:val="none"/>
            </w:rPr>
            <w:fldChar w:fldCharType="end"/>
          </w:r>
          <w:r>
            <w:rPr>
              <w:rFonts w:hint="eastAsia" w:ascii="Times New Roman" w:hAnsi="Times New Roman" w:eastAsia="仿宋_GB2312"/>
              <w:bCs w:val="0"/>
              <w:color w:val="auto"/>
              <w:szCs w:val="24"/>
              <w:highlight w:val="none"/>
              <w:lang w:val="en-US" w:eastAsia="zh-CN"/>
            </w:rPr>
            <w:t>0</w:t>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_Toc13421 </w:instrText>
          </w:r>
          <w:r>
            <w:rPr>
              <w:rFonts w:ascii="Times New Roman" w:hAnsi="Times New Roman" w:eastAsia="仿宋_GB2312"/>
              <w:bCs w:val="0"/>
              <w:szCs w:val="24"/>
              <w:highlight w:val="none"/>
            </w:rPr>
            <w:fldChar w:fldCharType="separate"/>
          </w:r>
          <w:r>
            <w:rPr>
              <w:rFonts w:hint="eastAsia" w:ascii="方正黑体_GBK" w:hAnsi="方正黑体_GBK" w:eastAsia="方正黑体_GBK" w:cs="方正黑体_GBK"/>
              <w:szCs w:val="32"/>
              <w:highlight w:val="none"/>
            </w:rPr>
            <w:t>五、建议的问题</w:t>
          </w:r>
          <w:r>
            <w:tab/>
          </w:r>
          <w:r>
            <w:fldChar w:fldCharType="begin"/>
          </w:r>
          <w:r>
            <w:instrText xml:space="preserve"> PAGEREF _Toc13421 \h </w:instrText>
          </w:r>
          <w:r>
            <w:fldChar w:fldCharType="separate"/>
          </w:r>
          <w:r>
            <w:t>21</w:t>
          </w:r>
          <w:r>
            <w:fldChar w:fldCharType="end"/>
          </w:r>
          <w:r>
            <w:rPr>
              <w:rFonts w:ascii="Times New Roman" w:hAnsi="Times New Roman" w:eastAsia="仿宋_GB2312"/>
              <w:bCs w:val="0"/>
              <w:color w:val="auto"/>
              <w:szCs w:val="24"/>
              <w:highlight w:val="none"/>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_Toc7518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highlight w:val="none"/>
            </w:rPr>
            <w:t>（一）问题</w:t>
          </w:r>
          <w:r>
            <w:tab/>
          </w:r>
          <w:r>
            <w:fldChar w:fldCharType="begin"/>
          </w:r>
          <w:r>
            <w:instrText xml:space="preserve"> PAGEREF _Toc7518 \h </w:instrText>
          </w:r>
          <w:r>
            <w:fldChar w:fldCharType="separate"/>
          </w:r>
          <w:r>
            <w:t>21</w:t>
          </w:r>
          <w:r>
            <w:fldChar w:fldCharType="end"/>
          </w:r>
          <w:r>
            <w:rPr>
              <w:rFonts w:ascii="Times New Roman" w:hAnsi="Times New Roman" w:eastAsia="仿宋_GB2312"/>
              <w:bCs w:val="0"/>
              <w:color w:val="auto"/>
              <w:szCs w:val="24"/>
              <w:highlight w:val="none"/>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_Toc1202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highlight w:val="none"/>
            </w:rPr>
            <w:t>（</w:t>
          </w:r>
          <w:r>
            <w:rPr>
              <w:rFonts w:hint="eastAsia" w:ascii="Times New Roman" w:hAnsi="Times New Roman" w:eastAsia="仿宋_GB2312" w:cs="宋体"/>
              <w:bCs/>
              <w:szCs w:val="32"/>
              <w:highlight w:val="none"/>
              <w:lang w:val="en-US" w:eastAsia="zh-CN"/>
            </w:rPr>
            <w:t>二</w:t>
          </w:r>
          <w:r>
            <w:rPr>
              <w:rFonts w:hint="eastAsia" w:ascii="Times New Roman" w:hAnsi="Times New Roman" w:eastAsia="仿宋_GB2312" w:cs="宋体"/>
              <w:bCs/>
              <w:szCs w:val="32"/>
              <w:highlight w:val="none"/>
            </w:rPr>
            <w:t>）意见和建议</w:t>
          </w:r>
          <w:r>
            <w:tab/>
          </w:r>
          <w:r>
            <w:fldChar w:fldCharType="begin"/>
          </w:r>
          <w:r>
            <w:instrText xml:space="preserve"> PAGEREF _Toc1202 \h </w:instrText>
          </w:r>
          <w:r>
            <w:fldChar w:fldCharType="separate"/>
          </w:r>
          <w:r>
            <w:t>22</w:t>
          </w:r>
          <w:r>
            <w:fldChar w:fldCharType="end"/>
          </w:r>
          <w:r>
            <w:rPr>
              <w:rFonts w:ascii="Times New Roman" w:hAnsi="Times New Roman" w:eastAsia="仿宋_GB2312"/>
              <w:bCs w:val="0"/>
              <w:color w:val="auto"/>
              <w:szCs w:val="24"/>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_Toc23475 </w:instrText>
          </w:r>
          <w:r>
            <w:rPr>
              <w:rFonts w:ascii="Times New Roman" w:hAnsi="Times New Roman" w:eastAsia="仿宋_GB2312"/>
              <w:bCs w:val="0"/>
              <w:szCs w:val="24"/>
              <w:highlight w:val="none"/>
            </w:rPr>
            <w:fldChar w:fldCharType="separate"/>
          </w:r>
          <w:r>
            <w:rPr>
              <w:rFonts w:hint="eastAsia" w:ascii="方正黑体_GBK" w:hAnsi="方正黑体_GBK" w:eastAsia="方正黑体_GBK" w:cs="方正黑体_GBK"/>
              <w:szCs w:val="32"/>
              <w:highlight w:val="none"/>
            </w:rPr>
            <w:t>六、主要经验及做法</w:t>
          </w:r>
          <w:r>
            <w:tab/>
          </w:r>
          <w:r>
            <w:fldChar w:fldCharType="begin"/>
          </w:r>
          <w:r>
            <w:instrText xml:space="preserve"> PAGEREF _Toc23475 \h </w:instrText>
          </w:r>
          <w:r>
            <w:fldChar w:fldCharType="separate"/>
          </w:r>
          <w:r>
            <w:t>22</w:t>
          </w:r>
          <w:r>
            <w:fldChar w:fldCharType="end"/>
          </w:r>
          <w:r>
            <w:rPr>
              <w:rFonts w:ascii="Times New Roman" w:hAnsi="Times New Roman" w:eastAsia="仿宋_GB2312"/>
              <w:bCs w:val="0"/>
              <w:color w:val="auto"/>
              <w:szCs w:val="24"/>
              <w:highlight w:val="none"/>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_Toc5477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rPr>
            <w:t>（一）项目实施过程有效</w:t>
          </w:r>
          <w:r>
            <w:rPr>
              <w:rFonts w:hint="eastAsia" w:ascii="Times New Roman" w:hAnsi="Times New Roman" w:eastAsia="仿宋_GB2312" w:cs="宋体"/>
              <w:bCs/>
              <w:szCs w:val="32"/>
              <w:lang w:val="en-US" w:eastAsia="zh-CN"/>
            </w:rPr>
            <w:t>监督</w:t>
          </w:r>
          <w:r>
            <w:tab/>
          </w:r>
          <w:r>
            <w:fldChar w:fldCharType="begin"/>
          </w:r>
          <w:r>
            <w:instrText xml:space="preserve"> PAGEREF _Toc5477 \h </w:instrText>
          </w:r>
          <w:r>
            <w:fldChar w:fldCharType="separate"/>
          </w:r>
          <w:r>
            <w:t>22</w:t>
          </w:r>
          <w:r>
            <w:fldChar w:fldCharType="end"/>
          </w:r>
          <w:r>
            <w:rPr>
              <w:rFonts w:ascii="Times New Roman" w:hAnsi="Times New Roman" w:eastAsia="仿宋_GB2312"/>
              <w:bCs w:val="0"/>
              <w:color w:val="auto"/>
              <w:szCs w:val="24"/>
              <w:highlight w:val="none"/>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_Toc15132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宋体"/>
              <w:bCs/>
              <w:szCs w:val="32"/>
            </w:rPr>
            <w:t>（二）强化领导，明确职责，合理安排使用资金</w:t>
          </w:r>
          <w:r>
            <w:tab/>
          </w:r>
          <w:r>
            <w:fldChar w:fldCharType="begin"/>
          </w:r>
          <w:r>
            <w:instrText xml:space="preserve"> PAGEREF _Toc15132 \h </w:instrText>
          </w:r>
          <w:r>
            <w:fldChar w:fldCharType="separate"/>
          </w:r>
          <w:r>
            <w:t>22</w:t>
          </w:r>
          <w:r>
            <w:fldChar w:fldCharType="end"/>
          </w:r>
          <w:r>
            <w:rPr>
              <w:rFonts w:ascii="Times New Roman" w:hAnsi="Times New Roman" w:eastAsia="仿宋_GB2312"/>
              <w:bCs w:val="0"/>
              <w:color w:val="auto"/>
              <w:szCs w:val="24"/>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hint="eastAsia" w:ascii="方正黑体_GBK" w:hAnsi="方正黑体_GBK" w:eastAsia="方正黑体_GBK" w:cs="方正黑体_GBK"/>
              <w:bCs w:val="0"/>
              <w:color w:val="auto"/>
              <w:szCs w:val="24"/>
              <w:highlight w:val="none"/>
            </w:rPr>
            <w:fldChar w:fldCharType="begin"/>
          </w:r>
          <w:r>
            <w:rPr>
              <w:rFonts w:hint="eastAsia" w:ascii="方正黑体_GBK" w:hAnsi="方正黑体_GBK" w:eastAsia="方正黑体_GBK" w:cs="方正黑体_GBK"/>
              <w:bCs w:val="0"/>
              <w:szCs w:val="24"/>
              <w:highlight w:val="none"/>
            </w:rPr>
            <w:instrText xml:space="preserve"> HYPERLINK \l _Toc25797 </w:instrText>
          </w:r>
          <w:r>
            <w:rPr>
              <w:rFonts w:hint="eastAsia" w:ascii="方正黑体_GBK" w:hAnsi="方正黑体_GBK" w:eastAsia="方正黑体_GBK" w:cs="方正黑体_GBK"/>
              <w:bCs w:val="0"/>
              <w:szCs w:val="24"/>
              <w:highlight w:val="none"/>
            </w:rPr>
            <w:fldChar w:fldCharType="separate"/>
          </w:r>
          <w:r>
            <w:rPr>
              <w:rFonts w:hint="eastAsia" w:ascii="方正黑体_GBK" w:hAnsi="方正黑体_GBK" w:eastAsia="方正黑体_GBK" w:cs="方正黑体_GBK"/>
              <w:bCs/>
              <w:szCs w:val="32"/>
            </w:rPr>
            <w:t>七、评价结果应用建议</w:t>
          </w:r>
          <w:r>
            <w:rPr>
              <w:rFonts w:hint="eastAsia" w:ascii="方正黑体_GBK" w:hAnsi="方正黑体_GBK" w:eastAsia="方正黑体_GBK" w:cs="方正黑体_GBK"/>
            </w:rPr>
            <w:tab/>
          </w:r>
          <w:r>
            <w:rPr>
              <w:rFonts w:hint="eastAsia" w:ascii="方正黑体_GBK" w:hAnsi="方正黑体_GBK" w:eastAsia="方正黑体_GBK" w:cs="方正黑体_GBK"/>
            </w:rPr>
            <w:fldChar w:fldCharType="begin"/>
          </w:r>
          <w:r>
            <w:rPr>
              <w:rFonts w:hint="eastAsia" w:ascii="方正黑体_GBK" w:hAnsi="方正黑体_GBK" w:eastAsia="方正黑体_GBK" w:cs="方正黑体_GBK"/>
            </w:rPr>
            <w:instrText xml:space="preserve"> PAGEREF _Toc25797 \h </w:instrText>
          </w:r>
          <w:r>
            <w:rPr>
              <w:rFonts w:hint="eastAsia" w:ascii="方正黑体_GBK" w:hAnsi="方正黑体_GBK" w:eastAsia="方正黑体_GBK" w:cs="方正黑体_GBK"/>
            </w:rPr>
            <w:fldChar w:fldCharType="separate"/>
          </w:r>
          <w:r>
            <w:rPr>
              <w:rFonts w:hint="eastAsia" w:ascii="方正黑体_GBK" w:hAnsi="方正黑体_GBK" w:eastAsia="方正黑体_GBK" w:cs="方正黑体_GBK"/>
            </w:rPr>
            <w:t>22</w:t>
          </w:r>
          <w:r>
            <w:rPr>
              <w:rFonts w:hint="eastAsia" w:ascii="方正黑体_GBK" w:hAnsi="方正黑体_GBK" w:eastAsia="方正黑体_GBK" w:cs="方正黑体_GBK"/>
            </w:rPr>
            <w:fldChar w:fldCharType="end"/>
          </w:r>
          <w:r>
            <w:rPr>
              <w:rFonts w:hint="eastAsia" w:ascii="方正黑体_GBK" w:hAnsi="方正黑体_GBK" w:eastAsia="方正黑体_GBK" w:cs="方正黑体_GBK"/>
              <w:bCs w:val="0"/>
              <w:color w:val="auto"/>
              <w:szCs w:val="24"/>
              <w:highlight w:val="none"/>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_Toc32090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Times New Roman"/>
              <w:bCs/>
              <w:szCs w:val="32"/>
            </w:rPr>
            <w:t>（一）及时对发现的问题进行整改</w:t>
          </w:r>
          <w:r>
            <w:tab/>
          </w:r>
          <w:r>
            <w:fldChar w:fldCharType="begin"/>
          </w:r>
          <w:r>
            <w:instrText xml:space="preserve"> PAGEREF _Toc32090 \h </w:instrText>
          </w:r>
          <w:r>
            <w:fldChar w:fldCharType="separate"/>
          </w:r>
          <w:r>
            <w:t>22</w:t>
          </w:r>
          <w:r>
            <w:fldChar w:fldCharType="end"/>
          </w:r>
          <w:r>
            <w:rPr>
              <w:rFonts w:ascii="Times New Roman" w:hAnsi="Times New Roman" w:eastAsia="仿宋_GB2312"/>
              <w:bCs w:val="0"/>
              <w:color w:val="auto"/>
              <w:szCs w:val="24"/>
              <w:highlight w:val="none"/>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_Toc30900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Times New Roman"/>
              <w:bCs/>
              <w:szCs w:val="32"/>
            </w:rPr>
            <w:t>（二）建立绩效评价结果应用制度</w:t>
          </w:r>
          <w:r>
            <w:tab/>
          </w:r>
          <w:r>
            <w:fldChar w:fldCharType="begin"/>
          </w:r>
          <w:r>
            <w:instrText xml:space="preserve"> PAGEREF _Toc30900 \h </w:instrText>
          </w:r>
          <w:r>
            <w:fldChar w:fldCharType="separate"/>
          </w:r>
          <w:r>
            <w:t>22</w:t>
          </w:r>
          <w:r>
            <w:fldChar w:fldCharType="end"/>
          </w:r>
          <w:r>
            <w:rPr>
              <w:rFonts w:ascii="Times New Roman" w:hAnsi="Times New Roman" w:eastAsia="仿宋_GB2312"/>
              <w:bCs w:val="0"/>
              <w:color w:val="auto"/>
              <w:szCs w:val="24"/>
              <w:highlight w:val="none"/>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ascii="Times New Roman" w:hAnsi="Times New Roman" w:eastAsia="仿宋_GB2312"/>
              <w:bCs w:val="0"/>
              <w:color w:val="auto"/>
              <w:szCs w:val="24"/>
              <w:highlight w:val="none"/>
            </w:rPr>
            <w:fldChar w:fldCharType="begin"/>
          </w:r>
          <w:r>
            <w:rPr>
              <w:rFonts w:ascii="Times New Roman" w:hAnsi="Times New Roman" w:eastAsia="仿宋_GB2312"/>
              <w:bCs w:val="0"/>
              <w:szCs w:val="24"/>
              <w:highlight w:val="none"/>
            </w:rPr>
            <w:instrText xml:space="preserve"> HYPERLINK \l _Toc19159 </w:instrText>
          </w:r>
          <w:r>
            <w:rPr>
              <w:rFonts w:ascii="Times New Roman" w:hAnsi="Times New Roman" w:eastAsia="仿宋_GB2312"/>
              <w:bCs w:val="0"/>
              <w:szCs w:val="24"/>
              <w:highlight w:val="none"/>
            </w:rPr>
            <w:fldChar w:fldCharType="separate"/>
          </w:r>
          <w:r>
            <w:rPr>
              <w:rFonts w:hint="eastAsia" w:ascii="Times New Roman" w:hAnsi="Times New Roman" w:eastAsia="仿宋_GB2312" w:cs="Times New Roman"/>
              <w:bCs/>
              <w:szCs w:val="32"/>
            </w:rPr>
            <w:t>（三）</w:t>
          </w:r>
          <w:r>
            <w:rPr>
              <w:rFonts w:hint="eastAsia" w:ascii="Times New Roman" w:hAnsi="Times New Roman" w:eastAsia="仿宋_GB2312" w:cs="Times New Roman"/>
              <w:bCs/>
              <w:szCs w:val="32"/>
              <w:lang w:val="en-US" w:eastAsia="zh-CN"/>
            </w:rPr>
            <w:t>强化</w:t>
          </w:r>
          <w:r>
            <w:rPr>
              <w:rFonts w:hint="eastAsia" w:ascii="Times New Roman" w:hAnsi="Times New Roman" w:eastAsia="仿宋_GB2312" w:cs="Times New Roman"/>
              <w:bCs/>
              <w:szCs w:val="32"/>
            </w:rPr>
            <w:t>绩效评价结果应用</w:t>
          </w:r>
          <w:r>
            <w:tab/>
          </w:r>
          <w:r>
            <w:fldChar w:fldCharType="begin"/>
          </w:r>
          <w:r>
            <w:instrText xml:space="preserve"> PAGEREF _Toc19159 \h </w:instrText>
          </w:r>
          <w:r>
            <w:fldChar w:fldCharType="separate"/>
          </w:r>
          <w:r>
            <w:t>23</w:t>
          </w:r>
          <w:r>
            <w:fldChar w:fldCharType="end"/>
          </w:r>
          <w:r>
            <w:rPr>
              <w:rFonts w:ascii="Times New Roman" w:hAnsi="Times New Roman" w:eastAsia="仿宋_GB2312"/>
              <w:bCs w:val="0"/>
              <w:color w:val="auto"/>
              <w:szCs w:val="24"/>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eastAsia" w:ascii="方正黑体_GBK" w:hAnsi="方正黑体_GBK" w:eastAsia="方正黑体_GBK" w:cs="方正黑体_GBK"/>
              <w:bCs w:val="0"/>
              <w:color w:val="auto"/>
              <w:szCs w:val="24"/>
              <w:highlight w:val="none"/>
            </w:rPr>
          </w:pPr>
          <w:r>
            <w:rPr>
              <w:rFonts w:hint="eastAsia" w:ascii="方正黑体_GBK" w:hAnsi="方正黑体_GBK" w:eastAsia="方正黑体_GBK" w:cs="方正黑体_GBK"/>
              <w:bCs w:val="0"/>
              <w:color w:val="auto"/>
              <w:szCs w:val="24"/>
              <w:highlight w:val="none"/>
            </w:rPr>
            <w:fldChar w:fldCharType="begin"/>
          </w:r>
          <w:r>
            <w:rPr>
              <w:rFonts w:hint="eastAsia" w:ascii="方正黑体_GBK" w:hAnsi="方正黑体_GBK" w:eastAsia="方正黑体_GBK" w:cs="方正黑体_GBK"/>
              <w:bCs w:val="0"/>
              <w:color w:val="auto"/>
              <w:szCs w:val="24"/>
              <w:highlight w:val="none"/>
            </w:rPr>
            <w:instrText xml:space="preserve"> HYPERLINK \l _Toc4420 </w:instrText>
          </w:r>
          <w:r>
            <w:rPr>
              <w:rFonts w:hint="eastAsia" w:ascii="方正黑体_GBK" w:hAnsi="方正黑体_GBK" w:eastAsia="方正黑体_GBK" w:cs="方正黑体_GBK"/>
              <w:bCs w:val="0"/>
              <w:color w:val="auto"/>
              <w:szCs w:val="24"/>
              <w:highlight w:val="none"/>
            </w:rPr>
            <w:fldChar w:fldCharType="separate"/>
          </w:r>
          <w:r>
            <w:rPr>
              <w:rFonts w:hint="eastAsia" w:ascii="方正黑体_GBK" w:hAnsi="方正黑体_GBK" w:eastAsia="方正黑体_GBK" w:cs="方正黑体_GBK"/>
              <w:bCs w:val="0"/>
              <w:color w:val="auto"/>
              <w:szCs w:val="24"/>
              <w:highlight w:val="none"/>
              <w:lang w:val="en-US" w:eastAsia="zh-CN"/>
            </w:rPr>
            <w:t>八、</w:t>
          </w:r>
          <w:r>
            <w:rPr>
              <w:rFonts w:hint="eastAsia" w:ascii="方正黑体_GBK" w:hAnsi="方正黑体_GBK" w:eastAsia="方正黑体_GBK" w:cs="方正黑体_GBK"/>
              <w:bCs w:val="0"/>
              <w:color w:val="auto"/>
              <w:szCs w:val="24"/>
              <w:highlight w:val="none"/>
            </w:rPr>
            <w:t>其他需</w:t>
          </w:r>
          <w:r>
            <w:rPr>
              <w:rFonts w:hint="eastAsia" w:ascii="方正黑体_GBK" w:hAnsi="方正黑体_GBK" w:eastAsia="方正黑体_GBK" w:cs="方正黑体_GBK"/>
              <w:bCs w:val="0"/>
              <w:color w:val="auto"/>
              <w:szCs w:val="24"/>
              <w:highlight w:val="none"/>
              <w:lang w:val="en-US" w:eastAsia="zh-CN"/>
            </w:rPr>
            <w:t>要</w:t>
          </w:r>
          <w:r>
            <w:rPr>
              <w:rFonts w:hint="eastAsia" w:ascii="方正黑体_GBK" w:hAnsi="方正黑体_GBK" w:eastAsia="方正黑体_GBK" w:cs="方正黑体_GBK"/>
              <w:bCs w:val="0"/>
              <w:color w:val="auto"/>
              <w:szCs w:val="24"/>
              <w:highlight w:val="none"/>
            </w:rPr>
            <w:t>说明的问题</w:t>
          </w:r>
          <w:r>
            <w:rPr>
              <w:rFonts w:hint="eastAsia" w:ascii="方正黑体_GBK" w:hAnsi="方正黑体_GBK" w:eastAsia="方正黑体_GBK" w:cs="方正黑体_GBK"/>
              <w:bCs w:val="0"/>
              <w:color w:val="auto"/>
              <w:szCs w:val="24"/>
              <w:highlight w:val="none"/>
            </w:rPr>
            <w:tab/>
          </w:r>
          <w:r>
            <w:rPr>
              <w:rFonts w:hint="eastAsia" w:ascii="方正黑体_GBK" w:hAnsi="方正黑体_GBK" w:eastAsia="方正黑体_GBK" w:cs="方正黑体_GBK"/>
              <w:bCs w:val="0"/>
              <w:color w:val="auto"/>
              <w:szCs w:val="24"/>
              <w:highlight w:val="none"/>
            </w:rPr>
            <w:fldChar w:fldCharType="begin"/>
          </w:r>
          <w:r>
            <w:rPr>
              <w:rFonts w:hint="eastAsia" w:ascii="方正黑体_GBK" w:hAnsi="方正黑体_GBK" w:eastAsia="方正黑体_GBK" w:cs="方正黑体_GBK"/>
              <w:bCs w:val="0"/>
              <w:color w:val="auto"/>
              <w:szCs w:val="24"/>
              <w:highlight w:val="none"/>
            </w:rPr>
            <w:instrText xml:space="preserve"> PAGEREF _Toc4420 \h </w:instrText>
          </w:r>
          <w:r>
            <w:rPr>
              <w:rFonts w:hint="eastAsia" w:ascii="方正黑体_GBK" w:hAnsi="方正黑体_GBK" w:eastAsia="方正黑体_GBK" w:cs="方正黑体_GBK"/>
              <w:bCs w:val="0"/>
              <w:color w:val="auto"/>
              <w:szCs w:val="24"/>
              <w:highlight w:val="none"/>
            </w:rPr>
            <w:fldChar w:fldCharType="separate"/>
          </w:r>
          <w:r>
            <w:rPr>
              <w:rFonts w:hint="eastAsia" w:ascii="方正黑体_GBK" w:hAnsi="方正黑体_GBK" w:eastAsia="方正黑体_GBK" w:cs="方正黑体_GBK"/>
              <w:bCs w:val="0"/>
              <w:color w:val="auto"/>
              <w:szCs w:val="24"/>
              <w:highlight w:val="none"/>
            </w:rPr>
            <w:t>23</w:t>
          </w:r>
          <w:r>
            <w:rPr>
              <w:rFonts w:hint="eastAsia" w:ascii="方正黑体_GBK" w:hAnsi="方正黑体_GBK" w:eastAsia="方正黑体_GBK" w:cs="方正黑体_GBK"/>
              <w:bCs w:val="0"/>
              <w:color w:val="auto"/>
              <w:szCs w:val="24"/>
              <w:highlight w:val="none"/>
            </w:rPr>
            <w:fldChar w:fldCharType="end"/>
          </w:r>
          <w:r>
            <w:rPr>
              <w:rFonts w:hint="eastAsia" w:ascii="方正黑体_GBK" w:hAnsi="方正黑体_GBK" w:eastAsia="方正黑体_GBK" w:cs="方正黑体_GBK"/>
              <w:bCs w:val="0"/>
              <w:color w:val="auto"/>
              <w:szCs w:val="24"/>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pPr>
          <w:r>
            <w:rPr>
              <w:rFonts w:hint="eastAsia" w:ascii="方正黑体_GBK" w:hAnsi="方正黑体_GBK" w:eastAsia="方正黑体_GBK" w:cs="方正黑体_GBK"/>
              <w:bCs w:val="0"/>
              <w:color w:val="auto"/>
              <w:szCs w:val="24"/>
              <w:highlight w:val="none"/>
            </w:rPr>
            <w:fldChar w:fldCharType="begin"/>
          </w:r>
          <w:r>
            <w:rPr>
              <w:rFonts w:hint="eastAsia" w:ascii="方正黑体_GBK" w:hAnsi="方正黑体_GBK" w:eastAsia="方正黑体_GBK" w:cs="方正黑体_GBK"/>
              <w:bCs w:val="0"/>
              <w:color w:val="auto"/>
              <w:szCs w:val="24"/>
              <w:highlight w:val="none"/>
            </w:rPr>
            <w:instrText xml:space="preserve"> HYPERLINK \l _Toc11055 </w:instrText>
          </w:r>
          <w:r>
            <w:rPr>
              <w:rFonts w:hint="eastAsia" w:ascii="方正黑体_GBK" w:hAnsi="方正黑体_GBK" w:eastAsia="方正黑体_GBK" w:cs="方正黑体_GBK"/>
              <w:bCs w:val="0"/>
              <w:color w:val="auto"/>
              <w:szCs w:val="24"/>
              <w:highlight w:val="none"/>
            </w:rPr>
            <w:fldChar w:fldCharType="separate"/>
          </w:r>
          <w:r>
            <w:rPr>
              <w:rFonts w:hint="eastAsia" w:ascii="方正黑体_GBK" w:hAnsi="方正黑体_GBK" w:eastAsia="方正黑体_GBK" w:cs="方正黑体_GBK"/>
              <w:bCs w:val="0"/>
              <w:color w:val="auto"/>
              <w:szCs w:val="24"/>
              <w:highlight w:val="none"/>
            </w:rPr>
            <w:t>九、附件</w:t>
          </w:r>
          <w:r>
            <w:rPr>
              <w:rFonts w:hint="eastAsia" w:ascii="方正黑体_GBK" w:hAnsi="方正黑体_GBK" w:eastAsia="方正黑体_GBK" w:cs="方正黑体_GBK"/>
              <w:bCs w:val="0"/>
              <w:color w:val="auto"/>
              <w:szCs w:val="24"/>
              <w:highlight w:val="none"/>
            </w:rPr>
            <w:tab/>
          </w:r>
          <w:r>
            <w:rPr>
              <w:rFonts w:hint="eastAsia" w:ascii="方正黑体_GBK" w:hAnsi="方正黑体_GBK" w:eastAsia="方正黑体_GBK" w:cs="方正黑体_GBK"/>
              <w:bCs w:val="0"/>
              <w:color w:val="auto"/>
              <w:szCs w:val="24"/>
              <w:highlight w:val="none"/>
            </w:rPr>
            <w:fldChar w:fldCharType="begin"/>
          </w:r>
          <w:r>
            <w:rPr>
              <w:rFonts w:hint="eastAsia" w:ascii="方正黑体_GBK" w:hAnsi="方正黑体_GBK" w:eastAsia="方正黑体_GBK" w:cs="方正黑体_GBK"/>
              <w:bCs w:val="0"/>
              <w:color w:val="auto"/>
              <w:szCs w:val="24"/>
              <w:highlight w:val="none"/>
            </w:rPr>
            <w:instrText xml:space="preserve"> PAGEREF _Toc11055 \h </w:instrText>
          </w:r>
          <w:r>
            <w:rPr>
              <w:rFonts w:hint="eastAsia" w:ascii="方正黑体_GBK" w:hAnsi="方正黑体_GBK" w:eastAsia="方正黑体_GBK" w:cs="方正黑体_GBK"/>
              <w:bCs w:val="0"/>
              <w:color w:val="auto"/>
              <w:szCs w:val="24"/>
              <w:highlight w:val="none"/>
            </w:rPr>
            <w:fldChar w:fldCharType="separate"/>
          </w:r>
          <w:r>
            <w:rPr>
              <w:rFonts w:hint="eastAsia" w:ascii="方正黑体_GBK" w:hAnsi="方正黑体_GBK" w:eastAsia="方正黑体_GBK" w:cs="方正黑体_GBK"/>
              <w:bCs w:val="0"/>
              <w:color w:val="auto"/>
              <w:szCs w:val="24"/>
              <w:highlight w:val="none"/>
            </w:rPr>
            <w:t>24</w:t>
          </w:r>
          <w:r>
            <w:rPr>
              <w:rFonts w:hint="eastAsia" w:ascii="方正黑体_GBK" w:hAnsi="方正黑体_GBK" w:eastAsia="方正黑体_GBK" w:cs="方正黑体_GBK"/>
              <w:bCs w:val="0"/>
              <w:color w:val="auto"/>
              <w:szCs w:val="24"/>
              <w:highlight w:val="none"/>
            </w:rPr>
            <w:fldChar w:fldCharType="end"/>
          </w:r>
          <w:r>
            <w:rPr>
              <w:rFonts w:hint="eastAsia" w:ascii="方正黑体_GBK" w:hAnsi="方正黑体_GBK" w:eastAsia="方正黑体_GBK" w:cs="方正黑体_GBK"/>
              <w:bCs w:val="0"/>
              <w:color w:val="auto"/>
              <w:szCs w:val="24"/>
              <w:highlight w:val="none"/>
            </w:rPr>
            <w:fldChar w:fldCharType="end"/>
          </w:r>
        </w:p>
        <w:p>
          <w:pPr>
            <w:spacing w:before="0" w:beforeLines="0" w:after="0" w:afterLines="0" w:line="240" w:lineRule="auto"/>
            <w:ind w:left="0" w:leftChars="0" w:right="0" w:rightChars="0" w:firstLine="0" w:firstLineChars="0"/>
            <w:jc w:val="center"/>
            <w:rPr>
              <w:rFonts w:ascii="Times New Roman" w:hAnsi="Times New Roman" w:eastAsia="仿宋_GB2312"/>
              <w:b w:val="0"/>
              <w:bCs w:val="0"/>
              <w:color w:val="auto"/>
              <w:highlight w:val="none"/>
            </w:rPr>
          </w:pPr>
          <w:r>
            <w:rPr>
              <w:rFonts w:ascii="Times New Roman" w:hAnsi="Times New Roman" w:eastAsia="仿宋_GB2312"/>
              <w:b w:val="0"/>
              <w:bCs w:val="0"/>
              <w:color w:val="auto"/>
              <w:sz w:val="24"/>
              <w:szCs w:val="24"/>
              <w:highlight w:val="none"/>
            </w:rPr>
            <w:fldChar w:fldCharType="end"/>
          </w:r>
        </w:p>
      </w:sdtContent>
    </w:sdt>
    <w:p>
      <w:pPr>
        <w:pStyle w:val="14"/>
        <w:tabs>
          <w:tab w:val="right" w:leader="dot" w:pos="8302"/>
        </w:tabs>
        <w:spacing w:line="340" w:lineRule="exact"/>
        <w:rPr>
          <w:rFonts w:ascii="Times New Roman" w:hAnsi="Times New Roman" w:eastAsia="仿宋_GB2312" w:cs="宋体"/>
          <w:color w:val="auto"/>
          <w:sz w:val="32"/>
          <w:szCs w:val="32"/>
        </w:rPr>
      </w:pPr>
    </w:p>
    <w:p>
      <w:pPr>
        <w:spacing w:line="600" w:lineRule="exact"/>
        <w:jc w:val="center"/>
        <w:outlineLvl w:val="0"/>
        <w:rPr>
          <w:rFonts w:hint="eastAsia" w:ascii="方正黑体_GBK" w:hAnsi="方正黑体_GBK" w:eastAsia="方正黑体_GBK" w:cs="方正黑体_GBK"/>
          <w:b w:val="0"/>
          <w:bCs w:val="0"/>
          <w:color w:val="auto"/>
          <w:sz w:val="44"/>
          <w:szCs w:val="44"/>
          <w:lang w:val="en-US" w:eastAsia="zh-CN"/>
        </w:rPr>
        <w:sectPr>
          <w:footerReference r:id="rId6" w:type="default"/>
          <w:pgSz w:w="11906" w:h="16838"/>
          <w:pgMar w:top="1440" w:right="17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bookmarkStart w:id="12" w:name="_Toc29218"/>
      <w:bookmarkStart w:id="13" w:name="_Toc14725"/>
      <w:bookmarkStart w:id="14" w:name="_Toc18687"/>
      <w:bookmarkStart w:id="15" w:name="_Toc7636"/>
      <w:bookmarkStart w:id="16" w:name="_Toc31819"/>
      <w:bookmarkStart w:id="17" w:name="_Toc1397"/>
      <w:bookmarkStart w:id="18" w:name="_Toc28273"/>
      <w:bookmarkStart w:id="19" w:name="_Toc19311"/>
      <w:bookmarkStart w:id="20" w:name="_Toc10426"/>
      <w:bookmarkStart w:id="21" w:name="_Toc16603"/>
      <w:bookmarkStart w:id="22" w:name="_Toc12923"/>
      <w:bookmarkStart w:id="23" w:name="_Toc24347"/>
    </w:p>
    <w:p>
      <w:pPr>
        <w:spacing w:line="600" w:lineRule="exact"/>
        <w:jc w:val="center"/>
        <w:outlineLvl w:val="0"/>
        <w:rPr>
          <w:rFonts w:hint="eastAsia" w:ascii="方正黑体_GBK" w:hAnsi="方正黑体_GBK" w:eastAsia="方正黑体_GBK" w:cs="方正黑体_GBK"/>
          <w:b w:val="0"/>
          <w:bCs w:val="0"/>
          <w:color w:val="auto"/>
          <w:sz w:val="44"/>
          <w:szCs w:val="44"/>
          <w:lang w:val="en-US" w:eastAsia="zh-CN"/>
        </w:rPr>
      </w:pPr>
      <w:r>
        <w:rPr>
          <w:rFonts w:hint="eastAsia" w:ascii="方正黑体_GBK" w:hAnsi="方正黑体_GBK" w:eastAsia="方正黑体_GBK" w:cs="方正黑体_GBK"/>
          <w:b w:val="0"/>
          <w:bCs w:val="0"/>
          <w:color w:val="auto"/>
          <w:sz w:val="44"/>
          <w:szCs w:val="44"/>
          <w:lang w:val="en-US" w:eastAsia="zh-CN"/>
        </w:rPr>
        <w:t>疏附县2022年公益性岗位补助项目</w:t>
      </w:r>
    </w:p>
    <w:p>
      <w:pPr>
        <w:spacing w:line="600" w:lineRule="exact"/>
        <w:jc w:val="center"/>
        <w:outlineLvl w:val="0"/>
        <w:rPr>
          <w:rFonts w:hint="eastAsia" w:ascii="方正黑体_GBK" w:hAnsi="方正黑体_GBK" w:eastAsia="方正黑体_GBK" w:cs="方正黑体_GBK"/>
          <w:b w:val="0"/>
          <w:bCs w:val="0"/>
          <w:color w:val="auto"/>
          <w:sz w:val="44"/>
          <w:szCs w:val="44"/>
        </w:rPr>
      </w:pPr>
      <w:r>
        <w:rPr>
          <w:rFonts w:hint="eastAsia" w:ascii="方正黑体_GBK" w:hAnsi="方正黑体_GBK" w:eastAsia="方正黑体_GBK" w:cs="方正黑体_GBK"/>
          <w:b w:val="0"/>
          <w:bCs w:val="0"/>
          <w:color w:val="auto"/>
          <w:sz w:val="44"/>
          <w:szCs w:val="44"/>
        </w:rPr>
        <w:t>绩效评价报告</w:t>
      </w:r>
      <w:bookmarkEnd w:id="12"/>
      <w:bookmarkEnd w:id="13"/>
      <w:bookmarkEnd w:id="14"/>
      <w:bookmarkEnd w:id="15"/>
      <w:bookmarkEnd w:id="16"/>
      <w:bookmarkEnd w:id="17"/>
      <w:bookmarkEnd w:id="18"/>
      <w:bookmarkEnd w:id="19"/>
      <w:bookmarkEnd w:id="20"/>
      <w:bookmarkEnd w:id="21"/>
      <w:bookmarkEnd w:id="22"/>
      <w:bookmarkEnd w:id="23"/>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jc w:val="left"/>
        <w:textAlignment w:val="auto"/>
        <w:outlineLvl w:val="0"/>
        <w:rPr>
          <w:rFonts w:hint="eastAsia" w:ascii="方正黑体_GBK" w:hAnsi="方正黑体_GBK" w:eastAsia="方正黑体_GBK" w:cs="方正黑体_GBK"/>
          <w:b/>
          <w:bCs/>
          <w:color w:val="auto"/>
          <w:sz w:val="32"/>
          <w:szCs w:val="32"/>
        </w:rPr>
      </w:pPr>
      <w:bookmarkStart w:id="24" w:name="_Toc8280"/>
      <w:r>
        <w:rPr>
          <w:rFonts w:hint="eastAsia" w:ascii="方正黑体_GBK" w:hAnsi="方正黑体_GBK" w:eastAsia="方正黑体_GBK" w:cs="方正黑体_GBK"/>
          <w:b/>
          <w:bCs/>
          <w:color w:val="auto"/>
          <w:sz w:val="32"/>
          <w:szCs w:val="32"/>
        </w:rPr>
        <w:t>一、项目概述</w:t>
      </w:r>
      <w:bookmarkEnd w:id="24"/>
    </w:p>
    <w:p>
      <w:pPr>
        <w:pStyle w:val="32"/>
        <w:keepNext w:val="0"/>
        <w:keepLines w:val="0"/>
        <w:pageBreakBefore w:val="0"/>
        <w:widowControl w:val="0"/>
        <w:numPr>
          <w:ilvl w:val="0"/>
          <w:numId w:val="3"/>
        </w:numPr>
        <w:kinsoku/>
        <w:wordWrap/>
        <w:overflowPunct/>
        <w:topLinePunct w:val="0"/>
        <w:autoSpaceDE/>
        <w:autoSpaceDN/>
        <w:bidi w:val="0"/>
        <w:adjustRightInd w:val="0"/>
        <w:snapToGrid w:val="0"/>
        <w:spacing w:line="560" w:lineRule="exact"/>
        <w:ind w:left="0" w:leftChars="0" w:firstLine="643" w:firstLineChars="200"/>
        <w:textAlignment w:val="auto"/>
        <w:rPr>
          <w:rFonts w:ascii="Times New Roman" w:hAnsi="Times New Roman" w:eastAsia="仿宋_GB2312" w:cs="宋体"/>
          <w:b/>
          <w:bCs/>
          <w:vanish/>
          <w:color w:val="0000FF"/>
          <w:sz w:val="32"/>
          <w:szCs w:val="32"/>
        </w:rPr>
      </w:pPr>
      <w:bookmarkStart w:id="25" w:name="_Hlk24028365"/>
      <w:r>
        <w:rPr>
          <w:rFonts w:hint="eastAsia" w:ascii="Times New Roman" w:hAnsi="Times New Roman" w:eastAsia="仿宋_GB2312" w:cs="宋体"/>
          <w:b/>
          <w:bCs/>
          <w:vanish/>
          <w:color w:val="0000FF"/>
          <w:sz w:val="32"/>
          <w:szCs w:val="32"/>
        </w:rPr>
        <w:t>项目概述</w:t>
      </w:r>
    </w:p>
    <w:p>
      <w:pPr>
        <w:pStyle w:val="32"/>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rPr>
      </w:pPr>
      <w:bookmarkStart w:id="26" w:name="_Toc26287"/>
      <w:r>
        <w:rPr>
          <w:rFonts w:hint="eastAsia" w:ascii="方正楷体_GBK" w:hAnsi="方正楷体_GBK" w:eastAsia="方正楷体_GBK" w:cs="方正楷体_GBK"/>
          <w:b/>
          <w:bCs/>
          <w:color w:val="auto"/>
          <w:sz w:val="32"/>
          <w:szCs w:val="32"/>
          <w:highlight w:val="none"/>
        </w:rPr>
        <w:t>（一）项目基本情况</w:t>
      </w:r>
      <w:bookmarkEnd w:id="26"/>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0000FF"/>
          <w:sz w:val="32"/>
          <w:szCs w:val="32"/>
          <w:highlight w:val="none"/>
        </w:rPr>
      </w:pPr>
      <w:r>
        <w:rPr>
          <w:rFonts w:hint="eastAsia" w:ascii="仿宋_GB2312" w:hAnsi="仿宋_GB2312" w:eastAsia="仿宋_GB2312" w:cs="仿宋_GB2312"/>
          <w:b/>
          <w:bCs w:val="0"/>
          <w:color w:val="auto"/>
          <w:sz w:val="32"/>
          <w:szCs w:val="32"/>
          <w:highlight w:val="none"/>
        </w:rPr>
        <w:t>1.项目背景</w:t>
      </w:r>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0" w:firstLineChars="200"/>
        <w:textAlignment w:val="auto"/>
        <w:outlineLvl w:val="2"/>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以习近平新时代中国特色社会主义思想为指导，贯彻以人民为中心的发展理念，凸显公益性岗位“托底线，救急难，临时性”属性加强部门横向协调，健全“按需设岗，以岗聘任在岗零补，有序退岗”管理机制，科学控制公益性岗位规模，避免福利化倾向，为困难群众谋福祉，为长治久安做贡献。公益性岗位是指由各类用人单位开发，并经各级人力资源社会保障部门认定，由就业补助资金给予岗位补贴和社会保险补贴，用于安置就业困难人员和通过市场渠道确实无法实现转移就业的建档立卡贫困家庭劳动力就业的岗位。公益性岗位主要包括满足公共利益，就业困难人员，巩固脱贫家庭劳动力需要的非营利性基层公共服务类，公共管理类岗位，不包括机关事业单位管理类，专业技术类岗位。</w:t>
      </w:r>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0" w:firstLineChars="200"/>
        <w:textAlignment w:val="auto"/>
        <w:outlineLvl w:val="2"/>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依托巩固拓展脱贫攻坚成果同乡村振兴有效衔接项目资金，进行升级改造，一是可有效发挥项目资金，特别是财政衔接推进乡村振兴补助资金的作用，助力巩固拓展脱贫攻坚同乡村振兴有效衔接；二是可实现脱贫巩固户富余劳动力就业增收；三是项目实施对于促进疏附县经济发展，拉动农村经济增长，增加农牧民收入具有重大作用。</w:t>
      </w:r>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0" w:firstLineChars="200"/>
        <w:textAlignment w:val="auto"/>
        <w:outlineLvl w:val="2"/>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此外，通过本项目的示范、引导和辐射作用,可在更大程度上使提高就业质量增强人民福祉相互促进，对推动疏附县经济发展将起到重要的作用。</w:t>
      </w:r>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rPr>
      </w:pPr>
      <w:r>
        <w:rPr>
          <w:rFonts w:hint="eastAsia" w:ascii="仿宋_GB2312" w:hAnsi="仿宋_GB2312" w:eastAsia="仿宋_GB2312" w:cs="仿宋_GB2312"/>
          <w:b/>
          <w:bCs w:val="0"/>
          <w:color w:val="auto"/>
          <w:sz w:val="32"/>
          <w:szCs w:val="32"/>
          <w:highlight w:val="none"/>
        </w:rPr>
        <w:t>2.项目实施主体</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该项目由疏附县人力资源和社会保障局负责实施,单位主要职能具</w:t>
      </w:r>
      <w:r>
        <w:rPr>
          <w:rFonts w:hint="eastAsia" w:ascii="仿宋_GB2312" w:hAnsi="仿宋_GB2312" w:eastAsia="仿宋_GB2312" w:cs="仿宋_GB2312"/>
          <w:color w:val="auto"/>
          <w:sz w:val="30"/>
          <w:szCs w:val="30"/>
          <w:highlight w:val="none"/>
          <w:lang w:val="en-US" w:eastAsia="zh-CN"/>
        </w:rPr>
        <w:t>体如下：</w:t>
      </w:r>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0" w:firstLineChars="200"/>
        <w:textAlignment w:val="auto"/>
        <w:outlineLvl w:val="2"/>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（1）认真贯彻执行党的路线、方针、政策，全面加强党的领导，巩固基层政权，把握辖区内农村改革发展大局，充分发挥统揽全局的核心领导作用。</w:t>
      </w:r>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0" w:firstLineChars="200"/>
        <w:textAlignment w:val="auto"/>
        <w:outlineLvl w:val="2"/>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（2）完善党政基层组织功能，强化干部的监督、教育和管理，建立廉洁高效、运转协调、行为规范，适应社会主义市场经济和社会发展需要的管理体制。</w:t>
      </w:r>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0" w:firstLineChars="200"/>
        <w:textAlignment w:val="auto"/>
        <w:outlineLvl w:val="2"/>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（3）贯彻执行国家人力资源和社会保障法律法规和政策。</w:t>
      </w:r>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0" w:firstLineChars="200"/>
        <w:textAlignment w:val="auto"/>
        <w:outlineLvl w:val="2"/>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（4）负责落实人力资源流动政策，建立统一规范的人力资源市场，促进人力资源合理流动和有效配置</w:t>
      </w:r>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0" w:firstLineChars="200"/>
        <w:textAlignment w:val="auto"/>
        <w:outlineLvl w:val="2"/>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负责促进就业工作,拟订统筹城乡的就业发展规划,完善公共就业服务体系,组织落实就业援助、资格制度等政策,统筹建立面向城乡劳动者的培训制度,牵头落实高校毕业生就业政策,会同有关部门落实高技能人才、农村实用人才培养和激励政策。</w:t>
      </w:r>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0" w:firstLineChars="200"/>
        <w:textAlignment w:val="auto"/>
        <w:outlineLvl w:val="2"/>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（6）统筹建立覆盖城乡的社会保障体系。负责全县就业、失业、社会保险基金预测和信息引导。会同有关部门指导事业单位人事制度改革，拟订事业单位人员和机关工勤人员管理政策。</w:t>
      </w:r>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0" w:firstLineChars="200"/>
        <w:textAlignment w:val="auto"/>
        <w:outlineLvl w:val="2"/>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（7）负责行政机关公务员综合管理工作。会同有关部门拟订农民工工作综合性规划。统筹实施劳动、人事争议调解仲裁制度。</w:t>
      </w:r>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0" w:firstLineChars="200"/>
        <w:textAlignment w:val="auto"/>
        <w:outlineLvl w:val="2"/>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（8）承办县委、政府办交代的其他事项。</w:t>
      </w:r>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rPr>
      </w:pPr>
      <w:r>
        <w:rPr>
          <w:rFonts w:hint="eastAsia" w:ascii="仿宋_GB2312" w:hAnsi="仿宋_GB2312" w:eastAsia="仿宋_GB2312" w:cs="仿宋_GB2312"/>
          <w:b/>
          <w:bCs w:val="0"/>
          <w:color w:val="auto"/>
          <w:sz w:val="32"/>
          <w:szCs w:val="32"/>
          <w:highlight w:val="none"/>
        </w:rPr>
        <w:t>3.项目内容</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预算资金291.00万元，对10月份668个人，11月份712个人，12月份461个人按照每人每月1620元的标准进行补助；项目实施后通过公益岗位补助的方式缓解668名受益脱贫巩固人的生产生活压力，受益脱贫巩固户数预计能达到182户；受益脱贫人口和帮扶家庭劳动力满意度预计能达到95%。</w:t>
      </w:r>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rPr>
      </w:pPr>
      <w:r>
        <w:rPr>
          <w:rFonts w:hint="eastAsia" w:ascii="仿宋_GB2312" w:hAnsi="仿宋_GB2312" w:eastAsia="仿宋_GB2312" w:cs="仿宋_GB2312"/>
          <w:b/>
          <w:bCs w:val="0"/>
          <w:color w:val="auto"/>
          <w:sz w:val="32"/>
          <w:szCs w:val="32"/>
          <w:highlight w:val="none"/>
        </w:rPr>
        <w:t>4.立项依据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该项目依据《疏附县2022年公益性岗位补助项目的启动通知书》、《关于疏附县2022年公益性岗位补助项目立项的复函》等相关政策文件与规定立项。</w:t>
      </w:r>
    </w:p>
    <w:p>
      <w:pPr>
        <w:pStyle w:val="32"/>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rPr>
      </w:pPr>
      <w:bookmarkStart w:id="27" w:name="_Toc5447"/>
      <w:r>
        <w:rPr>
          <w:rFonts w:hint="eastAsia" w:ascii="方正楷体_GBK" w:hAnsi="方正楷体_GBK" w:eastAsia="方正楷体_GBK" w:cs="方正楷体_GBK"/>
          <w:b/>
          <w:bCs/>
          <w:color w:val="auto"/>
          <w:sz w:val="32"/>
          <w:szCs w:val="32"/>
          <w:highlight w:val="none"/>
        </w:rPr>
        <w:t>（二）项目资金情况</w:t>
      </w:r>
      <w:bookmarkEnd w:id="27"/>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1.项目资金预算及来源</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both"/>
        <w:textAlignment w:val="auto"/>
        <w:rPr>
          <w:rStyle w:val="22"/>
          <w:rFonts w:hint="eastAsia" w:ascii="方正仿宋_GBK" w:hAnsi="方正仿宋_GBK" w:eastAsia="方正仿宋_GBK" w:cs="方正仿宋_GBK"/>
          <w:b w:val="0"/>
          <w:bCs w:val="0"/>
          <w:color w:val="auto"/>
          <w:spacing w:val="-4"/>
          <w:kern w:val="2"/>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rPr>
        <w:t>根据《关于疏附县2022年公益性岗位补助项目启动通知书》、《关于疏附县2022年公益性岗位补助项目立项的复函》等文件内容，该项目预算资金为291.00万元，实际到位资金为291.00万元，资金到位率100.00%，资金来源为：</w:t>
      </w:r>
      <w:r>
        <w:rPr>
          <w:rStyle w:val="22"/>
          <w:rFonts w:hint="eastAsia" w:ascii="方正仿宋_GBK" w:hAnsi="方正仿宋_GBK" w:eastAsia="方正仿宋_GBK" w:cs="方正仿宋_GBK"/>
          <w:b w:val="0"/>
          <w:bCs w:val="0"/>
          <w:color w:val="auto"/>
          <w:spacing w:val="-4"/>
          <w:kern w:val="2"/>
          <w:sz w:val="32"/>
          <w:szCs w:val="32"/>
          <w:highlight w:val="none"/>
          <w:lang w:val="en-US" w:eastAsia="zh-CN" w:bidi="ar-SA"/>
        </w:rPr>
        <w:t>县衔接推进乡村振兴配套资金。</w:t>
      </w:r>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2.预算执行及结果</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预算资金291.00万元，截止绩效评价日，实际支付资金291.00万元，预算资金执行率100%；该项目的实施有效缓解了受益脱贫巩固人668人的生产生活压力，受益脱贫巩固户数达到了182户，有效保障脱贫家庭及帮扶对象的基本生活。</w:t>
      </w:r>
    </w:p>
    <w:p>
      <w:pPr>
        <w:pStyle w:val="32"/>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rPr>
      </w:pPr>
      <w:bookmarkStart w:id="28" w:name="_Toc10518"/>
      <w:r>
        <w:rPr>
          <w:rFonts w:hint="eastAsia" w:ascii="方正楷体_GBK" w:hAnsi="方正楷体_GBK" w:eastAsia="方正楷体_GBK" w:cs="方正楷体_GBK"/>
          <w:b/>
          <w:bCs/>
          <w:color w:val="auto"/>
          <w:sz w:val="32"/>
          <w:szCs w:val="32"/>
          <w:highlight w:val="none"/>
        </w:rPr>
        <w:t>（三）绩效目标设置情况</w:t>
      </w:r>
      <w:bookmarkEnd w:id="28"/>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bookmarkStart w:id="29" w:name="_Toc8400"/>
      <w:bookmarkStart w:id="30" w:name="_Toc1757"/>
      <w:bookmarkStart w:id="31" w:name="_Toc26467"/>
      <w:r>
        <w:rPr>
          <w:rFonts w:hint="eastAsia" w:ascii="仿宋_GB2312" w:hAnsi="仿宋_GB2312" w:eastAsia="仿宋_GB2312" w:cs="仿宋_GB2312"/>
          <w:color w:val="auto"/>
          <w:sz w:val="32"/>
          <w:szCs w:val="32"/>
          <w:highlight w:val="none"/>
          <w:lang w:val="en-US" w:eastAsia="zh-CN"/>
        </w:rPr>
        <w:t>该项目共设立一级指标3个，二级指标7个，三级指标12个，指标量化率75%。绩效目标明确了项目产出数量和预期达到的效果，绩效目标指标制定明确、细化、量化。整体来看，目标设立合理清晰。</w:t>
      </w:r>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1.年度总目标</w:t>
      </w:r>
    </w:p>
    <w:bookmarkEnd w:id="29"/>
    <w:bookmarkEnd w:id="30"/>
    <w:bookmarkEnd w:id="31"/>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0" w:firstLineChars="200"/>
        <w:textAlignment w:val="auto"/>
        <w:outlineLvl w:val="2"/>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项目计划对10月份668个人，11月份712个人，12月份461个人按照每人每月1620元的标准进行补助；项目实施后通过公益岗位补助的方式缓解668名受益脱贫巩固人的生产生活压力，受益脱贫巩固户数预计能达到182户；受益脱贫人口和监测帮扶家庭劳动力满意度预计能达到95%。</w:t>
      </w:r>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2.阶段性绩效目标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根据《关于疏附县2022年公益性岗位补助项目启动通知书》、《关于疏附县2022年公益性岗位补助项目立项的复函》等文件要求，结合该项目实际情况，设置的阶段性目标如下：</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both"/>
        <w:textAlignment w:val="auto"/>
        <w:rPr>
          <w:rFonts w:hint="eastAsia" w:ascii="仿宋_GB2312" w:hAnsi="仿宋_GB2312" w:eastAsia="仿宋_GB2312" w:cs="仿宋_GB2312"/>
          <w:b/>
          <w:bCs w:val="0"/>
          <w:color w:val="auto"/>
          <w:kern w:val="2"/>
          <w:sz w:val="32"/>
          <w:szCs w:val="32"/>
          <w:highlight w:val="none"/>
          <w:lang w:val="en-US" w:eastAsia="zh-CN" w:bidi="ar-SA"/>
        </w:rPr>
      </w:pPr>
      <w:r>
        <w:rPr>
          <w:rFonts w:hint="eastAsia" w:ascii="仿宋_GB2312" w:hAnsi="仿宋_GB2312" w:eastAsia="仿宋_GB2312" w:cs="仿宋_GB2312"/>
          <w:b/>
          <w:bCs w:val="0"/>
          <w:color w:val="auto"/>
          <w:kern w:val="2"/>
          <w:sz w:val="32"/>
          <w:szCs w:val="32"/>
          <w:highlight w:val="none"/>
          <w:lang w:val="en-US" w:eastAsia="zh-CN" w:bidi="ar-SA"/>
        </w:rPr>
        <w:t>（1）项目产出目标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①数量指标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“10月公益性岗位人员数”指标，预期指标值为“大于等于668人”；</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“11月公益性岗位人员数”指标，预期指标值为“大于等于668人”；</w:t>
      </w:r>
    </w:p>
    <w:p>
      <w:pPr>
        <w:pStyle w:val="12"/>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lang w:val="en-US" w:eastAsia="zh-CN"/>
        </w:rPr>
      </w:pPr>
      <w:r>
        <w:rPr>
          <w:rFonts w:hint="eastAsia" w:ascii="仿宋_GB2312" w:hAnsi="仿宋_GB2312" w:eastAsia="仿宋_GB2312" w:cs="仿宋_GB2312"/>
          <w:color w:val="auto"/>
          <w:sz w:val="32"/>
          <w:szCs w:val="32"/>
          <w:highlight w:val="none"/>
          <w:lang w:val="en-US" w:eastAsia="zh-CN"/>
        </w:rPr>
        <w:t>“12月公益性岗位人员数”指标，预期指标值为“大于等于461人”；</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②质量指标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“补助发放准确率”指标，预期指标值为“等于100%”。</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③时效指标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“项目开始时间”指标，预期指标值为“2022年10月”；</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“项目完工时间”指标，预期指标值为“2022年12月”；</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“补助发放及时率”指标，预期指标值为“等于100%”；</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④成本指标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“每月补助标准”指标，预期指标值为“小于等于1620元/人”。</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both"/>
        <w:textAlignment w:val="auto"/>
        <w:rPr>
          <w:rFonts w:hint="eastAsia" w:ascii="仿宋_GB2312" w:hAnsi="仿宋_GB2312" w:eastAsia="仿宋_GB2312" w:cs="仿宋_GB2312"/>
          <w:b/>
          <w:bCs w:val="0"/>
          <w:color w:val="auto"/>
          <w:kern w:val="2"/>
          <w:sz w:val="32"/>
          <w:szCs w:val="32"/>
          <w:highlight w:val="none"/>
          <w:lang w:val="en-US" w:eastAsia="zh-CN" w:bidi="ar-SA"/>
        </w:rPr>
      </w:pPr>
      <w:r>
        <w:rPr>
          <w:rFonts w:hint="eastAsia" w:ascii="仿宋_GB2312" w:hAnsi="仿宋_GB2312" w:eastAsia="仿宋_GB2312" w:cs="仿宋_GB2312"/>
          <w:b/>
          <w:bCs w:val="0"/>
          <w:color w:val="auto"/>
          <w:kern w:val="2"/>
          <w:sz w:val="32"/>
          <w:szCs w:val="32"/>
          <w:highlight w:val="none"/>
          <w:lang w:val="en-US" w:eastAsia="zh-CN" w:bidi="ar-SA"/>
        </w:rPr>
        <w:t>（2）项目效益目标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①经济效益指标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该项目不涉及经济效益指标。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②社会效益指标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“受益脱贫巩固人数”指标，预期指标值为“大于等于668人”；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“受益脱贫巩固户数”指标，预期指标值为“大于等于182户”；</w:t>
      </w:r>
    </w:p>
    <w:p>
      <w:pPr>
        <w:pStyle w:val="12"/>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③生态效益指标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该项目不涉及生态效益。</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④可持续影响指标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“减轻群众的生产生活压力”指标，预期指标值为“持续减轻”。</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both"/>
        <w:textAlignment w:val="auto"/>
        <w:rPr>
          <w:rFonts w:hint="eastAsia" w:ascii="仿宋_GB2312" w:hAnsi="仿宋_GB2312" w:eastAsia="仿宋_GB2312" w:cs="仿宋_GB2312"/>
          <w:b/>
          <w:bCs w:val="0"/>
          <w:color w:val="auto"/>
          <w:kern w:val="2"/>
          <w:sz w:val="32"/>
          <w:szCs w:val="32"/>
          <w:highlight w:val="none"/>
          <w:lang w:val="en-US" w:eastAsia="zh-CN" w:bidi="ar-SA"/>
        </w:rPr>
      </w:pPr>
      <w:r>
        <w:rPr>
          <w:rFonts w:hint="eastAsia" w:ascii="仿宋_GB2312" w:hAnsi="仿宋_GB2312" w:eastAsia="仿宋_GB2312" w:cs="仿宋_GB2312"/>
          <w:b/>
          <w:bCs w:val="0"/>
          <w:color w:val="auto"/>
          <w:kern w:val="2"/>
          <w:sz w:val="32"/>
          <w:szCs w:val="32"/>
          <w:highlight w:val="none"/>
          <w:lang w:val="en-US" w:eastAsia="zh-CN" w:bidi="ar-SA"/>
        </w:rPr>
        <w:t>（3）相关满意度目标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“受益脱贫人口和帮扶家庭劳动力满意度”指标，预期指标值为“大于等于95%”。</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outlineLvl w:val="0"/>
        <w:rPr>
          <w:rFonts w:hint="eastAsia" w:ascii="方正黑体_GBK" w:hAnsi="方正黑体_GBK" w:eastAsia="方正黑体_GBK" w:cs="方正黑体_GBK"/>
          <w:color w:val="auto"/>
          <w:sz w:val="32"/>
          <w:szCs w:val="32"/>
        </w:rPr>
      </w:pPr>
      <w:bookmarkStart w:id="32" w:name="_Toc24985"/>
      <w:r>
        <w:rPr>
          <w:rFonts w:hint="eastAsia" w:ascii="方正黑体_GBK" w:hAnsi="方正黑体_GBK" w:eastAsia="方正黑体_GBK" w:cs="方正黑体_GBK"/>
          <w:color w:val="auto"/>
          <w:sz w:val="32"/>
          <w:szCs w:val="32"/>
        </w:rPr>
        <w:t>二、评价工作简述</w:t>
      </w:r>
      <w:bookmarkEnd w:id="32"/>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bookmarkStart w:id="33" w:name="_Toc3416"/>
      <w:bookmarkStart w:id="34" w:name="_Toc7630"/>
      <w:bookmarkStart w:id="35" w:name="_Toc19614"/>
      <w:r>
        <w:rPr>
          <w:rFonts w:hint="eastAsia" w:ascii="仿宋_GB2312" w:hAnsi="仿宋_GB2312" w:eastAsia="仿宋_GB2312" w:cs="仿宋_GB2312"/>
          <w:color w:val="auto"/>
          <w:sz w:val="32"/>
          <w:szCs w:val="32"/>
          <w:highlight w:val="none"/>
          <w:lang w:val="en-US" w:eastAsia="zh-CN"/>
        </w:rPr>
        <w:t>受疏附县财政局委托，中瑞诚会计师事务所（特殊普通合伙）喀什分所（以下简称“评价机构”）承担疏附县2022年公益性岗位补助项目绩效评价工作。为更好地保障绩效评价工作的顺利实施，根据财政部颁发的《项目支出绩效评价管理办法》等文件规定，评价机构成立绩效评价工作组（以下简称“评价工作组”）对疏附县2022年公益性岗位补助项目资金的投入、资金使用及资金使用效益等方面进行了绩效评价。</w:t>
      </w:r>
      <w:bookmarkEnd w:id="33"/>
      <w:bookmarkEnd w:id="34"/>
      <w:bookmarkEnd w:id="35"/>
    </w:p>
    <w:p>
      <w:pPr>
        <w:pStyle w:val="32"/>
        <w:keepNext w:val="0"/>
        <w:keepLines w:val="0"/>
        <w:pageBreakBefore w:val="0"/>
        <w:widowControl w:val="0"/>
        <w:numPr>
          <w:ilvl w:val="0"/>
          <w:numId w:val="3"/>
        </w:numPr>
        <w:kinsoku/>
        <w:wordWrap/>
        <w:overflowPunct/>
        <w:topLinePunct w:val="0"/>
        <w:autoSpaceDE/>
        <w:autoSpaceDN/>
        <w:bidi w:val="0"/>
        <w:adjustRightInd w:val="0"/>
        <w:snapToGrid w:val="0"/>
        <w:spacing w:line="560" w:lineRule="exact"/>
        <w:ind w:left="0" w:leftChars="0" w:firstLine="643" w:firstLineChars="200"/>
        <w:textAlignment w:val="auto"/>
        <w:rPr>
          <w:rFonts w:ascii="Times New Roman" w:hAnsi="Times New Roman" w:eastAsia="仿宋_GB2312" w:cs="宋体"/>
          <w:b/>
          <w:bCs/>
          <w:vanish/>
          <w:color w:val="auto"/>
          <w:sz w:val="32"/>
          <w:szCs w:val="32"/>
        </w:rPr>
      </w:pPr>
      <w:r>
        <w:rPr>
          <w:rFonts w:hint="eastAsia" w:ascii="Times New Roman" w:hAnsi="Times New Roman" w:eastAsia="仿宋_GB2312" w:cs="宋体"/>
          <w:b/>
          <w:bCs/>
          <w:vanish/>
          <w:color w:val="auto"/>
          <w:sz w:val="32"/>
          <w:szCs w:val="32"/>
        </w:rPr>
        <w:t>评价工作简述</w:t>
      </w:r>
    </w:p>
    <w:p>
      <w:pPr>
        <w:pStyle w:val="32"/>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rPr>
      </w:pPr>
      <w:bookmarkStart w:id="36" w:name="_Toc9260"/>
      <w:r>
        <w:rPr>
          <w:rFonts w:hint="eastAsia" w:ascii="方正楷体_GBK" w:hAnsi="方正楷体_GBK" w:eastAsia="方正楷体_GBK" w:cs="方正楷体_GBK"/>
          <w:b/>
          <w:bCs/>
          <w:color w:val="auto"/>
          <w:sz w:val="32"/>
          <w:szCs w:val="32"/>
          <w:highlight w:val="none"/>
        </w:rPr>
        <w:t>（一）评价目的</w:t>
      </w:r>
      <w:bookmarkEnd w:id="36"/>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bookmarkStart w:id="37" w:name="_Toc18186"/>
      <w:r>
        <w:rPr>
          <w:rFonts w:hint="eastAsia" w:ascii="仿宋_GB2312" w:hAnsi="仿宋_GB2312" w:eastAsia="仿宋_GB2312" w:cs="仿宋_GB2312"/>
          <w:color w:val="auto"/>
          <w:sz w:val="32"/>
          <w:szCs w:val="32"/>
          <w:highlight w:val="none"/>
          <w:lang w:val="en-US" w:eastAsia="zh-CN"/>
        </w:rPr>
        <w:t>按照新疆维吾尔自治区财政厅和喀什地区财政局“加强财政支出管理，强化支出责任，建立科学、合理的财政支出绩效评价管理体系，提高财政资金使用效益”的要求，通过绩效评价，促进项目实施单位总结经验、发现问题、改进工作，进一步加强专项资金项目绩效管理，提高资金使用效益。</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绩效评价旨在通过评价改善预算部门的财政支出管理，优化资源配置及提高公共服务水平。为全面了解该项目资金安排的科学性、预算编制合理性、资金使用合规性、规范性和使用效益、项目目标的实现情况、服务对象的满意度等。通过本次部门绩效评价来了解和掌握疏附县2022年公益性岗位补助项目实施的具体情况，总结项目管理经验，促进项目成果转化和应用、完善项目管理办法、提高项目管理水平和资金使用效益。疏附县人力资源和社会保障局可根据绩效评价中发现的问题，调整工作计划，完善绩效目标，加强项目管理，提高管理水平，同时为项目后续资金投入、分配和管理提供决策依据。为今后类似项目的绩效管理，提供可行性参考建议。</w:t>
      </w:r>
    </w:p>
    <w:p>
      <w:pPr>
        <w:pStyle w:val="32"/>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rPr>
      </w:pPr>
      <w:bookmarkStart w:id="38" w:name="_Toc77"/>
      <w:r>
        <w:rPr>
          <w:rFonts w:hint="eastAsia" w:ascii="方正楷体_GBK" w:hAnsi="方正楷体_GBK" w:eastAsia="方正楷体_GBK" w:cs="方正楷体_GBK"/>
          <w:b/>
          <w:bCs/>
          <w:color w:val="auto"/>
          <w:sz w:val="32"/>
          <w:szCs w:val="32"/>
          <w:highlight w:val="none"/>
        </w:rPr>
        <w:t>（二）绩效评价工作</w:t>
      </w:r>
      <w:r>
        <w:rPr>
          <w:rFonts w:hint="eastAsia" w:ascii="方正楷体_GBK" w:hAnsi="方正楷体_GBK" w:eastAsia="方正楷体_GBK" w:cs="方正楷体_GBK"/>
          <w:b/>
          <w:bCs/>
          <w:color w:val="auto"/>
          <w:sz w:val="32"/>
          <w:szCs w:val="32"/>
          <w:highlight w:val="none"/>
          <w:lang w:val="en-US" w:eastAsia="zh-CN"/>
        </w:rPr>
        <w:t>的基本</w:t>
      </w:r>
      <w:r>
        <w:rPr>
          <w:rFonts w:hint="eastAsia" w:ascii="方正楷体_GBK" w:hAnsi="方正楷体_GBK" w:eastAsia="方正楷体_GBK" w:cs="方正楷体_GBK"/>
          <w:b/>
          <w:bCs/>
          <w:color w:val="auto"/>
          <w:sz w:val="32"/>
          <w:szCs w:val="32"/>
          <w:highlight w:val="none"/>
        </w:rPr>
        <w:t>思路</w:t>
      </w:r>
      <w:bookmarkEnd w:id="37"/>
      <w:bookmarkEnd w:id="38"/>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bookmarkStart w:id="39" w:name="_Toc27651416"/>
      <w:bookmarkStart w:id="40" w:name="_Toc27648031"/>
      <w:bookmarkStart w:id="41" w:name="_Toc14072"/>
      <w:bookmarkStart w:id="42" w:name="_Toc27493321"/>
      <w:bookmarkStart w:id="43" w:name="_Toc7209"/>
      <w:r>
        <w:rPr>
          <w:rFonts w:hint="eastAsia" w:ascii="仿宋_GB2312" w:hAnsi="仿宋_GB2312" w:eastAsia="仿宋_GB2312" w:cs="仿宋_GB2312"/>
          <w:color w:val="auto"/>
          <w:sz w:val="32"/>
          <w:szCs w:val="32"/>
          <w:highlight w:val="none"/>
          <w:lang w:val="en-US" w:eastAsia="zh-CN"/>
        </w:rPr>
        <w:t>本次评价从项目决策（包括项目立项依据的充分性和立项程序的规范性、绩效目标的合理性和绩效指标的明确性、预算编制的科学性和资金分配的合理性）、项目过程（包括项目资金中的资金到位、预算执行、资金使用的合规性、管理制度的健全性和制度执行的有效性）、项目产出（包括项目产出中的产出数量、产出质量、产出时效、产出成本）和项目效益（包括项目效果中的经济效益、社会效益、生态效益、可持续影响、服务对象满意度）四个维度进行评价。评价对象疏附县2022年公益性岗位补助项目（共计291.00万元），评价核心为专项资金的支出完成情况和效果。</w:t>
      </w:r>
      <w:bookmarkEnd w:id="39"/>
      <w:bookmarkEnd w:id="40"/>
      <w:bookmarkEnd w:id="41"/>
      <w:bookmarkEnd w:id="42"/>
      <w:bookmarkEnd w:id="43"/>
    </w:p>
    <w:p>
      <w:pPr>
        <w:pStyle w:val="32"/>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rPr>
      </w:pPr>
      <w:bookmarkStart w:id="44" w:name="_Toc1995"/>
      <w:r>
        <w:rPr>
          <w:rFonts w:hint="eastAsia" w:ascii="方正楷体_GBK" w:hAnsi="方正楷体_GBK" w:eastAsia="方正楷体_GBK" w:cs="方正楷体_GBK"/>
          <w:b/>
          <w:bCs/>
          <w:color w:val="auto"/>
          <w:sz w:val="32"/>
          <w:szCs w:val="32"/>
          <w:highlight w:val="none"/>
        </w:rPr>
        <w:t>（三）评价原则</w:t>
      </w:r>
      <w:bookmarkEnd w:id="44"/>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根据《中华人民共和国预算法》、《中共中央国务院关于全面实施预算绩效管理的意见》及《项目支出绩效评价管理办法》等文件要求，本次绩效评价秉承科学公正、统筹兼顾、激励约束、公开透明等原则，按照从投入、过程到产出效果和影响的绩效逻辑路径，发现项目实施和管理中的问题，切实提高财政资源配置效率和使用效益。评价工作组本着科学公正、统筹兼顾、激励约束、公开透明的原则，采用全面评价和重点评价相结合、现场评价和非现场评价相结合的方式进行。</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（1）科学公正、科学规范原则。绩效评价应当运用科学合理的方法，按照规范的程序，对项目绩效进行客观、公正的反映，按照科学可行的要求，采用定量与定性分析相结合的方法。</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（2）分级分类原则。根据“谁支出、谁自评”的原则，根据评价对象的特点分类组织实施绩效评价工作，与相关单位职责明确，各有侧重，相互衔接。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（3）绩效相关原则。绩效评价针对具体投入及其产出绩效进行，评价结果清晰反映了支出和产出绩效之间的紧密对应关系。</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（4）公正公开、透明原则。绩效评价结果应当符合真实、客观、公正的要求，依法依规公开，并自觉接受社会监督。</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根据以上原则，绩效评价应遵循如下要求：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（1）在数据采集时，采取客观数据，主管部门审查、社会中介组织复查，与问卷调查相结合的形式，以保证各项指标的真实性。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（2）保证评价结果的真实性、公正性，提高评价报告的公信力。</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（3）绩效评价报告应当简明扼要，除了对绩效评价的过程、结果描述外，还应总结经验，指出问题，并就共性问题提出可操作性改进建议。</w:t>
      </w:r>
    </w:p>
    <w:p>
      <w:pPr>
        <w:pStyle w:val="32"/>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rPr>
      </w:pPr>
      <w:bookmarkStart w:id="45" w:name="_Toc18276"/>
      <w:r>
        <w:rPr>
          <w:rFonts w:hint="eastAsia" w:ascii="方正楷体_GBK" w:hAnsi="方正楷体_GBK" w:eastAsia="方正楷体_GBK" w:cs="方正楷体_GBK"/>
          <w:b/>
          <w:bCs/>
          <w:color w:val="auto"/>
          <w:sz w:val="32"/>
          <w:szCs w:val="32"/>
          <w:highlight w:val="none"/>
        </w:rPr>
        <w:t>（四）评价方法</w:t>
      </w:r>
      <w:bookmarkEnd w:id="45"/>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bookmarkStart w:id="46" w:name="_Toc18764"/>
      <w:r>
        <w:rPr>
          <w:rFonts w:hint="eastAsia" w:ascii="仿宋_GB2312" w:hAnsi="仿宋_GB2312" w:eastAsia="仿宋_GB2312" w:cs="仿宋_GB2312"/>
          <w:color w:val="auto"/>
          <w:sz w:val="32"/>
          <w:szCs w:val="32"/>
          <w:highlight w:val="none"/>
          <w:lang w:val="en-US" w:eastAsia="zh-CN"/>
        </w:rPr>
        <w:t>本次绩效评价主要采用以下评价方法：</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1.比较法，通过对绩效目标与实施效果、历史与当期情况、不同部门和地区同类支出的比较，综合分析绩效目标实现程度。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2.因素分析法，通过综合分析影响绩效目标实现、实施效果的内外因素，评价绩效目标实现程度。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3.公众评判法，通过专家评估、公众问卷及抽样调查等对财政支出效果进行评判，评价绩效目标实现程度。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根据项目特点，本次评价重点采用比较法和公众评判法，分析项目总预算和明细预算的内容、标准、计划是否经济合理，实际产出和效益是否达到预期。</w:t>
      </w:r>
    </w:p>
    <w:p>
      <w:pPr>
        <w:pStyle w:val="32"/>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rPr>
      </w:pPr>
      <w:r>
        <w:rPr>
          <w:rFonts w:hint="eastAsia" w:ascii="方正楷体_GBK" w:hAnsi="方正楷体_GBK" w:eastAsia="方正楷体_GBK" w:cs="方正楷体_GBK"/>
          <w:b/>
          <w:bCs/>
          <w:color w:val="auto"/>
          <w:sz w:val="32"/>
          <w:szCs w:val="32"/>
          <w:highlight w:val="none"/>
          <w:lang w:val="en-US" w:eastAsia="zh-CN"/>
        </w:rPr>
        <w:t>（五）</w:t>
      </w:r>
      <w:r>
        <w:rPr>
          <w:rFonts w:hint="eastAsia" w:ascii="方正楷体_GBK" w:hAnsi="方正楷体_GBK" w:eastAsia="方正楷体_GBK" w:cs="方正楷体_GBK"/>
          <w:b/>
          <w:bCs/>
          <w:color w:val="auto"/>
          <w:sz w:val="32"/>
          <w:szCs w:val="32"/>
          <w:highlight w:val="none"/>
        </w:rPr>
        <w:t>指标体系</w:t>
      </w:r>
      <w:bookmarkEnd w:id="46"/>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bookmarkStart w:id="47" w:name="_Toc22089"/>
      <w:bookmarkStart w:id="48" w:name="_Toc10934"/>
      <w:bookmarkStart w:id="49" w:name="_Toc8115"/>
      <w:bookmarkStart w:id="50" w:name="_Toc32612"/>
      <w:bookmarkStart w:id="51" w:name="_Toc986"/>
      <w:r>
        <w:rPr>
          <w:rFonts w:hint="eastAsia" w:ascii="仿宋_GB2312" w:hAnsi="仿宋_GB2312" w:eastAsia="仿宋_GB2312" w:cs="仿宋_GB2312"/>
          <w:color w:val="auto"/>
          <w:sz w:val="32"/>
          <w:szCs w:val="32"/>
          <w:highlight w:val="none"/>
          <w:lang w:val="en-US" w:eastAsia="zh-CN"/>
        </w:rPr>
        <w:t>绩效评价指标体系根据《关于印发&lt;项目支出绩效评价管理办法&gt;的通知》等文件精神，结合专项特点，在与专家组、项目充分协商的基础上，评价工作组细化了该项目的绩效评价指标体系（详见附件一）：</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一级指标为：决策、过程、产出、效益。</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二级指标为：项目立项、绩效目标、资金投入、资金管理、组织实施、产出数量、产出质量、产出时效、产出成本、项目效益。</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bookmarkEnd w:id="47"/>
      <w:bookmarkEnd w:id="48"/>
      <w:bookmarkEnd w:id="49"/>
      <w:bookmarkEnd w:id="50"/>
      <w:bookmarkEnd w:id="51"/>
    </w:p>
    <w:p>
      <w:pPr>
        <w:pStyle w:val="32"/>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lang w:val="en-US" w:eastAsia="zh-CN"/>
        </w:rPr>
      </w:pPr>
      <w:bookmarkStart w:id="52" w:name="_Toc16367"/>
      <w:bookmarkStart w:id="53" w:name="_Toc30890"/>
      <w:r>
        <w:rPr>
          <w:rFonts w:hint="eastAsia" w:ascii="方正楷体_GBK" w:hAnsi="方正楷体_GBK" w:eastAsia="方正楷体_GBK" w:cs="方正楷体_GBK"/>
          <w:b/>
          <w:bCs/>
          <w:color w:val="auto"/>
          <w:sz w:val="32"/>
          <w:szCs w:val="32"/>
          <w:highlight w:val="none"/>
          <w:lang w:val="en-US" w:eastAsia="zh-CN"/>
        </w:rPr>
        <w:t>（六）评价等级划分</w:t>
      </w:r>
      <w:bookmarkEnd w:id="52"/>
      <w:bookmarkEnd w:id="53"/>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根据财政部颁发的《项目支出绩效评价管理办法》等相关文件精神，本次绩效评价结果主要采取评分和评级相结合的方式，具体分值和等级可根据不同评价的内容设定。总分一般设置为100分，其中项目决策20分、项目管理20分、项目产出30分、项目绩效30分。评价结果分为优、良、中、差四个等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优（90分（含）—100分）；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良（80分（含）—90分）；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中（70分（含）—80分）；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差（0分—70分）。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对在项目进行绩效评价的过程中，如果实施单位有弄虚作假、瞒报谎报情况之行为，绩效评价组将如实上报至疏附县财政局，并予以通报批评；情节严重的，绩效评价结果将直接判定为不合格等级。</w:t>
      </w:r>
    </w:p>
    <w:p>
      <w:pPr>
        <w:pStyle w:val="32"/>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lang w:val="en-US" w:eastAsia="zh-CN"/>
        </w:rPr>
      </w:pPr>
      <w:bookmarkStart w:id="54" w:name="_Toc9667"/>
      <w:r>
        <w:rPr>
          <w:rFonts w:hint="eastAsia" w:ascii="方正楷体_GBK" w:hAnsi="方正楷体_GBK" w:eastAsia="方正楷体_GBK" w:cs="方正楷体_GBK"/>
          <w:b/>
          <w:bCs/>
          <w:color w:val="auto"/>
          <w:sz w:val="32"/>
          <w:szCs w:val="32"/>
          <w:highlight w:val="none"/>
          <w:lang w:val="en-US" w:eastAsia="zh-CN"/>
        </w:rPr>
        <w:t>（七）评价工作实施情况</w:t>
      </w:r>
      <w:bookmarkEnd w:id="54"/>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6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bookmarkStart w:id="55" w:name="_Toc8898"/>
      <w:bookmarkStart w:id="56" w:name="_Toc12973"/>
      <w:r>
        <w:rPr>
          <w:rFonts w:hint="eastAsia" w:ascii="仿宋_GB2312" w:hAnsi="仿宋_GB2312" w:eastAsia="仿宋_GB2312" w:cs="仿宋_GB2312"/>
          <w:b/>
          <w:bCs w:val="0"/>
          <w:color w:val="auto"/>
          <w:sz w:val="32"/>
          <w:szCs w:val="32"/>
          <w:highlight w:val="none"/>
          <w:lang w:val="en-US" w:eastAsia="zh-CN"/>
        </w:rPr>
        <w:t>1.评价工作程序和时间安排</w:t>
      </w:r>
      <w:bookmarkEnd w:id="55"/>
      <w:bookmarkEnd w:id="56"/>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rPr>
        <w:t>本次绩效自评各阶段具体工作内容及时间进度安排详见下表：</w:t>
      </w:r>
    </w:p>
    <w:p>
      <w:pPr>
        <w:pStyle w:val="32"/>
        <w:spacing w:after="156" w:afterLines="50"/>
        <w:ind w:left="425" w:firstLine="0" w:firstLineChars="0"/>
        <w:jc w:val="center"/>
        <w:rPr>
          <w:rFonts w:hint="eastAsia" w:ascii="黑体" w:hAnsi="黑体" w:eastAsia="黑体" w:cs="黑体"/>
          <w:color w:val="auto"/>
          <w:sz w:val="32"/>
          <w:szCs w:val="32"/>
        </w:rPr>
      </w:pPr>
      <w:bookmarkStart w:id="57" w:name="_Toc9542_WPSOffice_Level2"/>
      <w:bookmarkStart w:id="58" w:name="_Toc427_WPSOffice_Level2"/>
      <w:bookmarkStart w:id="59" w:name="_Toc28992"/>
      <w:bookmarkStart w:id="60" w:name="_Toc3615"/>
      <w:r>
        <w:rPr>
          <w:rFonts w:hint="eastAsia" w:ascii="黑体" w:hAnsi="黑体" w:eastAsia="黑体" w:cs="黑体"/>
          <w:color w:val="auto"/>
          <w:sz w:val="32"/>
          <w:szCs w:val="32"/>
        </w:rPr>
        <w:t>绩效评价工作程序和时间安排表</w:t>
      </w:r>
      <w:bookmarkEnd w:id="57"/>
      <w:bookmarkEnd w:id="58"/>
    </w:p>
    <w:tbl>
      <w:tblPr>
        <w:tblStyle w:val="19"/>
        <w:tblW w:w="85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8"/>
        <w:gridCol w:w="534"/>
        <w:gridCol w:w="4738"/>
        <w:gridCol w:w="1369"/>
        <w:gridCol w:w="1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jc w:val="center"/>
        </w:trPr>
        <w:tc>
          <w:tcPr>
            <w:tcW w:w="688" w:type="dxa"/>
            <w:shd w:val="clear" w:color="auto" w:fill="C0C0C0"/>
            <w:vAlign w:val="center"/>
          </w:tcPr>
          <w:p>
            <w:pPr>
              <w:adjustRightInd w:val="0"/>
              <w:snapToGrid w:val="0"/>
              <w:jc w:val="distribute"/>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阶段</w:t>
            </w:r>
          </w:p>
          <w:p>
            <w:pPr>
              <w:adjustRightInd w:val="0"/>
              <w:snapToGrid w:val="0"/>
              <w:jc w:val="distribute"/>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安排</w:t>
            </w:r>
          </w:p>
        </w:tc>
        <w:tc>
          <w:tcPr>
            <w:tcW w:w="5272" w:type="dxa"/>
            <w:gridSpan w:val="2"/>
            <w:shd w:val="clear" w:color="auto" w:fill="C0C0C0"/>
            <w:vAlign w:val="center"/>
          </w:tcPr>
          <w:p>
            <w:pPr>
              <w:adjustRightInd w:val="0"/>
              <w:snapToGrid w:val="0"/>
              <w:jc w:val="center"/>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工作内容</w:t>
            </w:r>
          </w:p>
        </w:tc>
        <w:tc>
          <w:tcPr>
            <w:tcW w:w="1369" w:type="dxa"/>
            <w:shd w:val="clear" w:color="auto" w:fill="C0C0C0"/>
            <w:vAlign w:val="center"/>
          </w:tcPr>
          <w:p>
            <w:pPr>
              <w:adjustRightInd w:val="0"/>
              <w:snapToGrid w:val="0"/>
              <w:jc w:val="center"/>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进度安排</w:t>
            </w:r>
          </w:p>
        </w:tc>
        <w:tc>
          <w:tcPr>
            <w:tcW w:w="1175" w:type="dxa"/>
            <w:shd w:val="clear" w:color="auto" w:fill="C0C0C0"/>
            <w:vAlign w:val="center"/>
          </w:tcPr>
          <w:p>
            <w:pPr>
              <w:adjustRightInd w:val="0"/>
              <w:snapToGrid w:val="0"/>
              <w:jc w:val="center"/>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参与方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6" w:hRule="atLeast"/>
          <w:jc w:val="center"/>
        </w:trPr>
        <w:tc>
          <w:tcPr>
            <w:tcW w:w="688" w:type="dxa"/>
            <w:vMerge w:val="restart"/>
            <w:shd w:val="clear" w:color="auto" w:fill="auto"/>
            <w:vAlign w:val="center"/>
          </w:tcPr>
          <w:p>
            <w:pPr>
              <w:adjustRightInd w:val="0"/>
              <w:snapToGrid w:val="0"/>
              <w:jc w:val="center"/>
              <w:rPr>
                <w:rFonts w:hint="eastAsia" w:ascii="仿宋" w:hAnsi="仿宋" w:eastAsia="仿宋" w:cs="仿宋"/>
                <w:b/>
                <w:bCs/>
                <w:color w:val="auto"/>
                <w:sz w:val="20"/>
                <w:szCs w:val="20"/>
                <w:highlight w:val="none"/>
              </w:rPr>
            </w:pPr>
            <w:r>
              <w:rPr>
                <w:rFonts w:hint="eastAsia" w:ascii="Times New Roman" w:hAnsi="Times New Roman" w:eastAsia="仿宋_GB2312" w:cs="仿宋"/>
                <w:b/>
                <w:bCs/>
                <w:color w:val="auto"/>
                <w:spacing w:val="40"/>
                <w:sz w:val="20"/>
                <w:szCs w:val="20"/>
                <w:highlight w:val="none"/>
              </w:rPr>
              <w:t>评价准备阶段</w:t>
            </w:r>
          </w:p>
        </w:tc>
        <w:tc>
          <w:tcPr>
            <w:tcW w:w="5272" w:type="dxa"/>
            <w:gridSpan w:val="2"/>
            <w:shd w:val="clear" w:color="auto" w:fill="auto"/>
            <w:vAlign w:val="center"/>
          </w:tcPr>
          <w:p>
            <w:pPr>
              <w:adjustRightInd w:val="0"/>
              <w:snapToGrid w:val="0"/>
              <w:jc w:val="left"/>
              <w:rPr>
                <w:rFonts w:hint="eastAsia" w:ascii="仿宋" w:hAnsi="仿宋" w:eastAsia="仿宋" w:cs="仿宋"/>
                <w:b/>
                <w:bCs/>
                <w:color w:val="auto"/>
                <w:sz w:val="20"/>
                <w:szCs w:val="20"/>
                <w:highlight w:val="none"/>
              </w:rPr>
            </w:pPr>
            <w:r>
              <w:rPr>
                <w:rFonts w:hint="eastAsia" w:ascii="Times New Roman" w:hAnsi="Times New Roman" w:eastAsia="仿宋_GB2312" w:cs="仿宋"/>
                <w:color w:val="auto"/>
                <w:sz w:val="20"/>
                <w:szCs w:val="20"/>
                <w:highlight w:val="none"/>
              </w:rPr>
              <w:t>制定《项目实施工作方案》，收集并研究分析项目政策资料，编制指标评价体系和资料清单，并发送被评价单位准备资料。</w:t>
            </w:r>
          </w:p>
        </w:tc>
        <w:tc>
          <w:tcPr>
            <w:tcW w:w="1369" w:type="dxa"/>
            <w:shd w:val="clear" w:color="auto" w:fill="auto"/>
            <w:vAlign w:val="center"/>
          </w:tcPr>
          <w:p>
            <w:pPr>
              <w:adjustRightInd w:val="0"/>
              <w:snapToGrid w:val="0"/>
              <w:jc w:val="left"/>
              <w:rPr>
                <w:rFonts w:hint="eastAsia" w:ascii="仿宋" w:hAnsi="仿宋" w:eastAsia="仿宋" w:cs="仿宋"/>
                <w:b/>
                <w:bCs/>
                <w:color w:val="auto"/>
                <w:sz w:val="20"/>
                <w:szCs w:val="20"/>
                <w:highlight w:val="none"/>
              </w:rPr>
            </w:pPr>
            <w:r>
              <w:rPr>
                <w:rFonts w:hint="eastAsia" w:ascii="Times New Roman" w:hAnsi="Times New Roman" w:eastAsia="仿宋_GB2312" w:cs="仿宋"/>
                <w:color w:val="auto"/>
                <w:sz w:val="20"/>
                <w:szCs w:val="20"/>
                <w:highlight w:val="none"/>
                <w:lang w:eastAsia="zh-CN"/>
              </w:rPr>
              <w:t>202</w:t>
            </w:r>
            <w:r>
              <w:rPr>
                <w:rFonts w:hint="eastAsia" w:ascii="Times New Roman" w:hAnsi="Times New Roman" w:eastAsia="仿宋_GB2312" w:cs="仿宋"/>
                <w:color w:val="auto"/>
                <w:sz w:val="20"/>
                <w:szCs w:val="20"/>
                <w:highlight w:val="none"/>
                <w:lang w:val="en-US" w:eastAsia="zh-CN"/>
              </w:rPr>
              <w:t>3</w:t>
            </w:r>
            <w:r>
              <w:rPr>
                <w:rFonts w:hint="eastAsia" w:ascii="Times New Roman" w:hAnsi="Times New Roman" w:eastAsia="仿宋_GB2312" w:cs="仿宋"/>
                <w:color w:val="auto"/>
                <w:sz w:val="20"/>
                <w:szCs w:val="20"/>
                <w:highlight w:val="none"/>
              </w:rPr>
              <w:t>年</w:t>
            </w:r>
            <w:r>
              <w:rPr>
                <w:rFonts w:hint="eastAsia" w:ascii="Times New Roman" w:hAnsi="Times New Roman" w:eastAsia="仿宋_GB2312" w:cs="仿宋"/>
                <w:color w:val="auto"/>
                <w:sz w:val="20"/>
                <w:szCs w:val="20"/>
                <w:highlight w:val="none"/>
                <w:lang w:val="en-US" w:eastAsia="zh-CN"/>
              </w:rPr>
              <w:t>06</w:t>
            </w:r>
            <w:r>
              <w:rPr>
                <w:rFonts w:hint="eastAsia" w:ascii="Times New Roman" w:hAnsi="Times New Roman" w:eastAsia="仿宋_GB2312" w:cs="仿宋"/>
                <w:color w:val="auto"/>
                <w:sz w:val="20"/>
                <w:szCs w:val="20"/>
                <w:highlight w:val="none"/>
              </w:rPr>
              <w:t>月</w:t>
            </w:r>
            <w:r>
              <w:rPr>
                <w:rFonts w:hint="eastAsia" w:ascii="Times New Roman" w:hAnsi="Times New Roman" w:eastAsia="仿宋_GB2312" w:cs="仿宋"/>
                <w:color w:val="auto"/>
                <w:sz w:val="20"/>
                <w:szCs w:val="20"/>
                <w:highlight w:val="none"/>
                <w:lang w:val="en-US" w:eastAsia="zh-CN"/>
              </w:rPr>
              <w:t>01</w:t>
            </w:r>
            <w:r>
              <w:rPr>
                <w:rFonts w:hint="eastAsia" w:ascii="Times New Roman" w:hAnsi="Times New Roman" w:eastAsia="仿宋_GB2312" w:cs="仿宋"/>
                <w:color w:val="auto"/>
                <w:sz w:val="20"/>
                <w:szCs w:val="20"/>
                <w:highlight w:val="none"/>
              </w:rPr>
              <w:t>日</w:t>
            </w:r>
          </w:p>
        </w:tc>
        <w:tc>
          <w:tcPr>
            <w:tcW w:w="1175" w:type="dxa"/>
            <w:shd w:val="clear" w:color="auto" w:fill="auto"/>
            <w:vAlign w:val="center"/>
          </w:tcPr>
          <w:p>
            <w:pPr>
              <w:adjustRightInd w:val="0"/>
              <w:snapToGrid w:val="0"/>
              <w:jc w:val="center"/>
              <w:rPr>
                <w:rFonts w:hint="eastAsia" w:ascii="仿宋" w:hAnsi="仿宋" w:eastAsia="仿宋" w:cs="仿宋"/>
                <w:b/>
                <w:bCs/>
                <w:color w:val="auto"/>
                <w:sz w:val="20"/>
                <w:szCs w:val="20"/>
                <w:highlight w:val="none"/>
              </w:rPr>
            </w:pPr>
            <w:r>
              <w:rPr>
                <w:rFonts w:hint="eastAsia" w:ascii="Times New Roman" w:hAnsi="Times New Roman" w:eastAsia="仿宋_GB2312" w:cs="仿宋"/>
                <w:color w:val="auto"/>
                <w:sz w:val="20"/>
                <w:szCs w:val="20"/>
                <w:highlight w:val="none"/>
              </w:rPr>
              <w:t>评价机构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3" w:hRule="atLeast"/>
          <w:jc w:val="center"/>
        </w:trPr>
        <w:tc>
          <w:tcPr>
            <w:tcW w:w="688" w:type="dxa"/>
            <w:vMerge w:val="continue"/>
            <w:shd w:val="clear" w:color="auto" w:fill="auto"/>
            <w:vAlign w:val="center"/>
          </w:tcPr>
          <w:p>
            <w:pPr>
              <w:adjustRightInd w:val="0"/>
              <w:snapToGrid w:val="0"/>
              <w:ind w:firstLine="560" w:firstLineChars="200"/>
              <w:jc w:val="center"/>
              <w:rPr>
                <w:rFonts w:hint="eastAsia" w:ascii="仿宋" w:hAnsi="仿宋" w:eastAsia="仿宋" w:cs="仿宋"/>
                <w:color w:val="auto"/>
                <w:spacing w:val="40"/>
                <w:sz w:val="20"/>
                <w:szCs w:val="20"/>
                <w:highlight w:val="none"/>
              </w:rPr>
            </w:pPr>
          </w:p>
        </w:tc>
        <w:tc>
          <w:tcPr>
            <w:tcW w:w="534" w:type="dxa"/>
            <w:vMerge w:val="restart"/>
            <w:shd w:val="clear" w:color="auto" w:fill="auto"/>
            <w:vAlign w:val="center"/>
          </w:tcPr>
          <w:p>
            <w:pPr>
              <w:adjustRightInd w:val="0"/>
              <w:snapToGrid w:val="0"/>
              <w:jc w:val="left"/>
              <w:rPr>
                <w:rFonts w:hint="eastAsia" w:ascii="Times New Roman" w:hAnsi="Times New Roman" w:eastAsia="仿宋_GB2312" w:cs="仿宋"/>
                <w:b/>
                <w:bCs/>
                <w:color w:val="auto"/>
                <w:sz w:val="20"/>
                <w:szCs w:val="20"/>
                <w:highlight w:val="none"/>
              </w:rPr>
            </w:pPr>
            <w:r>
              <w:rPr>
                <w:rFonts w:hint="eastAsia" w:ascii="Times New Roman" w:hAnsi="Times New Roman" w:eastAsia="仿宋_GB2312" w:cs="仿宋"/>
                <w:b/>
                <w:bCs/>
                <w:color w:val="auto"/>
                <w:sz w:val="20"/>
                <w:szCs w:val="20"/>
                <w:highlight w:val="none"/>
              </w:rPr>
              <w:t>编写相关文本</w:t>
            </w:r>
          </w:p>
          <w:p>
            <w:pPr>
              <w:adjustRightInd w:val="0"/>
              <w:snapToGrid w:val="0"/>
              <w:jc w:val="left"/>
              <w:rPr>
                <w:rFonts w:hint="eastAsia" w:ascii="Times New Roman" w:hAnsi="Times New Roman" w:eastAsia="仿宋_GB2312" w:cs="仿宋"/>
                <w:b/>
                <w:bCs/>
                <w:color w:val="auto"/>
                <w:sz w:val="20"/>
                <w:szCs w:val="20"/>
                <w:highlight w:val="none"/>
              </w:rPr>
            </w:pPr>
            <w:r>
              <w:rPr>
                <w:rFonts w:hint="eastAsia" w:ascii="Times New Roman" w:hAnsi="Times New Roman" w:eastAsia="仿宋_GB2312" w:cs="仿宋"/>
                <w:b/>
                <w:bCs/>
                <w:color w:val="auto"/>
                <w:sz w:val="20"/>
                <w:szCs w:val="20"/>
                <w:highlight w:val="none"/>
              </w:rPr>
              <w:t>、</w:t>
            </w:r>
          </w:p>
          <w:p>
            <w:pPr>
              <w:adjustRightInd w:val="0"/>
              <w:snapToGrid w:val="0"/>
              <w:jc w:val="left"/>
              <w:rPr>
                <w:rFonts w:hint="eastAsia" w:ascii="仿宋" w:hAnsi="仿宋" w:eastAsia="仿宋" w:cs="仿宋"/>
                <w:color w:val="auto"/>
                <w:sz w:val="20"/>
                <w:szCs w:val="20"/>
                <w:highlight w:val="none"/>
              </w:rPr>
            </w:pPr>
            <w:r>
              <w:rPr>
                <w:rFonts w:hint="eastAsia" w:ascii="Times New Roman" w:hAnsi="Times New Roman" w:eastAsia="仿宋_GB2312" w:cs="仿宋"/>
                <w:b/>
                <w:bCs/>
                <w:color w:val="auto"/>
                <w:sz w:val="20"/>
                <w:szCs w:val="20"/>
                <w:highlight w:val="none"/>
              </w:rPr>
              <w:t>准备资料</w:t>
            </w:r>
          </w:p>
        </w:tc>
        <w:tc>
          <w:tcPr>
            <w:tcW w:w="4738" w:type="dxa"/>
            <w:shd w:val="clear" w:color="auto" w:fill="auto"/>
            <w:vAlign w:val="center"/>
          </w:tcPr>
          <w:p>
            <w:pPr>
              <w:adjustRightInd w:val="0"/>
              <w:snapToGrid w:val="0"/>
              <w:jc w:val="left"/>
              <w:rPr>
                <w:rFonts w:hint="eastAsia" w:ascii="Times New Roman" w:hAnsi="Times New Roman" w:eastAsia="仿宋_GB2312" w:cs="仿宋"/>
                <w:b/>
                <w:bCs/>
                <w:color w:val="auto"/>
                <w:sz w:val="20"/>
                <w:szCs w:val="20"/>
                <w:highlight w:val="none"/>
              </w:rPr>
            </w:pPr>
            <w:r>
              <w:rPr>
                <w:rFonts w:hint="eastAsia" w:ascii="Times New Roman" w:hAnsi="Times New Roman" w:eastAsia="仿宋_GB2312" w:cs="仿宋"/>
                <w:b/>
                <w:bCs/>
                <w:color w:val="auto"/>
                <w:sz w:val="20"/>
                <w:szCs w:val="20"/>
                <w:highlight w:val="none"/>
              </w:rPr>
              <w:t>首轮提交文本及资料：</w:t>
            </w:r>
          </w:p>
          <w:p>
            <w:pPr>
              <w:adjustRightInd w:val="0"/>
              <w:snapToGrid w:val="0"/>
              <w:jc w:val="left"/>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1.项目单位提交自评绩效报告；</w:t>
            </w:r>
          </w:p>
          <w:p>
            <w:pPr>
              <w:adjustRightInd w:val="0"/>
              <w:snapToGrid w:val="0"/>
              <w:jc w:val="left"/>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rPr>
              <w:t>2.项目单位按照资料清单要求准备相关资料，提交评价工作组。</w:t>
            </w:r>
          </w:p>
        </w:tc>
        <w:tc>
          <w:tcPr>
            <w:tcW w:w="1369" w:type="dxa"/>
            <w:shd w:val="clear" w:color="auto" w:fill="auto"/>
            <w:vAlign w:val="center"/>
          </w:tcPr>
          <w:p>
            <w:pPr>
              <w:adjustRightInd w:val="0"/>
              <w:snapToGrid w:val="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lang w:eastAsia="zh-CN"/>
              </w:rPr>
              <w:t>202</w:t>
            </w:r>
            <w:r>
              <w:rPr>
                <w:rFonts w:hint="eastAsia" w:ascii="Times New Roman" w:hAnsi="Times New Roman" w:eastAsia="仿宋_GB2312" w:cs="仿宋"/>
                <w:color w:val="auto"/>
                <w:sz w:val="20"/>
                <w:szCs w:val="20"/>
                <w:highlight w:val="none"/>
                <w:lang w:val="en-US" w:eastAsia="zh-CN"/>
              </w:rPr>
              <w:t>3</w:t>
            </w:r>
            <w:r>
              <w:rPr>
                <w:rFonts w:hint="eastAsia" w:ascii="Times New Roman" w:hAnsi="Times New Roman" w:eastAsia="仿宋_GB2312" w:cs="仿宋"/>
                <w:color w:val="auto"/>
                <w:sz w:val="20"/>
                <w:szCs w:val="20"/>
                <w:highlight w:val="none"/>
              </w:rPr>
              <w:t>年</w:t>
            </w:r>
            <w:r>
              <w:rPr>
                <w:rFonts w:hint="eastAsia" w:ascii="Times New Roman" w:hAnsi="Times New Roman" w:eastAsia="仿宋_GB2312" w:cs="仿宋"/>
                <w:color w:val="auto"/>
                <w:sz w:val="20"/>
                <w:szCs w:val="20"/>
                <w:highlight w:val="none"/>
                <w:lang w:val="en-US" w:eastAsia="zh-CN"/>
              </w:rPr>
              <w:t>06</w:t>
            </w:r>
            <w:r>
              <w:rPr>
                <w:rFonts w:hint="eastAsia" w:ascii="Times New Roman" w:hAnsi="Times New Roman" w:eastAsia="仿宋_GB2312" w:cs="仿宋"/>
                <w:color w:val="auto"/>
                <w:sz w:val="20"/>
                <w:szCs w:val="20"/>
                <w:highlight w:val="none"/>
              </w:rPr>
              <w:t>月</w:t>
            </w:r>
            <w:r>
              <w:rPr>
                <w:rFonts w:hint="eastAsia" w:ascii="Times New Roman" w:hAnsi="Times New Roman" w:eastAsia="仿宋_GB2312" w:cs="仿宋"/>
                <w:color w:val="auto"/>
                <w:sz w:val="20"/>
                <w:szCs w:val="20"/>
                <w:highlight w:val="none"/>
                <w:lang w:val="en-US" w:eastAsia="zh-CN"/>
              </w:rPr>
              <w:t>6</w:t>
            </w:r>
            <w:r>
              <w:rPr>
                <w:rFonts w:hint="eastAsia" w:ascii="Times New Roman" w:hAnsi="Times New Roman" w:eastAsia="仿宋_GB2312" w:cs="仿宋"/>
                <w:color w:val="auto"/>
                <w:sz w:val="20"/>
                <w:szCs w:val="20"/>
                <w:highlight w:val="none"/>
              </w:rPr>
              <w:t>日</w:t>
            </w:r>
          </w:p>
        </w:tc>
        <w:tc>
          <w:tcPr>
            <w:tcW w:w="1175" w:type="dxa"/>
            <w:vMerge w:val="restart"/>
            <w:shd w:val="clear" w:color="auto" w:fill="auto"/>
            <w:vAlign w:val="center"/>
          </w:tcPr>
          <w:p>
            <w:pPr>
              <w:adjustRightInd w:val="0"/>
              <w:snapToGrid w:val="0"/>
              <w:jc w:val="center"/>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项目单位</w:t>
            </w:r>
          </w:p>
          <w:p>
            <w:pPr>
              <w:adjustRightInd w:val="0"/>
              <w:snapToGrid w:val="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rPr>
              <w:t>评价机构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6" w:hRule="atLeast"/>
          <w:jc w:val="center"/>
        </w:trPr>
        <w:tc>
          <w:tcPr>
            <w:tcW w:w="688" w:type="dxa"/>
            <w:vMerge w:val="continue"/>
            <w:shd w:val="clear" w:color="auto" w:fill="auto"/>
            <w:vAlign w:val="center"/>
          </w:tcPr>
          <w:p>
            <w:pPr>
              <w:adjustRightInd w:val="0"/>
              <w:snapToGrid w:val="0"/>
              <w:ind w:firstLine="560" w:firstLineChars="200"/>
              <w:jc w:val="center"/>
              <w:rPr>
                <w:rFonts w:hint="eastAsia" w:ascii="仿宋" w:hAnsi="仿宋" w:eastAsia="仿宋" w:cs="仿宋"/>
                <w:color w:val="auto"/>
                <w:spacing w:val="40"/>
                <w:sz w:val="20"/>
                <w:szCs w:val="20"/>
                <w:highlight w:val="none"/>
              </w:rPr>
            </w:pPr>
          </w:p>
        </w:tc>
        <w:tc>
          <w:tcPr>
            <w:tcW w:w="534" w:type="dxa"/>
            <w:vMerge w:val="continue"/>
            <w:shd w:val="clear" w:color="auto" w:fill="auto"/>
            <w:vAlign w:val="center"/>
          </w:tcPr>
          <w:p>
            <w:pPr>
              <w:adjustRightInd w:val="0"/>
              <w:snapToGrid w:val="0"/>
              <w:jc w:val="left"/>
              <w:rPr>
                <w:rFonts w:hint="eastAsia" w:ascii="仿宋" w:hAnsi="仿宋" w:eastAsia="仿宋" w:cs="仿宋"/>
                <w:color w:val="auto"/>
                <w:sz w:val="20"/>
                <w:szCs w:val="20"/>
                <w:highlight w:val="none"/>
              </w:rPr>
            </w:pPr>
          </w:p>
        </w:tc>
        <w:tc>
          <w:tcPr>
            <w:tcW w:w="4738" w:type="dxa"/>
            <w:tcBorders>
              <w:bottom w:val="single" w:color="auto" w:sz="4" w:space="0"/>
            </w:tcBorders>
            <w:shd w:val="clear" w:color="auto" w:fill="auto"/>
            <w:vAlign w:val="center"/>
          </w:tcPr>
          <w:p>
            <w:pPr>
              <w:adjustRightInd w:val="0"/>
              <w:snapToGrid w:val="0"/>
              <w:jc w:val="left"/>
              <w:rPr>
                <w:rFonts w:hint="eastAsia" w:ascii="Times New Roman" w:hAnsi="Times New Roman" w:eastAsia="仿宋_GB2312" w:cs="仿宋"/>
                <w:b/>
                <w:bCs/>
                <w:color w:val="auto"/>
                <w:sz w:val="20"/>
                <w:szCs w:val="20"/>
                <w:highlight w:val="none"/>
              </w:rPr>
            </w:pPr>
            <w:r>
              <w:rPr>
                <w:rFonts w:hint="eastAsia" w:ascii="Times New Roman" w:hAnsi="Times New Roman" w:eastAsia="仿宋_GB2312" w:cs="仿宋"/>
                <w:b/>
                <w:bCs/>
                <w:color w:val="auto"/>
                <w:sz w:val="20"/>
                <w:szCs w:val="20"/>
                <w:highlight w:val="none"/>
              </w:rPr>
              <w:t>修改文本及补充资料：</w:t>
            </w:r>
          </w:p>
          <w:p>
            <w:pPr>
              <w:adjustRightInd w:val="0"/>
              <w:snapToGrid w:val="0"/>
              <w:jc w:val="left"/>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1.评价工作组提出绩效报告修改意见，并反馈项目单位进行修改；</w:t>
            </w:r>
          </w:p>
          <w:p>
            <w:pPr>
              <w:adjustRightInd w:val="0"/>
              <w:snapToGrid w:val="0"/>
              <w:jc w:val="left"/>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rPr>
              <w:t>2.评价工作组对资料进行审核，提出补充修改意见。</w:t>
            </w:r>
          </w:p>
        </w:tc>
        <w:tc>
          <w:tcPr>
            <w:tcW w:w="1369" w:type="dxa"/>
            <w:tcBorders>
              <w:bottom w:val="single" w:color="auto" w:sz="4" w:space="0"/>
            </w:tcBorders>
            <w:shd w:val="clear" w:color="auto" w:fill="auto"/>
            <w:vAlign w:val="center"/>
          </w:tcPr>
          <w:p>
            <w:pPr>
              <w:adjustRightInd w:val="0"/>
              <w:snapToGrid w:val="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lang w:eastAsia="zh-CN"/>
              </w:rPr>
              <w:t>202</w:t>
            </w:r>
            <w:r>
              <w:rPr>
                <w:rFonts w:hint="eastAsia" w:ascii="Times New Roman" w:hAnsi="Times New Roman" w:eastAsia="仿宋_GB2312" w:cs="仿宋"/>
                <w:color w:val="auto"/>
                <w:sz w:val="20"/>
                <w:szCs w:val="20"/>
                <w:highlight w:val="none"/>
                <w:lang w:val="en-US" w:eastAsia="zh-CN"/>
              </w:rPr>
              <w:t>3</w:t>
            </w:r>
            <w:r>
              <w:rPr>
                <w:rFonts w:hint="eastAsia" w:ascii="Times New Roman" w:hAnsi="Times New Roman" w:eastAsia="仿宋_GB2312" w:cs="仿宋"/>
                <w:color w:val="auto"/>
                <w:sz w:val="20"/>
                <w:szCs w:val="20"/>
                <w:highlight w:val="none"/>
              </w:rPr>
              <w:t>年</w:t>
            </w:r>
            <w:r>
              <w:rPr>
                <w:rFonts w:hint="eastAsia" w:ascii="Times New Roman" w:hAnsi="Times New Roman" w:eastAsia="仿宋_GB2312" w:cs="仿宋"/>
                <w:color w:val="auto"/>
                <w:sz w:val="20"/>
                <w:szCs w:val="20"/>
                <w:highlight w:val="none"/>
                <w:lang w:val="en-US" w:eastAsia="zh-CN"/>
              </w:rPr>
              <w:t>06</w:t>
            </w:r>
            <w:r>
              <w:rPr>
                <w:rFonts w:hint="eastAsia" w:ascii="Times New Roman" w:hAnsi="Times New Roman" w:eastAsia="仿宋_GB2312" w:cs="仿宋"/>
                <w:color w:val="auto"/>
                <w:sz w:val="20"/>
                <w:szCs w:val="20"/>
                <w:highlight w:val="none"/>
              </w:rPr>
              <w:t>月</w:t>
            </w:r>
            <w:r>
              <w:rPr>
                <w:rFonts w:hint="eastAsia" w:ascii="Times New Roman" w:hAnsi="Times New Roman" w:eastAsia="仿宋_GB2312" w:cs="仿宋"/>
                <w:color w:val="auto"/>
                <w:sz w:val="20"/>
                <w:szCs w:val="20"/>
                <w:highlight w:val="none"/>
                <w:lang w:val="en-US" w:eastAsia="zh-CN"/>
              </w:rPr>
              <w:t>9</w:t>
            </w:r>
            <w:r>
              <w:rPr>
                <w:rFonts w:hint="eastAsia" w:ascii="Times New Roman" w:hAnsi="Times New Roman" w:eastAsia="仿宋_GB2312" w:cs="仿宋"/>
                <w:color w:val="auto"/>
                <w:sz w:val="20"/>
                <w:szCs w:val="20"/>
                <w:highlight w:val="none"/>
              </w:rPr>
              <w:t>日</w:t>
            </w:r>
          </w:p>
        </w:tc>
        <w:tc>
          <w:tcPr>
            <w:tcW w:w="1175" w:type="dxa"/>
            <w:vMerge w:val="continue"/>
            <w:shd w:val="clear" w:color="auto" w:fill="auto"/>
            <w:vAlign w:val="center"/>
          </w:tcPr>
          <w:p>
            <w:pPr>
              <w:adjustRightInd w:val="0"/>
              <w:snapToGrid w:val="0"/>
              <w:jc w:val="center"/>
              <w:rPr>
                <w:rFonts w:hint="eastAsia" w:ascii="仿宋" w:hAnsi="仿宋" w:eastAsia="仿宋" w:cs="仿宋"/>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9" w:hRule="atLeast"/>
          <w:jc w:val="center"/>
        </w:trPr>
        <w:tc>
          <w:tcPr>
            <w:tcW w:w="688" w:type="dxa"/>
            <w:vMerge w:val="continue"/>
            <w:shd w:val="clear" w:color="auto" w:fill="auto"/>
            <w:vAlign w:val="center"/>
          </w:tcPr>
          <w:p>
            <w:pPr>
              <w:adjustRightInd w:val="0"/>
              <w:snapToGrid w:val="0"/>
              <w:ind w:firstLine="560" w:firstLineChars="200"/>
              <w:jc w:val="center"/>
              <w:rPr>
                <w:rFonts w:hint="eastAsia" w:ascii="仿宋" w:hAnsi="仿宋" w:eastAsia="仿宋" w:cs="仿宋"/>
                <w:color w:val="auto"/>
                <w:spacing w:val="40"/>
                <w:sz w:val="20"/>
                <w:szCs w:val="20"/>
                <w:highlight w:val="none"/>
              </w:rPr>
            </w:pPr>
          </w:p>
        </w:tc>
        <w:tc>
          <w:tcPr>
            <w:tcW w:w="534" w:type="dxa"/>
            <w:vMerge w:val="continue"/>
            <w:shd w:val="clear" w:color="auto" w:fill="auto"/>
            <w:vAlign w:val="center"/>
          </w:tcPr>
          <w:p>
            <w:pPr>
              <w:adjustRightInd w:val="0"/>
              <w:snapToGrid w:val="0"/>
              <w:spacing w:after="120"/>
              <w:jc w:val="left"/>
              <w:rPr>
                <w:rFonts w:hint="eastAsia" w:ascii="仿宋" w:hAnsi="仿宋" w:eastAsia="仿宋" w:cs="仿宋"/>
                <w:b/>
                <w:bCs/>
                <w:color w:val="auto"/>
                <w:sz w:val="20"/>
                <w:szCs w:val="20"/>
                <w:highlight w:val="none"/>
              </w:rPr>
            </w:pPr>
          </w:p>
        </w:tc>
        <w:tc>
          <w:tcPr>
            <w:tcW w:w="4738" w:type="dxa"/>
            <w:shd w:val="clear" w:color="auto" w:fill="auto"/>
            <w:vAlign w:val="center"/>
          </w:tcPr>
          <w:p>
            <w:pPr>
              <w:adjustRightInd w:val="0"/>
              <w:snapToGrid w:val="0"/>
              <w:jc w:val="left"/>
              <w:rPr>
                <w:rFonts w:hint="eastAsia" w:ascii="Times New Roman" w:hAnsi="Times New Roman" w:eastAsia="仿宋_GB2312" w:cs="仿宋"/>
                <w:b/>
                <w:bCs/>
                <w:color w:val="auto"/>
                <w:sz w:val="20"/>
                <w:szCs w:val="20"/>
                <w:highlight w:val="none"/>
              </w:rPr>
            </w:pPr>
            <w:r>
              <w:rPr>
                <w:rFonts w:hint="eastAsia" w:ascii="Times New Roman" w:hAnsi="Times New Roman" w:eastAsia="仿宋_GB2312" w:cs="仿宋"/>
                <w:b/>
                <w:bCs/>
                <w:color w:val="auto"/>
                <w:sz w:val="20"/>
                <w:szCs w:val="20"/>
                <w:highlight w:val="none"/>
              </w:rPr>
              <w:t>确定终版文本及资料：</w:t>
            </w:r>
          </w:p>
          <w:p>
            <w:pPr>
              <w:adjustRightInd w:val="0"/>
              <w:snapToGrid w:val="0"/>
              <w:jc w:val="left"/>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1.评价工作组再次审核绩效报告，项目单位参照修改意见进行修改并定稿；</w:t>
            </w:r>
          </w:p>
          <w:p>
            <w:pPr>
              <w:adjustRightInd w:val="0"/>
              <w:snapToGrid w:val="0"/>
              <w:jc w:val="left"/>
              <w:rPr>
                <w:rFonts w:hint="eastAsia" w:ascii="仿宋" w:hAnsi="仿宋" w:eastAsia="仿宋" w:cs="仿宋"/>
                <w:b/>
                <w:bCs/>
                <w:color w:val="auto"/>
                <w:sz w:val="20"/>
                <w:szCs w:val="20"/>
                <w:highlight w:val="none"/>
              </w:rPr>
            </w:pPr>
            <w:r>
              <w:rPr>
                <w:rFonts w:hint="eastAsia" w:ascii="Times New Roman" w:hAnsi="Times New Roman" w:eastAsia="仿宋_GB2312" w:cs="仿宋"/>
                <w:color w:val="auto"/>
                <w:sz w:val="20"/>
                <w:szCs w:val="20"/>
                <w:highlight w:val="none"/>
              </w:rPr>
              <w:t>2.项目单位按照补充修改意见完善资料，并将终版资料提交评价工作组，并签署资料确认单。</w:t>
            </w:r>
          </w:p>
        </w:tc>
        <w:tc>
          <w:tcPr>
            <w:tcW w:w="1369" w:type="dxa"/>
            <w:shd w:val="clear" w:color="auto" w:fill="auto"/>
            <w:vAlign w:val="center"/>
          </w:tcPr>
          <w:p>
            <w:pPr>
              <w:adjustRightInd w:val="0"/>
              <w:snapToGrid w:val="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lang w:eastAsia="zh-CN"/>
              </w:rPr>
              <w:t>202</w:t>
            </w:r>
            <w:r>
              <w:rPr>
                <w:rFonts w:hint="eastAsia" w:ascii="Times New Roman" w:hAnsi="Times New Roman" w:eastAsia="仿宋_GB2312" w:cs="仿宋"/>
                <w:color w:val="auto"/>
                <w:sz w:val="20"/>
                <w:szCs w:val="20"/>
                <w:highlight w:val="none"/>
                <w:lang w:val="en-US" w:eastAsia="zh-CN"/>
              </w:rPr>
              <w:t>3</w:t>
            </w:r>
            <w:r>
              <w:rPr>
                <w:rFonts w:hint="eastAsia" w:ascii="Times New Roman" w:hAnsi="Times New Roman" w:eastAsia="仿宋_GB2312" w:cs="仿宋"/>
                <w:color w:val="auto"/>
                <w:sz w:val="20"/>
                <w:szCs w:val="20"/>
                <w:highlight w:val="none"/>
              </w:rPr>
              <w:t>年</w:t>
            </w:r>
            <w:r>
              <w:rPr>
                <w:rFonts w:hint="eastAsia" w:ascii="Times New Roman" w:hAnsi="Times New Roman" w:eastAsia="仿宋_GB2312" w:cs="仿宋"/>
                <w:color w:val="auto"/>
                <w:sz w:val="20"/>
                <w:szCs w:val="20"/>
                <w:highlight w:val="none"/>
                <w:lang w:val="en-US" w:eastAsia="zh-CN"/>
              </w:rPr>
              <w:t>06</w:t>
            </w:r>
            <w:r>
              <w:rPr>
                <w:rFonts w:hint="eastAsia" w:ascii="Times New Roman" w:hAnsi="Times New Roman" w:eastAsia="仿宋_GB2312" w:cs="仿宋"/>
                <w:color w:val="auto"/>
                <w:sz w:val="20"/>
                <w:szCs w:val="20"/>
                <w:highlight w:val="none"/>
              </w:rPr>
              <w:t>月</w:t>
            </w:r>
            <w:r>
              <w:rPr>
                <w:rFonts w:hint="eastAsia" w:ascii="Times New Roman" w:hAnsi="Times New Roman" w:eastAsia="仿宋_GB2312" w:cs="仿宋"/>
                <w:color w:val="auto"/>
                <w:sz w:val="20"/>
                <w:szCs w:val="20"/>
                <w:highlight w:val="none"/>
                <w:lang w:val="en-US" w:eastAsia="zh-CN"/>
              </w:rPr>
              <w:t>13</w:t>
            </w:r>
            <w:r>
              <w:rPr>
                <w:rFonts w:hint="eastAsia" w:ascii="Times New Roman" w:hAnsi="Times New Roman" w:eastAsia="仿宋_GB2312" w:cs="仿宋"/>
                <w:color w:val="auto"/>
                <w:sz w:val="20"/>
                <w:szCs w:val="20"/>
                <w:highlight w:val="none"/>
              </w:rPr>
              <w:t>日</w:t>
            </w:r>
          </w:p>
        </w:tc>
        <w:tc>
          <w:tcPr>
            <w:tcW w:w="1175" w:type="dxa"/>
            <w:vMerge w:val="continue"/>
            <w:shd w:val="clear" w:color="auto" w:fill="auto"/>
            <w:vAlign w:val="center"/>
          </w:tcPr>
          <w:p>
            <w:pPr>
              <w:adjustRightInd w:val="0"/>
              <w:snapToGrid w:val="0"/>
              <w:jc w:val="center"/>
              <w:rPr>
                <w:rFonts w:hint="eastAsia" w:ascii="仿宋" w:hAnsi="仿宋" w:eastAsia="仿宋" w:cs="仿宋"/>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8" w:hRule="atLeast"/>
          <w:jc w:val="center"/>
        </w:trPr>
        <w:tc>
          <w:tcPr>
            <w:tcW w:w="688" w:type="dxa"/>
            <w:vMerge w:val="continue"/>
            <w:shd w:val="clear" w:color="auto" w:fill="auto"/>
            <w:textDirection w:val="tbRlV"/>
            <w:vAlign w:val="center"/>
          </w:tcPr>
          <w:p>
            <w:pPr>
              <w:adjustRightInd w:val="0"/>
              <w:snapToGrid w:val="0"/>
              <w:ind w:firstLine="560" w:firstLineChars="200"/>
              <w:jc w:val="center"/>
              <w:rPr>
                <w:rFonts w:hint="eastAsia" w:ascii="仿宋" w:hAnsi="仿宋" w:eastAsia="仿宋" w:cs="仿宋"/>
                <w:color w:val="auto"/>
                <w:spacing w:val="40"/>
                <w:sz w:val="20"/>
                <w:szCs w:val="20"/>
                <w:highlight w:val="none"/>
              </w:rPr>
            </w:pPr>
          </w:p>
        </w:tc>
        <w:tc>
          <w:tcPr>
            <w:tcW w:w="5272" w:type="dxa"/>
            <w:gridSpan w:val="2"/>
            <w:shd w:val="clear" w:color="auto" w:fill="auto"/>
            <w:vAlign w:val="center"/>
          </w:tcPr>
          <w:p>
            <w:pPr>
              <w:adjustRightInd w:val="0"/>
              <w:snapToGrid w:val="0"/>
              <w:jc w:val="left"/>
              <w:rPr>
                <w:rFonts w:hint="eastAsia" w:ascii="仿宋" w:hAnsi="仿宋" w:eastAsia="仿宋" w:cs="仿宋"/>
                <w:b/>
                <w:bCs/>
                <w:color w:val="auto"/>
                <w:sz w:val="20"/>
                <w:szCs w:val="20"/>
                <w:highlight w:val="none"/>
              </w:rPr>
            </w:pPr>
            <w:r>
              <w:rPr>
                <w:rFonts w:hint="eastAsia" w:ascii="Times New Roman" w:hAnsi="Times New Roman" w:eastAsia="仿宋_GB2312" w:cs="仿宋"/>
                <w:b/>
                <w:bCs/>
                <w:color w:val="auto"/>
                <w:sz w:val="20"/>
                <w:szCs w:val="20"/>
                <w:highlight w:val="none"/>
              </w:rPr>
              <w:t>整理、分析资料：</w:t>
            </w:r>
            <w:r>
              <w:rPr>
                <w:rFonts w:hint="eastAsia" w:ascii="Times New Roman" w:hAnsi="Times New Roman" w:eastAsia="仿宋_GB2312" w:cs="仿宋"/>
                <w:color w:val="auto"/>
                <w:sz w:val="20"/>
                <w:szCs w:val="20"/>
                <w:highlight w:val="none"/>
              </w:rPr>
              <w:t>评价工作组对所收集资料进行整理、对资金支出情况进行分析，就有关问题与项目单位核实。</w:t>
            </w:r>
          </w:p>
        </w:tc>
        <w:tc>
          <w:tcPr>
            <w:tcW w:w="1369" w:type="dxa"/>
            <w:shd w:val="clear" w:color="auto" w:fill="auto"/>
            <w:vAlign w:val="center"/>
          </w:tcPr>
          <w:p>
            <w:pPr>
              <w:adjustRightInd w:val="0"/>
              <w:snapToGrid w:val="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lang w:eastAsia="zh-CN"/>
              </w:rPr>
              <w:t>202</w:t>
            </w:r>
            <w:r>
              <w:rPr>
                <w:rFonts w:hint="eastAsia" w:ascii="Times New Roman" w:hAnsi="Times New Roman" w:eastAsia="仿宋_GB2312" w:cs="仿宋"/>
                <w:color w:val="auto"/>
                <w:sz w:val="20"/>
                <w:szCs w:val="20"/>
                <w:highlight w:val="none"/>
                <w:lang w:val="en-US" w:eastAsia="zh-CN"/>
              </w:rPr>
              <w:t>3</w:t>
            </w:r>
            <w:r>
              <w:rPr>
                <w:rFonts w:hint="eastAsia" w:ascii="Times New Roman" w:hAnsi="Times New Roman" w:eastAsia="仿宋_GB2312" w:cs="仿宋"/>
                <w:color w:val="auto"/>
                <w:sz w:val="20"/>
                <w:szCs w:val="20"/>
                <w:highlight w:val="none"/>
              </w:rPr>
              <w:t>年</w:t>
            </w:r>
            <w:r>
              <w:rPr>
                <w:rFonts w:hint="eastAsia" w:ascii="Times New Roman" w:hAnsi="Times New Roman" w:eastAsia="仿宋_GB2312" w:cs="仿宋"/>
                <w:color w:val="auto"/>
                <w:sz w:val="20"/>
                <w:szCs w:val="20"/>
                <w:highlight w:val="none"/>
                <w:lang w:val="en-US" w:eastAsia="zh-CN"/>
              </w:rPr>
              <w:t>06</w:t>
            </w:r>
            <w:r>
              <w:rPr>
                <w:rFonts w:hint="eastAsia" w:ascii="Times New Roman" w:hAnsi="Times New Roman" w:eastAsia="仿宋_GB2312" w:cs="仿宋"/>
                <w:color w:val="auto"/>
                <w:sz w:val="20"/>
                <w:szCs w:val="20"/>
                <w:highlight w:val="none"/>
              </w:rPr>
              <w:t>月</w:t>
            </w:r>
            <w:r>
              <w:rPr>
                <w:rFonts w:hint="eastAsia" w:ascii="Times New Roman" w:hAnsi="Times New Roman" w:eastAsia="仿宋_GB2312" w:cs="仿宋"/>
                <w:color w:val="auto"/>
                <w:sz w:val="20"/>
                <w:szCs w:val="20"/>
                <w:highlight w:val="none"/>
                <w:lang w:val="en-US" w:eastAsia="zh-CN"/>
              </w:rPr>
              <w:t>15</w:t>
            </w:r>
            <w:r>
              <w:rPr>
                <w:rFonts w:hint="eastAsia" w:ascii="Times New Roman" w:hAnsi="Times New Roman" w:eastAsia="仿宋_GB2312" w:cs="仿宋"/>
                <w:color w:val="auto"/>
                <w:sz w:val="20"/>
                <w:szCs w:val="20"/>
                <w:highlight w:val="none"/>
              </w:rPr>
              <w:t>日</w:t>
            </w:r>
          </w:p>
        </w:tc>
        <w:tc>
          <w:tcPr>
            <w:tcW w:w="1175" w:type="dxa"/>
            <w:shd w:val="clear" w:color="auto" w:fill="auto"/>
            <w:vAlign w:val="center"/>
          </w:tcPr>
          <w:p>
            <w:pPr>
              <w:adjustRightInd w:val="0"/>
              <w:snapToGrid w:val="0"/>
              <w:jc w:val="center"/>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评价机构</w:t>
            </w:r>
          </w:p>
          <w:p>
            <w:pPr>
              <w:adjustRightInd w:val="0"/>
              <w:snapToGrid w:val="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rPr>
              <w:t>项目单位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688" w:type="dxa"/>
            <w:vMerge w:val="continue"/>
            <w:shd w:val="clear" w:color="auto" w:fill="auto"/>
            <w:textDirection w:val="tbRlV"/>
            <w:vAlign w:val="center"/>
          </w:tcPr>
          <w:p>
            <w:pPr>
              <w:adjustRightInd w:val="0"/>
              <w:snapToGrid w:val="0"/>
              <w:ind w:left="113" w:leftChars="0" w:firstLine="560" w:firstLineChars="200"/>
              <w:jc w:val="center"/>
              <w:rPr>
                <w:rFonts w:hint="eastAsia" w:ascii="仿宋" w:hAnsi="仿宋" w:eastAsia="仿宋" w:cs="仿宋"/>
                <w:color w:val="auto"/>
                <w:spacing w:val="40"/>
                <w:sz w:val="20"/>
                <w:szCs w:val="20"/>
                <w:highlight w:val="none"/>
              </w:rPr>
            </w:pPr>
          </w:p>
        </w:tc>
        <w:tc>
          <w:tcPr>
            <w:tcW w:w="5272" w:type="dxa"/>
            <w:gridSpan w:val="2"/>
            <w:tcBorders>
              <w:bottom w:val="single" w:color="auto" w:sz="4" w:space="0"/>
            </w:tcBorders>
            <w:shd w:val="clear" w:color="auto" w:fill="auto"/>
            <w:vAlign w:val="center"/>
          </w:tcPr>
          <w:p>
            <w:pPr>
              <w:adjustRightInd w:val="0"/>
              <w:snapToGrid w:val="0"/>
              <w:jc w:val="left"/>
              <w:rPr>
                <w:rFonts w:hint="eastAsia" w:ascii="仿宋" w:hAnsi="仿宋" w:eastAsia="仿宋" w:cs="仿宋"/>
                <w:b/>
                <w:bCs/>
                <w:color w:val="auto"/>
                <w:sz w:val="20"/>
                <w:szCs w:val="20"/>
                <w:highlight w:val="none"/>
              </w:rPr>
            </w:pPr>
            <w:r>
              <w:rPr>
                <w:rFonts w:hint="eastAsia" w:ascii="Times New Roman" w:hAnsi="Times New Roman" w:eastAsia="仿宋_GB2312" w:cs="仿宋"/>
                <w:b/>
                <w:bCs/>
                <w:color w:val="auto"/>
                <w:sz w:val="20"/>
                <w:szCs w:val="20"/>
                <w:highlight w:val="none"/>
              </w:rPr>
              <w:t>成立评价工作小组：</w:t>
            </w:r>
            <w:r>
              <w:rPr>
                <w:rFonts w:hint="eastAsia" w:ascii="Times New Roman" w:hAnsi="Times New Roman" w:eastAsia="仿宋_GB2312" w:cs="仿宋"/>
                <w:color w:val="auto"/>
                <w:sz w:val="20"/>
                <w:szCs w:val="20"/>
                <w:highlight w:val="none"/>
              </w:rPr>
              <w:t>遴选相关业务、财务、管理等组成评价工作小组，并对小组成员进行培训。</w:t>
            </w:r>
          </w:p>
        </w:tc>
        <w:tc>
          <w:tcPr>
            <w:tcW w:w="1369" w:type="dxa"/>
            <w:tcBorders>
              <w:bottom w:val="single" w:color="auto" w:sz="4" w:space="0"/>
            </w:tcBorders>
            <w:shd w:val="clear" w:color="auto" w:fill="auto"/>
            <w:vAlign w:val="center"/>
          </w:tcPr>
          <w:p>
            <w:pPr>
              <w:adjustRightInd w:val="0"/>
              <w:snapToGrid w:val="0"/>
              <w:spacing w:before="120" w:after="12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lang w:eastAsia="zh-CN"/>
              </w:rPr>
              <w:t>202</w:t>
            </w:r>
            <w:r>
              <w:rPr>
                <w:rFonts w:hint="eastAsia" w:ascii="Times New Roman" w:hAnsi="Times New Roman" w:eastAsia="仿宋_GB2312" w:cs="仿宋"/>
                <w:color w:val="auto"/>
                <w:sz w:val="20"/>
                <w:szCs w:val="20"/>
                <w:highlight w:val="none"/>
                <w:lang w:val="en-US" w:eastAsia="zh-CN"/>
              </w:rPr>
              <w:t>3</w:t>
            </w:r>
            <w:r>
              <w:rPr>
                <w:rFonts w:hint="eastAsia" w:ascii="Times New Roman" w:hAnsi="Times New Roman" w:eastAsia="仿宋_GB2312" w:cs="仿宋"/>
                <w:color w:val="auto"/>
                <w:sz w:val="20"/>
                <w:szCs w:val="20"/>
                <w:highlight w:val="none"/>
              </w:rPr>
              <w:t>年</w:t>
            </w:r>
            <w:r>
              <w:rPr>
                <w:rFonts w:hint="eastAsia" w:ascii="Times New Roman" w:hAnsi="Times New Roman" w:eastAsia="仿宋_GB2312" w:cs="仿宋"/>
                <w:color w:val="auto"/>
                <w:sz w:val="20"/>
                <w:szCs w:val="20"/>
                <w:highlight w:val="none"/>
                <w:lang w:val="en-US" w:eastAsia="zh-CN"/>
              </w:rPr>
              <w:t>06</w:t>
            </w:r>
            <w:r>
              <w:rPr>
                <w:rFonts w:hint="eastAsia" w:ascii="Times New Roman" w:hAnsi="Times New Roman" w:eastAsia="仿宋_GB2312" w:cs="仿宋"/>
                <w:color w:val="auto"/>
                <w:sz w:val="20"/>
                <w:szCs w:val="20"/>
                <w:highlight w:val="none"/>
              </w:rPr>
              <w:t>月</w:t>
            </w:r>
            <w:r>
              <w:rPr>
                <w:rFonts w:hint="eastAsia" w:ascii="Times New Roman" w:hAnsi="Times New Roman" w:eastAsia="仿宋_GB2312" w:cs="仿宋"/>
                <w:color w:val="auto"/>
                <w:sz w:val="20"/>
                <w:szCs w:val="20"/>
                <w:highlight w:val="none"/>
                <w:lang w:val="en-US" w:eastAsia="zh-CN"/>
              </w:rPr>
              <w:t>21</w:t>
            </w:r>
            <w:r>
              <w:rPr>
                <w:rFonts w:hint="eastAsia" w:ascii="Times New Roman" w:hAnsi="Times New Roman" w:eastAsia="仿宋_GB2312" w:cs="仿宋"/>
                <w:color w:val="auto"/>
                <w:sz w:val="20"/>
                <w:szCs w:val="20"/>
                <w:highlight w:val="none"/>
              </w:rPr>
              <w:t>日</w:t>
            </w:r>
          </w:p>
        </w:tc>
        <w:tc>
          <w:tcPr>
            <w:tcW w:w="1175" w:type="dxa"/>
            <w:tcBorders>
              <w:bottom w:val="single" w:color="auto" w:sz="4" w:space="0"/>
            </w:tcBorders>
            <w:shd w:val="clear" w:color="auto" w:fill="auto"/>
            <w:vAlign w:val="center"/>
          </w:tcPr>
          <w:p>
            <w:pPr>
              <w:adjustRightInd w:val="0"/>
              <w:snapToGrid w:val="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rPr>
              <w:t>评价机构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4" w:hRule="atLeast"/>
          <w:jc w:val="center"/>
        </w:trPr>
        <w:tc>
          <w:tcPr>
            <w:tcW w:w="688" w:type="dxa"/>
            <w:vMerge w:val="restart"/>
            <w:shd w:val="clear" w:color="auto" w:fill="auto"/>
            <w:textDirection w:val="tbRlV"/>
            <w:vAlign w:val="center"/>
          </w:tcPr>
          <w:p>
            <w:pPr>
              <w:adjustRightInd w:val="0"/>
              <w:snapToGrid w:val="0"/>
              <w:ind w:firstLine="281" w:firstLineChars="100"/>
              <w:rPr>
                <w:rFonts w:hint="eastAsia" w:ascii="仿宋" w:hAnsi="仿宋" w:eastAsia="仿宋" w:cs="仿宋"/>
                <w:color w:val="auto"/>
                <w:spacing w:val="40"/>
                <w:sz w:val="20"/>
                <w:szCs w:val="20"/>
                <w:highlight w:val="none"/>
              </w:rPr>
            </w:pPr>
            <w:r>
              <w:rPr>
                <w:rFonts w:hint="eastAsia" w:ascii="Times New Roman" w:hAnsi="Times New Roman" w:eastAsia="仿宋_GB2312" w:cs="仿宋"/>
                <w:b/>
                <w:bCs/>
                <w:color w:val="auto"/>
                <w:spacing w:val="40"/>
                <w:sz w:val="20"/>
                <w:szCs w:val="20"/>
                <w:highlight w:val="none"/>
              </w:rPr>
              <w:t>评价实施阶段</w:t>
            </w:r>
          </w:p>
        </w:tc>
        <w:tc>
          <w:tcPr>
            <w:tcW w:w="5272" w:type="dxa"/>
            <w:gridSpan w:val="2"/>
            <w:tcBorders>
              <w:bottom w:val="single" w:color="auto" w:sz="4" w:space="0"/>
            </w:tcBorders>
            <w:shd w:val="clear" w:color="auto" w:fill="auto"/>
            <w:vAlign w:val="center"/>
          </w:tcPr>
          <w:p>
            <w:pPr>
              <w:adjustRightInd w:val="0"/>
              <w:snapToGrid w:val="0"/>
              <w:jc w:val="left"/>
              <w:rPr>
                <w:rFonts w:hint="eastAsia" w:ascii="仿宋" w:hAnsi="仿宋" w:eastAsia="仿宋" w:cs="仿宋"/>
                <w:color w:val="auto"/>
                <w:sz w:val="20"/>
                <w:szCs w:val="20"/>
                <w:highlight w:val="none"/>
              </w:rPr>
            </w:pPr>
            <w:r>
              <w:rPr>
                <w:rFonts w:hint="eastAsia" w:ascii="Times New Roman" w:hAnsi="Times New Roman" w:eastAsia="仿宋_GB2312" w:cs="仿宋"/>
                <w:b/>
                <w:bCs/>
                <w:color w:val="auto"/>
                <w:sz w:val="20"/>
                <w:szCs w:val="20"/>
                <w:highlight w:val="none"/>
              </w:rPr>
              <w:t>现场调研：</w:t>
            </w:r>
            <w:r>
              <w:rPr>
                <w:rFonts w:hint="eastAsia" w:ascii="Times New Roman" w:hAnsi="Times New Roman" w:eastAsia="仿宋_GB2312" w:cs="仿宋"/>
                <w:color w:val="auto"/>
                <w:sz w:val="20"/>
                <w:szCs w:val="20"/>
                <w:highlight w:val="none"/>
              </w:rPr>
              <w:t>根据项目情况，评价工作组对项目现场进行调研，核实项目完成情况及效益实现情况。</w:t>
            </w:r>
          </w:p>
        </w:tc>
        <w:tc>
          <w:tcPr>
            <w:tcW w:w="1369" w:type="dxa"/>
            <w:tcBorders>
              <w:bottom w:val="single" w:color="auto" w:sz="4" w:space="0"/>
            </w:tcBorders>
            <w:shd w:val="clear" w:color="auto" w:fill="auto"/>
            <w:vAlign w:val="center"/>
          </w:tcPr>
          <w:p>
            <w:pPr>
              <w:adjustRightInd w:val="0"/>
              <w:snapToGrid w:val="0"/>
              <w:spacing w:before="120" w:after="12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lang w:eastAsia="zh-CN"/>
              </w:rPr>
              <w:t>202</w:t>
            </w:r>
            <w:r>
              <w:rPr>
                <w:rFonts w:hint="eastAsia" w:ascii="Times New Roman" w:hAnsi="Times New Roman" w:eastAsia="仿宋_GB2312" w:cs="仿宋"/>
                <w:color w:val="auto"/>
                <w:sz w:val="20"/>
                <w:szCs w:val="20"/>
                <w:highlight w:val="none"/>
                <w:lang w:val="en-US" w:eastAsia="zh-CN"/>
              </w:rPr>
              <w:t>3</w:t>
            </w:r>
            <w:r>
              <w:rPr>
                <w:rFonts w:hint="eastAsia" w:ascii="Times New Roman" w:hAnsi="Times New Roman" w:eastAsia="仿宋_GB2312" w:cs="仿宋"/>
                <w:color w:val="auto"/>
                <w:sz w:val="20"/>
                <w:szCs w:val="20"/>
                <w:highlight w:val="none"/>
              </w:rPr>
              <w:t>年</w:t>
            </w:r>
            <w:r>
              <w:rPr>
                <w:rFonts w:hint="eastAsia" w:ascii="Times New Roman" w:hAnsi="Times New Roman" w:eastAsia="仿宋_GB2312" w:cs="仿宋"/>
                <w:color w:val="auto"/>
                <w:sz w:val="20"/>
                <w:szCs w:val="20"/>
                <w:highlight w:val="none"/>
                <w:lang w:val="en-US" w:eastAsia="zh-CN"/>
              </w:rPr>
              <w:t>06</w:t>
            </w:r>
            <w:r>
              <w:rPr>
                <w:rFonts w:hint="eastAsia" w:ascii="Times New Roman" w:hAnsi="Times New Roman" w:eastAsia="仿宋_GB2312" w:cs="仿宋"/>
                <w:color w:val="auto"/>
                <w:sz w:val="20"/>
                <w:szCs w:val="20"/>
                <w:highlight w:val="none"/>
              </w:rPr>
              <w:t>月</w:t>
            </w:r>
            <w:r>
              <w:rPr>
                <w:rFonts w:hint="eastAsia" w:ascii="Times New Roman" w:hAnsi="Times New Roman" w:eastAsia="仿宋_GB2312" w:cs="仿宋"/>
                <w:color w:val="auto"/>
                <w:sz w:val="20"/>
                <w:szCs w:val="20"/>
                <w:highlight w:val="none"/>
                <w:lang w:val="en-US" w:eastAsia="zh-CN"/>
              </w:rPr>
              <w:t>23</w:t>
            </w:r>
            <w:r>
              <w:rPr>
                <w:rFonts w:hint="eastAsia" w:ascii="Times New Roman" w:hAnsi="Times New Roman" w:eastAsia="仿宋_GB2312" w:cs="仿宋"/>
                <w:color w:val="auto"/>
                <w:sz w:val="20"/>
                <w:szCs w:val="20"/>
                <w:highlight w:val="none"/>
              </w:rPr>
              <w:t>日</w:t>
            </w:r>
          </w:p>
        </w:tc>
        <w:tc>
          <w:tcPr>
            <w:tcW w:w="1175" w:type="dxa"/>
            <w:tcBorders>
              <w:bottom w:val="single" w:color="auto" w:sz="4" w:space="0"/>
            </w:tcBorders>
            <w:shd w:val="clear" w:color="auto" w:fill="auto"/>
            <w:vAlign w:val="center"/>
          </w:tcPr>
          <w:p>
            <w:pPr>
              <w:adjustRightInd w:val="0"/>
              <w:snapToGrid w:val="0"/>
              <w:jc w:val="center"/>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项目单位</w:t>
            </w:r>
          </w:p>
          <w:p>
            <w:pPr>
              <w:adjustRightInd w:val="0"/>
              <w:snapToGrid w:val="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rPr>
              <w:t>评价机构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0" w:hRule="atLeast"/>
          <w:jc w:val="center"/>
        </w:trPr>
        <w:tc>
          <w:tcPr>
            <w:tcW w:w="688" w:type="dxa"/>
            <w:vMerge w:val="continue"/>
            <w:shd w:val="clear" w:color="auto" w:fill="auto"/>
            <w:textDirection w:val="tbRlV"/>
            <w:vAlign w:val="center"/>
          </w:tcPr>
          <w:p>
            <w:pPr>
              <w:adjustRightInd w:val="0"/>
              <w:snapToGrid w:val="0"/>
              <w:ind w:firstLine="400" w:firstLineChars="200"/>
              <w:jc w:val="center"/>
              <w:rPr>
                <w:rFonts w:hint="eastAsia" w:ascii="仿宋" w:hAnsi="仿宋" w:eastAsia="仿宋" w:cs="仿宋"/>
                <w:color w:val="auto"/>
                <w:sz w:val="20"/>
                <w:szCs w:val="20"/>
                <w:highlight w:val="none"/>
              </w:rPr>
            </w:pPr>
          </w:p>
        </w:tc>
        <w:tc>
          <w:tcPr>
            <w:tcW w:w="5272" w:type="dxa"/>
            <w:gridSpan w:val="2"/>
            <w:shd w:val="clear" w:color="auto" w:fill="auto"/>
            <w:vAlign w:val="center"/>
          </w:tcPr>
          <w:p>
            <w:pPr>
              <w:rPr>
                <w:rFonts w:hint="eastAsia" w:ascii="仿宋" w:hAnsi="仿宋" w:eastAsia="仿宋" w:cs="仿宋"/>
                <w:b/>
                <w:bCs/>
                <w:color w:val="auto"/>
                <w:sz w:val="20"/>
                <w:szCs w:val="20"/>
                <w:highlight w:val="none"/>
              </w:rPr>
            </w:pPr>
            <w:r>
              <w:rPr>
                <w:rFonts w:hint="eastAsia" w:ascii="Times New Roman" w:hAnsi="Times New Roman" w:eastAsia="仿宋_GB2312" w:cs="仿宋"/>
                <w:b/>
                <w:bCs/>
                <w:color w:val="auto"/>
                <w:sz w:val="20"/>
                <w:szCs w:val="20"/>
                <w:highlight w:val="none"/>
              </w:rPr>
              <w:t>组织针对性培训：</w:t>
            </w:r>
            <w:r>
              <w:rPr>
                <w:rFonts w:hint="eastAsia" w:ascii="Times New Roman" w:hAnsi="Times New Roman" w:eastAsia="仿宋_GB2312" w:cs="仿宋"/>
                <w:color w:val="auto"/>
                <w:sz w:val="20"/>
                <w:szCs w:val="20"/>
                <w:highlight w:val="none"/>
              </w:rPr>
              <w:t>评价工作组根据预算部门（单位）的不同需求，开展有针对性的培训工作。</w:t>
            </w:r>
          </w:p>
        </w:tc>
        <w:tc>
          <w:tcPr>
            <w:tcW w:w="1369" w:type="dxa"/>
            <w:shd w:val="clear" w:color="auto" w:fill="auto"/>
            <w:vAlign w:val="center"/>
          </w:tcPr>
          <w:p>
            <w:pPr>
              <w:adjustRightInd w:val="0"/>
              <w:snapToGrid w:val="0"/>
              <w:spacing w:before="120" w:after="12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lang w:eastAsia="zh-CN"/>
              </w:rPr>
              <w:t>202</w:t>
            </w:r>
            <w:r>
              <w:rPr>
                <w:rFonts w:hint="eastAsia" w:ascii="Times New Roman" w:hAnsi="Times New Roman" w:eastAsia="仿宋_GB2312" w:cs="仿宋"/>
                <w:color w:val="auto"/>
                <w:sz w:val="20"/>
                <w:szCs w:val="20"/>
                <w:highlight w:val="none"/>
                <w:lang w:val="en-US" w:eastAsia="zh-CN"/>
              </w:rPr>
              <w:t>3</w:t>
            </w:r>
            <w:r>
              <w:rPr>
                <w:rFonts w:hint="eastAsia" w:ascii="Times New Roman" w:hAnsi="Times New Roman" w:eastAsia="仿宋_GB2312" w:cs="仿宋"/>
                <w:color w:val="auto"/>
                <w:sz w:val="20"/>
                <w:szCs w:val="20"/>
                <w:highlight w:val="none"/>
              </w:rPr>
              <w:t>年</w:t>
            </w:r>
            <w:r>
              <w:rPr>
                <w:rFonts w:hint="eastAsia" w:ascii="Times New Roman" w:hAnsi="Times New Roman" w:eastAsia="仿宋_GB2312" w:cs="仿宋"/>
                <w:color w:val="auto"/>
                <w:sz w:val="20"/>
                <w:szCs w:val="20"/>
                <w:highlight w:val="none"/>
                <w:lang w:val="en-US" w:eastAsia="zh-CN"/>
              </w:rPr>
              <w:t>06</w:t>
            </w:r>
            <w:r>
              <w:rPr>
                <w:rFonts w:hint="eastAsia" w:ascii="Times New Roman" w:hAnsi="Times New Roman" w:eastAsia="仿宋_GB2312" w:cs="仿宋"/>
                <w:color w:val="auto"/>
                <w:sz w:val="20"/>
                <w:szCs w:val="20"/>
                <w:highlight w:val="none"/>
              </w:rPr>
              <w:t>月</w:t>
            </w:r>
            <w:r>
              <w:rPr>
                <w:rFonts w:hint="eastAsia" w:ascii="Times New Roman" w:hAnsi="Times New Roman" w:eastAsia="仿宋_GB2312" w:cs="仿宋"/>
                <w:color w:val="auto"/>
                <w:sz w:val="20"/>
                <w:szCs w:val="20"/>
                <w:highlight w:val="none"/>
                <w:lang w:val="en-US" w:eastAsia="zh-CN"/>
              </w:rPr>
              <w:t>24</w:t>
            </w:r>
            <w:r>
              <w:rPr>
                <w:rFonts w:hint="eastAsia" w:ascii="Times New Roman" w:hAnsi="Times New Roman" w:eastAsia="仿宋_GB2312" w:cs="仿宋"/>
                <w:color w:val="auto"/>
                <w:sz w:val="20"/>
                <w:szCs w:val="20"/>
                <w:highlight w:val="none"/>
              </w:rPr>
              <w:t>日</w:t>
            </w:r>
          </w:p>
        </w:tc>
        <w:tc>
          <w:tcPr>
            <w:tcW w:w="1175" w:type="dxa"/>
            <w:shd w:val="clear" w:color="auto" w:fill="auto"/>
            <w:vAlign w:val="center"/>
          </w:tcPr>
          <w:p>
            <w:pPr>
              <w:adjustRightInd w:val="0"/>
              <w:snapToGrid w:val="0"/>
              <w:jc w:val="center"/>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评价机构</w:t>
            </w:r>
          </w:p>
          <w:p>
            <w:pPr>
              <w:adjustRightInd w:val="0"/>
              <w:snapToGrid w:val="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rPr>
              <w:t>委托单位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2" w:hRule="atLeast"/>
          <w:jc w:val="center"/>
        </w:trPr>
        <w:tc>
          <w:tcPr>
            <w:tcW w:w="688" w:type="dxa"/>
            <w:vMerge w:val="continue"/>
            <w:shd w:val="clear" w:color="auto" w:fill="auto"/>
            <w:textDirection w:val="tbRlV"/>
            <w:vAlign w:val="center"/>
          </w:tcPr>
          <w:p>
            <w:pPr>
              <w:adjustRightInd w:val="0"/>
              <w:snapToGrid w:val="0"/>
              <w:ind w:firstLine="400" w:firstLineChars="200"/>
              <w:jc w:val="center"/>
              <w:rPr>
                <w:rFonts w:hint="eastAsia" w:ascii="仿宋" w:hAnsi="仿宋" w:eastAsia="仿宋" w:cs="仿宋"/>
                <w:color w:val="auto"/>
                <w:sz w:val="20"/>
                <w:szCs w:val="20"/>
                <w:highlight w:val="none"/>
              </w:rPr>
            </w:pPr>
          </w:p>
        </w:tc>
        <w:tc>
          <w:tcPr>
            <w:tcW w:w="5272" w:type="dxa"/>
            <w:gridSpan w:val="2"/>
            <w:shd w:val="clear" w:color="auto" w:fill="auto"/>
            <w:vAlign w:val="center"/>
          </w:tcPr>
          <w:p>
            <w:pPr>
              <w:adjustRightInd w:val="0"/>
              <w:snapToGrid w:val="0"/>
              <w:jc w:val="left"/>
              <w:rPr>
                <w:rFonts w:hint="eastAsia" w:ascii="仿宋" w:hAnsi="仿宋" w:eastAsia="仿宋" w:cs="仿宋"/>
                <w:b/>
                <w:bCs/>
                <w:color w:val="auto"/>
                <w:sz w:val="20"/>
                <w:szCs w:val="20"/>
                <w:highlight w:val="none"/>
              </w:rPr>
            </w:pPr>
            <w:r>
              <w:rPr>
                <w:rFonts w:hint="eastAsia" w:ascii="Times New Roman" w:hAnsi="Times New Roman" w:eastAsia="仿宋_GB2312" w:cs="仿宋"/>
                <w:b/>
                <w:bCs/>
                <w:color w:val="auto"/>
                <w:sz w:val="20"/>
                <w:szCs w:val="20"/>
                <w:highlight w:val="none"/>
              </w:rPr>
              <w:t>现场评价会：</w:t>
            </w:r>
            <w:r>
              <w:rPr>
                <w:rFonts w:hint="eastAsia" w:ascii="Times New Roman" w:hAnsi="Times New Roman" w:eastAsia="仿宋_GB2312" w:cs="仿宋"/>
                <w:color w:val="auto"/>
                <w:sz w:val="20"/>
                <w:szCs w:val="20"/>
                <w:highlight w:val="none"/>
              </w:rPr>
              <w:t>召开现场评价会议，核实项目执行情况，出具评价意见。</w:t>
            </w:r>
          </w:p>
        </w:tc>
        <w:tc>
          <w:tcPr>
            <w:tcW w:w="1369" w:type="dxa"/>
            <w:shd w:val="clear" w:color="auto" w:fill="auto"/>
            <w:vAlign w:val="center"/>
          </w:tcPr>
          <w:p>
            <w:pPr>
              <w:adjustRightInd w:val="0"/>
              <w:snapToGrid w:val="0"/>
              <w:spacing w:before="120" w:after="12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lang w:eastAsia="zh-CN"/>
              </w:rPr>
              <w:t>202</w:t>
            </w:r>
            <w:r>
              <w:rPr>
                <w:rFonts w:hint="eastAsia" w:ascii="Times New Roman" w:hAnsi="Times New Roman" w:eastAsia="仿宋_GB2312" w:cs="仿宋"/>
                <w:color w:val="auto"/>
                <w:sz w:val="20"/>
                <w:szCs w:val="20"/>
                <w:highlight w:val="none"/>
                <w:lang w:val="en-US" w:eastAsia="zh-CN"/>
              </w:rPr>
              <w:t>3</w:t>
            </w:r>
            <w:r>
              <w:rPr>
                <w:rFonts w:hint="eastAsia" w:ascii="Times New Roman" w:hAnsi="Times New Roman" w:eastAsia="仿宋_GB2312" w:cs="仿宋"/>
                <w:color w:val="auto"/>
                <w:sz w:val="20"/>
                <w:szCs w:val="20"/>
                <w:highlight w:val="none"/>
              </w:rPr>
              <w:t>年</w:t>
            </w:r>
            <w:r>
              <w:rPr>
                <w:rFonts w:hint="eastAsia" w:ascii="Times New Roman" w:hAnsi="Times New Roman" w:eastAsia="仿宋_GB2312" w:cs="仿宋"/>
                <w:color w:val="auto"/>
                <w:sz w:val="20"/>
                <w:szCs w:val="20"/>
                <w:highlight w:val="none"/>
                <w:lang w:val="en-US" w:eastAsia="zh-CN"/>
              </w:rPr>
              <w:t>06</w:t>
            </w:r>
            <w:r>
              <w:rPr>
                <w:rFonts w:hint="eastAsia" w:ascii="Times New Roman" w:hAnsi="Times New Roman" w:eastAsia="仿宋_GB2312" w:cs="仿宋"/>
                <w:color w:val="auto"/>
                <w:sz w:val="20"/>
                <w:szCs w:val="20"/>
                <w:highlight w:val="none"/>
              </w:rPr>
              <w:t>月</w:t>
            </w:r>
            <w:r>
              <w:rPr>
                <w:rFonts w:hint="eastAsia" w:ascii="Times New Roman" w:hAnsi="Times New Roman" w:eastAsia="仿宋_GB2312" w:cs="仿宋"/>
                <w:color w:val="auto"/>
                <w:sz w:val="20"/>
                <w:szCs w:val="20"/>
                <w:highlight w:val="none"/>
                <w:lang w:val="en-US" w:eastAsia="zh-CN"/>
              </w:rPr>
              <w:t>26</w:t>
            </w:r>
            <w:r>
              <w:rPr>
                <w:rFonts w:hint="eastAsia" w:ascii="Times New Roman" w:hAnsi="Times New Roman" w:eastAsia="仿宋_GB2312" w:cs="仿宋"/>
                <w:color w:val="auto"/>
                <w:sz w:val="20"/>
                <w:szCs w:val="20"/>
                <w:highlight w:val="none"/>
              </w:rPr>
              <w:t>日</w:t>
            </w:r>
          </w:p>
        </w:tc>
        <w:tc>
          <w:tcPr>
            <w:tcW w:w="1175" w:type="dxa"/>
            <w:shd w:val="clear" w:color="auto" w:fill="auto"/>
            <w:vAlign w:val="center"/>
          </w:tcPr>
          <w:p>
            <w:pPr>
              <w:adjustRightInd w:val="0"/>
              <w:snapToGrid w:val="0"/>
              <w:jc w:val="center"/>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评价机构</w:t>
            </w:r>
          </w:p>
          <w:p>
            <w:pPr>
              <w:adjustRightInd w:val="0"/>
              <w:snapToGrid w:val="0"/>
              <w:jc w:val="center"/>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项目单位</w:t>
            </w:r>
          </w:p>
          <w:p>
            <w:pPr>
              <w:adjustRightInd w:val="0"/>
              <w:snapToGrid w:val="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rPr>
              <w:t>委托单位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8" w:hRule="atLeast"/>
          <w:jc w:val="center"/>
        </w:trPr>
        <w:tc>
          <w:tcPr>
            <w:tcW w:w="688" w:type="dxa"/>
            <w:vMerge w:val="restart"/>
            <w:shd w:val="clear" w:color="auto" w:fill="auto"/>
            <w:textDirection w:val="tbRlV"/>
            <w:vAlign w:val="center"/>
          </w:tcPr>
          <w:p>
            <w:pPr>
              <w:adjustRightInd w:val="0"/>
              <w:snapToGrid w:val="0"/>
              <w:ind w:firstLine="120" w:firstLineChars="50"/>
              <w:rPr>
                <w:rFonts w:hint="eastAsia" w:ascii="仿宋" w:hAnsi="仿宋" w:eastAsia="仿宋" w:cs="仿宋"/>
                <w:color w:val="auto"/>
                <w:spacing w:val="20"/>
                <w:sz w:val="20"/>
                <w:szCs w:val="20"/>
                <w:highlight w:val="none"/>
              </w:rPr>
            </w:pPr>
            <w:r>
              <w:rPr>
                <w:rFonts w:hint="eastAsia" w:ascii="Times New Roman" w:hAnsi="Times New Roman" w:eastAsia="仿宋_GB2312" w:cs="仿宋"/>
                <w:b/>
                <w:bCs/>
                <w:color w:val="auto"/>
                <w:spacing w:val="20"/>
                <w:sz w:val="20"/>
                <w:szCs w:val="20"/>
                <w:highlight w:val="none"/>
              </w:rPr>
              <w:t>形成报告阶段</w:t>
            </w:r>
          </w:p>
        </w:tc>
        <w:tc>
          <w:tcPr>
            <w:tcW w:w="5272" w:type="dxa"/>
            <w:gridSpan w:val="2"/>
            <w:shd w:val="clear" w:color="auto" w:fill="auto"/>
            <w:vAlign w:val="center"/>
          </w:tcPr>
          <w:p>
            <w:pPr>
              <w:adjustRightInd w:val="0"/>
              <w:snapToGrid w:val="0"/>
              <w:jc w:val="left"/>
              <w:rPr>
                <w:rFonts w:hint="eastAsia" w:ascii="仿宋" w:hAnsi="仿宋" w:eastAsia="仿宋" w:cs="仿宋"/>
                <w:color w:val="auto"/>
                <w:sz w:val="20"/>
                <w:szCs w:val="20"/>
                <w:highlight w:val="none"/>
              </w:rPr>
            </w:pPr>
            <w:r>
              <w:rPr>
                <w:rFonts w:hint="eastAsia" w:ascii="Times New Roman" w:hAnsi="Times New Roman" w:eastAsia="仿宋_GB2312" w:cs="仿宋"/>
                <w:b/>
                <w:bCs/>
                <w:color w:val="auto"/>
                <w:sz w:val="20"/>
                <w:szCs w:val="20"/>
                <w:highlight w:val="none"/>
              </w:rPr>
              <w:t>撰写报告：</w:t>
            </w:r>
            <w:r>
              <w:rPr>
                <w:rFonts w:hint="eastAsia" w:ascii="Times New Roman" w:hAnsi="Times New Roman" w:eastAsia="仿宋_GB2312" w:cs="仿宋"/>
                <w:color w:val="auto"/>
                <w:sz w:val="20"/>
                <w:szCs w:val="20"/>
                <w:highlight w:val="none"/>
              </w:rPr>
              <w:t>评价工作组撰写项目绩效评价报告。</w:t>
            </w:r>
          </w:p>
        </w:tc>
        <w:tc>
          <w:tcPr>
            <w:tcW w:w="1369" w:type="dxa"/>
            <w:shd w:val="clear" w:color="auto" w:fill="auto"/>
            <w:vAlign w:val="center"/>
          </w:tcPr>
          <w:p>
            <w:pPr>
              <w:adjustRightInd w:val="0"/>
              <w:snapToGrid w:val="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lang w:eastAsia="zh-CN"/>
              </w:rPr>
              <w:t>202</w:t>
            </w:r>
            <w:r>
              <w:rPr>
                <w:rFonts w:hint="eastAsia" w:ascii="Times New Roman" w:hAnsi="Times New Roman" w:eastAsia="仿宋_GB2312" w:cs="仿宋"/>
                <w:color w:val="auto"/>
                <w:sz w:val="20"/>
                <w:szCs w:val="20"/>
                <w:highlight w:val="none"/>
                <w:lang w:val="en-US" w:eastAsia="zh-CN"/>
              </w:rPr>
              <w:t>3</w:t>
            </w:r>
            <w:r>
              <w:rPr>
                <w:rFonts w:hint="eastAsia" w:ascii="Times New Roman" w:hAnsi="Times New Roman" w:eastAsia="仿宋_GB2312" w:cs="仿宋"/>
                <w:color w:val="auto"/>
                <w:sz w:val="20"/>
                <w:szCs w:val="20"/>
                <w:highlight w:val="none"/>
              </w:rPr>
              <w:t>年</w:t>
            </w:r>
            <w:r>
              <w:rPr>
                <w:rFonts w:hint="eastAsia" w:ascii="Times New Roman" w:hAnsi="Times New Roman" w:eastAsia="仿宋_GB2312" w:cs="仿宋"/>
                <w:color w:val="auto"/>
                <w:sz w:val="20"/>
                <w:szCs w:val="20"/>
                <w:highlight w:val="none"/>
                <w:lang w:val="en-US" w:eastAsia="zh-CN"/>
              </w:rPr>
              <w:t>07</w:t>
            </w:r>
            <w:r>
              <w:rPr>
                <w:rFonts w:hint="eastAsia" w:ascii="Times New Roman" w:hAnsi="Times New Roman" w:eastAsia="仿宋_GB2312" w:cs="仿宋"/>
                <w:color w:val="auto"/>
                <w:sz w:val="20"/>
                <w:szCs w:val="20"/>
                <w:highlight w:val="none"/>
              </w:rPr>
              <w:t>月</w:t>
            </w:r>
            <w:r>
              <w:rPr>
                <w:rFonts w:hint="eastAsia" w:ascii="Times New Roman" w:hAnsi="Times New Roman" w:eastAsia="仿宋_GB2312" w:cs="仿宋"/>
                <w:color w:val="auto"/>
                <w:sz w:val="20"/>
                <w:szCs w:val="20"/>
                <w:highlight w:val="none"/>
                <w:lang w:val="en-US" w:eastAsia="zh-CN"/>
              </w:rPr>
              <w:t>5</w:t>
            </w:r>
            <w:r>
              <w:rPr>
                <w:rFonts w:hint="eastAsia" w:ascii="Times New Roman" w:hAnsi="Times New Roman" w:eastAsia="仿宋_GB2312" w:cs="仿宋"/>
                <w:color w:val="auto"/>
                <w:sz w:val="20"/>
                <w:szCs w:val="20"/>
                <w:highlight w:val="none"/>
              </w:rPr>
              <w:t>日</w:t>
            </w:r>
          </w:p>
        </w:tc>
        <w:tc>
          <w:tcPr>
            <w:tcW w:w="1175" w:type="dxa"/>
            <w:shd w:val="clear" w:color="auto" w:fill="auto"/>
            <w:vAlign w:val="center"/>
          </w:tcPr>
          <w:p>
            <w:pPr>
              <w:adjustRightInd w:val="0"/>
              <w:snapToGrid w:val="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rPr>
              <w:t>评价机构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90" w:hRule="atLeast"/>
          <w:jc w:val="center"/>
        </w:trPr>
        <w:tc>
          <w:tcPr>
            <w:tcW w:w="688" w:type="dxa"/>
            <w:vMerge w:val="continue"/>
            <w:shd w:val="clear" w:color="auto" w:fill="auto"/>
            <w:vAlign w:val="center"/>
          </w:tcPr>
          <w:p>
            <w:pPr>
              <w:adjustRightInd w:val="0"/>
              <w:snapToGrid w:val="0"/>
              <w:ind w:firstLine="400" w:firstLineChars="200"/>
              <w:jc w:val="center"/>
              <w:rPr>
                <w:rFonts w:hint="eastAsia" w:ascii="仿宋" w:hAnsi="仿宋" w:eastAsia="仿宋" w:cs="仿宋"/>
                <w:color w:val="auto"/>
                <w:sz w:val="20"/>
                <w:szCs w:val="20"/>
                <w:highlight w:val="none"/>
              </w:rPr>
            </w:pPr>
          </w:p>
        </w:tc>
        <w:tc>
          <w:tcPr>
            <w:tcW w:w="5272" w:type="dxa"/>
            <w:gridSpan w:val="2"/>
            <w:tcBorders>
              <w:bottom w:val="single" w:color="auto" w:sz="4" w:space="0"/>
            </w:tcBorders>
            <w:shd w:val="clear" w:color="auto" w:fill="auto"/>
            <w:vAlign w:val="center"/>
          </w:tcPr>
          <w:p>
            <w:pPr>
              <w:adjustRightInd w:val="0"/>
              <w:snapToGrid w:val="0"/>
              <w:jc w:val="left"/>
              <w:rPr>
                <w:rFonts w:hint="default" w:ascii="Times New Roman" w:hAnsi="Times New Roman" w:eastAsia="仿宋_GB2312" w:cs="仿宋"/>
                <w:b/>
                <w:bCs/>
                <w:color w:val="auto"/>
                <w:sz w:val="20"/>
                <w:szCs w:val="20"/>
                <w:highlight w:val="none"/>
                <w:lang w:val="en-US" w:eastAsia="zh-CN"/>
              </w:rPr>
            </w:pPr>
            <w:r>
              <w:rPr>
                <w:rFonts w:hint="eastAsia" w:ascii="Times New Roman" w:hAnsi="Times New Roman" w:eastAsia="仿宋_GB2312" w:cs="仿宋"/>
                <w:b/>
                <w:bCs/>
                <w:color w:val="auto"/>
                <w:sz w:val="20"/>
                <w:szCs w:val="20"/>
                <w:highlight w:val="none"/>
                <w:lang w:val="en-US" w:eastAsia="zh-CN"/>
              </w:rPr>
              <w:t>专家评审会：</w:t>
            </w:r>
            <w:r>
              <w:rPr>
                <w:rFonts w:hint="eastAsia" w:ascii="Times New Roman" w:hAnsi="Times New Roman" w:eastAsia="仿宋_GB2312" w:cs="仿宋"/>
                <w:color w:val="auto"/>
                <w:sz w:val="20"/>
                <w:szCs w:val="20"/>
                <w:highlight w:val="none"/>
                <w:lang w:val="en-US" w:eastAsia="zh-CN"/>
              </w:rPr>
              <w:t>行业专家，第三方专家以及财政部门，邀请人大代表监督全过程，对报告提出整改意见和需修改完善的内容，评价工作组及时作出整改。</w:t>
            </w:r>
          </w:p>
        </w:tc>
        <w:tc>
          <w:tcPr>
            <w:tcW w:w="1369" w:type="dxa"/>
            <w:tcBorders>
              <w:bottom w:val="single" w:color="auto" w:sz="4" w:space="0"/>
            </w:tcBorders>
            <w:shd w:val="clear" w:color="auto" w:fill="auto"/>
            <w:vAlign w:val="center"/>
          </w:tcPr>
          <w:p>
            <w:pPr>
              <w:adjustRightInd w:val="0"/>
              <w:snapToGrid w:val="0"/>
              <w:jc w:val="center"/>
              <w:rPr>
                <w:rFonts w:hint="eastAsia" w:ascii="Times New Roman" w:hAnsi="Times New Roman" w:eastAsia="仿宋_GB2312" w:cs="仿宋"/>
                <w:color w:val="auto"/>
                <w:sz w:val="20"/>
                <w:szCs w:val="20"/>
                <w:highlight w:val="none"/>
                <w:lang w:eastAsia="zh-CN"/>
              </w:rPr>
            </w:pPr>
            <w:r>
              <w:rPr>
                <w:rFonts w:hint="eastAsia" w:ascii="Times New Roman" w:hAnsi="Times New Roman" w:eastAsia="仿宋_GB2312" w:cs="仿宋"/>
                <w:color w:val="auto"/>
                <w:sz w:val="20"/>
                <w:szCs w:val="20"/>
                <w:highlight w:val="none"/>
                <w:lang w:eastAsia="zh-CN"/>
              </w:rPr>
              <w:t>202</w:t>
            </w:r>
            <w:r>
              <w:rPr>
                <w:rFonts w:hint="eastAsia" w:ascii="Times New Roman" w:hAnsi="Times New Roman" w:eastAsia="仿宋_GB2312" w:cs="仿宋"/>
                <w:color w:val="auto"/>
                <w:sz w:val="20"/>
                <w:szCs w:val="20"/>
                <w:highlight w:val="none"/>
                <w:lang w:val="en-US" w:eastAsia="zh-CN"/>
              </w:rPr>
              <w:t>3</w:t>
            </w:r>
            <w:r>
              <w:rPr>
                <w:rFonts w:hint="eastAsia" w:ascii="Times New Roman" w:hAnsi="Times New Roman" w:eastAsia="仿宋_GB2312" w:cs="仿宋"/>
                <w:color w:val="auto"/>
                <w:sz w:val="20"/>
                <w:szCs w:val="20"/>
                <w:highlight w:val="none"/>
              </w:rPr>
              <w:t>年</w:t>
            </w:r>
            <w:r>
              <w:rPr>
                <w:rFonts w:hint="eastAsia" w:ascii="Times New Roman" w:hAnsi="Times New Roman" w:eastAsia="仿宋_GB2312" w:cs="仿宋"/>
                <w:color w:val="auto"/>
                <w:sz w:val="20"/>
                <w:szCs w:val="20"/>
                <w:highlight w:val="none"/>
                <w:lang w:val="en-US" w:eastAsia="zh-CN"/>
              </w:rPr>
              <w:t>07</w:t>
            </w:r>
            <w:r>
              <w:rPr>
                <w:rFonts w:hint="eastAsia" w:ascii="Times New Roman" w:hAnsi="Times New Roman" w:eastAsia="仿宋_GB2312" w:cs="仿宋"/>
                <w:color w:val="auto"/>
                <w:sz w:val="20"/>
                <w:szCs w:val="20"/>
                <w:highlight w:val="none"/>
              </w:rPr>
              <w:t>月</w:t>
            </w:r>
            <w:r>
              <w:rPr>
                <w:rFonts w:hint="eastAsia" w:ascii="Times New Roman" w:hAnsi="Times New Roman" w:eastAsia="仿宋_GB2312" w:cs="仿宋"/>
                <w:color w:val="auto"/>
                <w:sz w:val="20"/>
                <w:szCs w:val="20"/>
                <w:highlight w:val="none"/>
                <w:lang w:val="en-US" w:eastAsia="zh-CN"/>
              </w:rPr>
              <w:t>6</w:t>
            </w:r>
            <w:r>
              <w:rPr>
                <w:rFonts w:hint="eastAsia" w:ascii="Times New Roman" w:hAnsi="Times New Roman" w:eastAsia="仿宋_GB2312" w:cs="仿宋"/>
                <w:color w:val="auto"/>
                <w:sz w:val="20"/>
                <w:szCs w:val="20"/>
                <w:highlight w:val="none"/>
              </w:rPr>
              <w:t>日</w:t>
            </w:r>
          </w:p>
        </w:tc>
        <w:tc>
          <w:tcPr>
            <w:tcW w:w="1175" w:type="dxa"/>
            <w:shd w:val="clear" w:color="auto" w:fill="auto"/>
            <w:vAlign w:val="center"/>
          </w:tcPr>
          <w:p>
            <w:pPr>
              <w:adjustRightInd w:val="0"/>
              <w:snapToGrid w:val="0"/>
              <w:jc w:val="center"/>
              <w:rPr>
                <w:rFonts w:hint="default" w:ascii="Times New Roman" w:hAnsi="Times New Roman" w:eastAsia="仿宋_GB2312" w:cs="仿宋"/>
                <w:color w:val="auto"/>
                <w:sz w:val="20"/>
                <w:szCs w:val="20"/>
                <w:highlight w:val="none"/>
                <w:lang w:val="en-US" w:eastAsia="zh-CN"/>
              </w:rPr>
            </w:pPr>
            <w:r>
              <w:rPr>
                <w:rFonts w:hint="eastAsia" w:ascii="Times New Roman" w:hAnsi="Times New Roman" w:eastAsia="仿宋_GB2312" w:cs="仿宋"/>
                <w:color w:val="auto"/>
                <w:sz w:val="20"/>
                <w:szCs w:val="20"/>
                <w:highlight w:val="none"/>
                <w:lang w:val="en-US" w:eastAsia="zh-CN"/>
              </w:rPr>
              <w:t>邀请专家评价机构项目单位委托单位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90" w:hRule="atLeast"/>
          <w:jc w:val="center"/>
        </w:trPr>
        <w:tc>
          <w:tcPr>
            <w:tcW w:w="688" w:type="dxa"/>
            <w:vMerge w:val="continue"/>
            <w:shd w:val="clear" w:color="auto" w:fill="auto"/>
            <w:vAlign w:val="center"/>
          </w:tcPr>
          <w:p>
            <w:pPr>
              <w:adjustRightInd w:val="0"/>
              <w:snapToGrid w:val="0"/>
              <w:ind w:firstLine="400" w:firstLineChars="200"/>
              <w:jc w:val="center"/>
              <w:rPr>
                <w:rFonts w:hint="eastAsia" w:ascii="仿宋" w:hAnsi="仿宋" w:eastAsia="仿宋" w:cs="仿宋"/>
                <w:color w:val="auto"/>
                <w:sz w:val="20"/>
                <w:szCs w:val="20"/>
                <w:highlight w:val="none"/>
              </w:rPr>
            </w:pPr>
          </w:p>
        </w:tc>
        <w:tc>
          <w:tcPr>
            <w:tcW w:w="5272" w:type="dxa"/>
            <w:gridSpan w:val="2"/>
            <w:tcBorders>
              <w:bottom w:val="single" w:color="auto" w:sz="4" w:space="0"/>
            </w:tcBorders>
            <w:shd w:val="clear" w:color="auto" w:fill="auto"/>
            <w:vAlign w:val="center"/>
          </w:tcPr>
          <w:p>
            <w:pPr>
              <w:adjustRightInd w:val="0"/>
              <w:snapToGrid w:val="0"/>
              <w:jc w:val="left"/>
              <w:rPr>
                <w:rFonts w:hint="eastAsia" w:ascii="仿宋" w:hAnsi="仿宋" w:eastAsia="仿宋" w:cs="仿宋"/>
                <w:color w:val="auto"/>
                <w:sz w:val="20"/>
                <w:szCs w:val="20"/>
                <w:highlight w:val="none"/>
              </w:rPr>
            </w:pPr>
            <w:r>
              <w:rPr>
                <w:rFonts w:hint="eastAsia" w:ascii="Times New Roman" w:hAnsi="Times New Roman" w:eastAsia="仿宋_GB2312" w:cs="仿宋"/>
                <w:b/>
                <w:bCs/>
                <w:color w:val="auto"/>
                <w:sz w:val="20"/>
                <w:szCs w:val="20"/>
                <w:highlight w:val="none"/>
              </w:rPr>
              <w:t>报告征求意见：</w:t>
            </w:r>
            <w:r>
              <w:rPr>
                <w:rFonts w:hint="eastAsia" w:ascii="Times New Roman" w:hAnsi="Times New Roman" w:eastAsia="仿宋_GB2312" w:cs="仿宋"/>
                <w:color w:val="auto"/>
                <w:sz w:val="20"/>
                <w:szCs w:val="20"/>
                <w:highlight w:val="none"/>
              </w:rPr>
              <w:t>评价报告经评价机构三级审核后，送交委托方及项目单位征求意见。</w:t>
            </w:r>
          </w:p>
        </w:tc>
        <w:tc>
          <w:tcPr>
            <w:tcW w:w="1369" w:type="dxa"/>
            <w:tcBorders>
              <w:bottom w:val="single" w:color="auto" w:sz="4" w:space="0"/>
            </w:tcBorders>
            <w:shd w:val="clear" w:color="auto" w:fill="auto"/>
            <w:vAlign w:val="center"/>
          </w:tcPr>
          <w:p>
            <w:pPr>
              <w:adjustRightInd w:val="0"/>
              <w:snapToGrid w:val="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lang w:eastAsia="zh-CN"/>
              </w:rPr>
              <w:t>202</w:t>
            </w:r>
            <w:r>
              <w:rPr>
                <w:rFonts w:hint="eastAsia" w:ascii="Times New Roman" w:hAnsi="Times New Roman" w:eastAsia="仿宋_GB2312" w:cs="仿宋"/>
                <w:color w:val="auto"/>
                <w:sz w:val="20"/>
                <w:szCs w:val="20"/>
                <w:highlight w:val="none"/>
                <w:lang w:val="en-US" w:eastAsia="zh-CN"/>
              </w:rPr>
              <w:t>3</w:t>
            </w:r>
            <w:r>
              <w:rPr>
                <w:rFonts w:hint="eastAsia" w:ascii="Times New Roman" w:hAnsi="Times New Roman" w:eastAsia="仿宋_GB2312" w:cs="仿宋"/>
                <w:color w:val="auto"/>
                <w:sz w:val="20"/>
                <w:szCs w:val="20"/>
                <w:highlight w:val="none"/>
              </w:rPr>
              <w:t>年</w:t>
            </w:r>
            <w:r>
              <w:rPr>
                <w:rFonts w:hint="eastAsia" w:ascii="Times New Roman" w:hAnsi="Times New Roman" w:eastAsia="仿宋_GB2312" w:cs="仿宋"/>
                <w:color w:val="auto"/>
                <w:sz w:val="20"/>
                <w:szCs w:val="20"/>
                <w:highlight w:val="none"/>
                <w:lang w:val="en-US" w:eastAsia="zh-CN"/>
              </w:rPr>
              <w:t>07</w:t>
            </w:r>
            <w:r>
              <w:rPr>
                <w:rFonts w:hint="eastAsia" w:ascii="Times New Roman" w:hAnsi="Times New Roman" w:eastAsia="仿宋_GB2312" w:cs="仿宋"/>
                <w:color w:val="auto"/>
                <w:sz w:val="20"/>
                <w:szCs w:val="20"/>
                <w:highlight w:val="none"/>
              </w:rPr>
              <w:t>月</w:t>
            </w:r>
            <w:r>
              <w:rPr>
                <w:rFonts w:hint="eastAsia" w:ascii="Times New Roman" w:hAnsi="Times New Roman" w:eastAsia="仿宋_GB2312" w:cs="仿宋"/>
                <w:color w:val="auto"/>
                <w:sz w:val="20"/>
                <w:szCs w:val="20"/>
                <w:highlight w:val="none"/>
                <w:lang w:val="en-US" w:eastAsia="zh-CN"/>
              </w:rPr>
              <w:t>8</w:t>
            </w:r>
            <w:r>
              <w:rPr>
                <w:rFonts w:hint="eastAsia" w:ascii="Times New Roman" w:hAnsi="Times New Roman" w:eastAsia="仿宋_GB2312" w:cs="仿宋"/>
                <w:color w:val="auto"/>
                <w:sz w:val="20"/>
                <w:szCs w:val="20"/>
                <w:highlight w:val="none"/>
              </w:rPr>
              <w:t>日</w:t>
            </w:r>
          </w:p>
        </w:tc>
        <w:tc>
          <w:tcPr>
            <w:tcW w:w="1175" w:type="dxa"/>
            <w:shd w:val="clear" w:color="auto" w:fill="auto"/>
            <w:vAlign w:val="center"/>
          </w:tcPr>
          <w:p>
            <w:pPr>
              <w:adjustRightInd w:val="0"/>
              <w:snapToGrid w:val="0"/>
              <w:jc w:val="center"/>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评价机构</w:t>
            </w:r>
          </w:p>
          <w:p>
            <w:pPr>
              <w:adjustRightInd w:val="0"/>
              <w:snapToGrid w:val="0"/>
              <w:jc w:val="center"/>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项目单位</w:t>
            </w:r>
          </w:p>
          <w:p>
            <w:pPr>
              <w:adjustRightInd w:val="0"/>
              <w:snapToGrid w:val="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rPr>
              <w:t>委托单位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8" w:hRule="atLeast"/>
          <w:jc w:val="center"/>
        </w:trPr>
        <w:tc>
          <w:tcPr>
            <w:tcW w:w="688" w:type="dxa"/>
            <w:vMerge w:val="continue"/>
            <w:shd w:val="clear" w:color="auto" w:fill="auto"/>
            <w:vAlign w:val="center"/>
          </w:tcPr>
          <w:p>
            <w:pPr>
              <w:adjustRightInd w:val="0"/>
              <w:snapToGrid w:val="0"/>
              <w:ind w:firstLine="400" w:firstLineChars="200"/>
              <w:jc w:val="center"/>
              <w:rPr>
                <w:rFonts w:hint="eastAsia" w:ascii="仿宋" w:hAnsi="仿宋" w:eastAsia="仿宋" w:cs="仿宋"/>
                <w:color w:val="auto"/>
                <w:sz w:val="20"/>
                <w:szCs w:val="20"/>
                <w:highlight w:val="none"/>
              </w:rPr>
            </w:pPr>
          </w:p>
        </w:tc>
        <w:tc>
          <w:tcPr>
            <w:tcW w:w="5272" w:type="dxa"/>
            <w:gridSpan w:val="2"/>
            <w:shd w:val="clear" w:color="auto" w:fill="auto"/>
            <w:vAlign w:val="center"/>
          </w:tcPr>
          <w:p>
            <w:pPr>
              <w:adjustRightInd w:val="0"/>
              <w:snapToGrid w:val="0"/>
              <w:jc w:val="left"/>
              <w:rPr>
                <w:rFonts w:hint="eastAsia" w:ascii="仿宋" w:hAnsi="仿宋" w:eastAsia="仿宋" w:cs="仿宋"/>
                <w:color w:val="auto"/>
                <w:sz w:val="20"/>
                <w:szCs w:val="20"/>
                <w:highlight w:val="none"/>
              </w:rPr>
            </w:pPr>
            <w:r>
              <w:rPr>
                <w:rFonts w:hint="eastAsia" w:ascii="Times New Roman" w:hAnsi="Times New Roman" w:eastAsia="仿宋_GB2312" w:cs="仿宋"/>
                <w:b/>
                <w:bCs/>
                <w:color w:val="auto"/>
                <w:sz w:val="20"/>
                <w:szCs w:val="20"/>
                <w:highlight w:val="none"/>
              </w:rPr>
              <w:t>报送报告：</w:t>
            </w:r>
            <w:r>
              <w:rPr>
                <w:rFonts w:hint="eastAsia" w:ascii="Times New Roman" w:hAnsi="Times New Roman" w:eastAsia="仿宋_GB2312" w:cs="仿宋"/>
                <w:color w:val="auto"/>
                <w:sz w:val="20"/>
                <w:szCs w:val="20"/>
                <w:highlight w:val="none"/>
              </w:rPr>
              <w:t>根据委托方意见修改报告，在规定时间内正式向委托方报送绩效评价报告。</w:t>
            </w:r>
          </w:p>
        </w:tc>
        <w:tc>
          <w:tcPr>
            <w:tcW w:w="1369" w:type="dxa"/>
            <w:shd w:val="clear" w:color="auto" w:fill="auto"/>
            <w:vAlign w:val="center"/>
          </w:tcPr>
          <w:p>
            <w:pPr>
              <w:adjustRightInd w:val="0"/>
              <w:snapToGrid w:val="0"/>
              <w:spacing w:after="12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lang w:eastAsia="zh-CN"/>
              </w:rPr>
              <w:t>202</w:t>
            </w:r>
            <w:r>
              <w:rPr>
                <w:rFonts w:hint="eastAsia" w:ascii="Times New Roman" w:hAnsi="Times New Roman" w:eastAsia="仿宋_GB2312" w:cs="仿宋"/>
                <w:color w:val="auto"/>
                <w:sz w:val="20"/>
                <w:szCs w:val="20"/>
                <w:highlight w:val="none"/>
                <w:lang w:val="en-US" w:eastAsia="zh-CN"/>
              </w:rPr>
              <w:t>3年07</w:t>
            </w:r>
            <w:r>
              <w:rPr>
                <w:rFonts w:hint="eastAsia" w:ascii="Times New Roman" w:hAnsi="Times New Roman" w:eastAsia="仿宋_GB2312" w:cs="仿宋"/>
                <w:color w:val="auto"/>
                <w:sz w:val="20"/>
                <w:szCs w:val="20"/>
                <w:highlight w:val="none"/>
              </w:rPr>
              <w:t>月</w:t>
            </w:r>
            <w:r>
              <w:rPr>
                <w:rFonts w:hint="eastAsia" w:ascii="Times New Roman" w:hAnsi="Times New Roman" w:eastAsia="仿宋_GB2312" w:cs="仿宋"/>
                <w:color w:val="auto"/>
                <w:sz w:val="20"/>
                <w:szCs w:val="20"/>
                <w:highlight w:val="none"/>
                <w:lang w:val="en-US" w:eastAsia="zh-CN"/>
              </w:rPr>
              <w:t>10</w:t>
            </w:r>
            <w:r>
              <w:rPr>
                <w:rFonts w:hint="eastAsia" w:ascii="Times New Roman" w:hAnsi="Times New Roman" w:eastAsia="仿宋_GB2312" w:cs="仿宋"/>
                <w:color w:val="auto"/>
                <w:sz w:val="20"/>
                <w:szCs w:val="20"/>
                <w:highlight w:val="none"/>
              </w:rPr>
              <w:t>日</w:t>
            </w:r>
          </w:p>
        </w:tc>
        <w:tc>
          <w:tcPr>
            <w:tcW w:w="1175" w:type="dxa"/>
            <w:shd w:val="clear" w:color="auto" w:fill="auto"/>
            <w:vAlign w:val="center"/>
          </w:tcPr>
          <w:p>
            <w:pPr>
              <w:adjustRightInd w:val="0"/>
              <w:snapToGrid w:val="0"/>
              <w:jc w:val="center"/>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评价机构</w:t>
            </w:r>
          </w:p>
          <w:p>
            <w:pPr>
              <w:adjustRightInd w:val="0"/>
              <w:snapToGrid w:val="0"/>
              <w:jc w:val="center"/>
              <w:rPr>
                <w:rFonts w:hint="eastAsia" w:ascii="Times New Roman" w:hAnsi="Times New Roman" w:eastAsia="仿宋_GB2312" w:cs="仿宋"/>
                <w:color w:val="auto"/>
                <w:sz w:val="20"/>
                <w:szCs w:val="20"/>
                <w:highlight w:val="none"/>
              </w:rPr>
            </w:pPr>
            <w:r>
              <w:rPr>
                <w:rFonts w:hint="eastAsia" w:ascii="Times New Roman" w:hAnsi="Times New Roman" w:eastAsia="仿宋_GB2312" w:cs="仿宋"/>
                <w:color w:val="auto"/>
                <w:sz w:val="20"/>
                <w:szCs w:val="20"/>
                <w:highlight w:val="none"/>
              </w:rPr>
              <w:t>项目单位</w:t>
            </w:r>
          </w:p>
          <w:p>
            <w:pPr>
              <w:adjustRightInd w:val="0"/>
              <w:snapToGrid w:val="0"/>
              <w:jc w:val="center"/>
              <w:rPr>
                <w:rFonts w:hint="eastAsia" w:ascii="仿宋" w:hAnsi="仿宋" w:eastAsia="仿宋" w:cs="仿宋"/>
                <w:color w:val="auto"/>
                <w:sz w:val="20"/>
                <w:szCs w:val="20"/>
                <w:highlight w:val="none"/>
              </w:rPr>
            </w:pPr>
            <w:r>
              <w:rPr>
                <w:rFonts w:hint="eastAsia" w:ascii="Times New Roman" w:hAnsi="Times New Roman" w:eastAsia="仿宋_GB2312" w:cs="仿宋"/>
                <w:color w:val="auto"/>
                <w:sz w:val="20"/>
                <w:szCs w:val="20"/>
                <w:highlight w:val="none"/>
              </w:rPr>
              <w:t>委托单位</w:t>
            </w:r>
          </w:p>
        </w:tc>
      </w:tr>
    </w:tbl>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0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rPr>
      </w:pPr>
      <w:r>
        <w:rPr>
          <w:rFonts w:hint="eastAsia" w:ascii="仿宋_GB2312" w:hAnsi="仿宋_GB2312" w:eastAsia="仿宋_GB2312" w:cs="仿宋_GB2312"/>
          <w:b/>
          <w:bCs w:val="0"/>
          <w:color w:val="auto"/>
          <w:sz w:val="32"/>
          <w:szCs w:val="32"/>
          <w:highlight w:val="none"/>
        </w:rPr>
        <w:t>2.实地调研概况</w:t>
      </w:r>
      <w:bookmarkEnd w:id="59"/>
      <w:bookmarkEnd w:id="60"/>
    </w:p>
    <w:p>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走访调查：采取现场走访调查的形式，了解项目实际情况。到项目实施单位及实施现场，深入实地进行调研和分析，严格按照项目实施方案进行管理，了解前期工作及项目实施情况。</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研读文件：通过检查实施单位自评（总结）报告、研读相关制度文件等，了解在项目实施过程中，作为项目主管单位，是否对项目实施进行协调监督管理，是否制定相关、有效的监督管理制度，是否监督落实项目建设质量情况。</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审阅项目财务收支情况：审阅该项目实施单位记录资金收支的凭证、后附单据及相关文件，审阅该项目的相关规定，审核资金收支是否合规等。</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firstLine="640" w:firstLineChars="200"/>
        <w:jc w:val="left"/>
        <w:textAlignment w:val="auto"/>
        <w:outlineLvl w:val="0"/>
        <w:rPr>
          <w:rFonts w:hint="eastAsia" w:ascii="方正黑体_GBK" w:hAnsi="方正黑体_GBK" w:eastAsia="方正黑体_GBK" w:cs="方正黑体_GBK"/>
          <w:color w:val="auto"/>
          <w:sz w:val="32"/>
          <w:szCs w:val="32"/>
          <w:highlight w:val="none"/>
        </w:rPr>
      </w:pPr>
      <w:bookmarkStart w:id="61" w:name="_Toc7563"/>
      <w:r>
        <w:rPr>
          <w:rFonts w:hint="eastAsia" w:ascii="方正黑体_GBK" w:hAnsi="方正黑体_GBK" w:eastAsia="方正黑体_GBK" w:cs="方正黑体_GBK"/>
          <w:color w:val="auto"/>
          <w:sz w:val="32"/>
          <w:szCs w:val="32"/>
          <w:highlight w:val="none"/>
        </w:rPr>
        <w:t>三、绩效评价分析</w:t>
      </w:r>
      <w:bookmarkEnd w:id="61"/>
    </w:p>
    <w:p>
      <w:pPr>
        <w:pStyle w:val="32"/>
        <w:keepNext w:val="0"/>
        <w:keepLines w:val="0"/>
        <w:pageBreakBefore w:val="0"/>
        <w:widowControl w:val="0"/>
        <w:numPr>
          <w:ilvl w:val="0"/>
          <w:numId w:val="3"/>
        </w:numPr>
        <w:kinsoku/>
        <w:wordWrap/>
        <w:overflowPunct/>
        <w:topLinePunct w:val="0"/>
        <w:autoSpaceDE/>
        <w:autoSpaceDN/>
        <w:bidi w:val="0"/>
        <w:adjustRightInd w:val="0"/>
        <w:snapToGrid w:val="0"/>
        <w:spacing w:line="500" w:lineRule="exact"/>
        <w:ind w:left="0" w:leftChars="0" w:firstLine="643" w:firstLineChars="200"/>
        <w:textAlignment w:val="auto"/>
        <w:rPr>
          <w:rFonts w:ascii="Times New Roman" w:hAnsi="Times New Roman" w:eastAsia="仿宋_GB2312" w:cs="宋体"/>
          <w:b/>
          <w:bCs/>
          <w:vanish/>
          <w:color w:val="auto"/>
          <w:sz w:val="32"/>
          <w:szCs w:val="32"/>
          <w:highlight w:val="none"/>
        </w:rPr>
      </w:pPr>
      <w:r>
        <w:rPr>
          <w:rFonts w:hint="eastAsia" w:ascii="Times New Roman" w:hAnsi="Times New Roman" w:eastAsia="仿宋_GB2312" w:cs="宋体"/>
          <w:b/>
          <w:bCs/>
          <w:vanish/>
          <w:color w:val="auto"/>
          <w:sz w:val="32"/>
          <w:szCs w:val="32"/>
          <w:highlight w:val="none"/>
        </w:rPr>
        <w:t>绩效评价分析</w:t>
      </w:r>
    </w:p>
    <w:p>
      <w:pPr>
        <w:pStyle w:val="32"/>
        <w:keepNext w:val="0"/>
        <w:keepLines w:val="0"/>
        <w:pageBreakBefore w:val="0"/>
        <w:widowControl w:val="0"/>
        <w:kinsoku/>
        <w:wordWrap/>
        <w:overflowPunct/>
        <w:topLinePunct w:val="0"/>
        <w:autoSpaceDE/>
        <w:autoSpaceDN/>
        <w:bidi w:val="0"/>
        <w:adjustRightInd w:val="0"/>
        <w:snapToGrid w:val="0"/>
        <w:spacing w:line="50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lang w:val="en-US" w:eastAsia="zh-CN"/>
        </w:rPr>
      </w:pPr>
      <w:bookmarkStart w:id="62" w:name="_Toc26346"/>
      <w:r>
        <w:rPr>
          <w:rFonts w:hint="eastAsia" w:ascii="方正楷体_GBK" w:hAnsi="方正楷体_GBK" w:eastAsia="方正楷体_GBK" w:cs="方正楷体_GBK"/>
          <w:b/>
          <w:bCs/>
          <w:color w:val="auto"/>
          <w:sz w:val="32"/>
          <w:szCs w:val="32"/>
          <w:highlight w:val="none"/>
          <w:lang w:val="en-US" w:eastAsia="zh-CN"/>
        </w:rPr>
        <w:t>（一）项目决策分析</w:t>
      </w:r>
      <w:bookmarkEnd w:id="62"/>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0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bookmarkStart w:id="63" w:name="_Toc27861"/>
      <w:r>
        <w:rPr>
          <w:rFonts w:hint="eastAsia" w:ascii="仿宋_GB2312" w:hAnsi="仿宋_GB2312" w:eastAsia="仿宋_GB2312" w:cs="仿宋_GB2312"/>
          <w:b/>
          <w:bCs w:val="0"/>
          <w:color w:val="auto"/>
          <w:sz w:val="32"/>
          <w:szCs w:val="32"/>
          <w:highlight w:val="none"/>
        </w:rPr>
        <w:t>1.</w:t>
      </w:r>
      <w:r>
        <w:rPr>
          <w:rFonts w:hint="eastAsia" w:ascii="仿宋_GB2312" w:hAnsi="仿宋_GB2312" w:eastAsia="仿宋_GB2312" w:cs="仿宋_GB2312"/>
          <w:b/>
          <w:bCs w:val="0"/>
          <w:color w:val="auto"/>
          <w:sz w:val="32"/>
          <w:szCs w:val="32"/>
          <w:highlight w:val="none"/>
          <w:lang w:val="en-US" w:eastAsia="zh-CN"/>
        </w:rPr>
        <w:t>项目立项情况</w:t>
      </w:r>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0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（1）立项依据的充分性</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①该项目依据《疏附县2022年公益性岗位补助项目的启动通知书》、《关于疏附县2022年公益性岗位补助项目立项的复函》等文件立项，项目立项符合国家法律法规、国民经济发展规划和相关政策；该项目遵循财政部《项目支出绩效评价管理办法》和自治区财政厅《自治区财政支出绩效评价管理暂行办法》等相关政策文件与规定，对疏附县2022年公益性岗位补助项目进行公示公开，入户核实，确定受益对象。</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②该项目立项依据符合《自治区党委自治区人民政府关于全面实施预算绩效管理的实施意见》、《自治区全面实施预算绩效管理的工作方案》、《关于印发〈自治区财政支出绩效评价管理暂行办法〉的通知》、《财政部关于印发&lt;项目支出绩效评价管理办法&gt;》等文件精神，符合部门或行业发展规划和政策要求；符合社会经济发展规划，是全面贯彻落实中央、自治区、喀什地区关于巩固拓展脱贫攻坚的决策部署。符合自治区、喀什地区以及疏附县巩固拓展脱贫攻坚工作相关文件要求。</w:t>
      </w:r>
    </w:p>
    <w:p>
      <w:pPr>
        <w:pStyle w:val="16"/>
        <w:keepNext w:val="0"/>
        <w:keepLines w:val="0"/>
        <w:pageBreakBefore w:val="0"/>
        <w:widowControl/>
        <w:suppressLineNumbers w:val="0"/>
        <w:kinsoku/>
        <w:wordWrap/>
        <w:overflowPunct/>
        <w:topLinePunct w:val="0"/>
        <w:autoSpaceDE/>
        <w:autoSpaceDN/>
        <w:bidi w:val="0"/>
        <w:spacing w:before="0" w:beforeAutospacing="0" w:after="0" w:afterAutospacing="0" w:line="500" w:lineRule="exact"/>
        <w:ind w:right="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③该项目立项与部门职责范围相符，属于部门履职所需；与疏附县人力资源和社会保障局“负责促进就业工作,拟订统筹城乡的就业发展规划,完善公共就业服务体系,组织落实就业援助、资格制度等政策,统筹建立面向城乡劳动者的培训制度,牵头落实高校毕业生就业政策,会同有关部门落实高技能人才、农村实用人才培养和激励政策；统筹建立覆盖城乡的社会保障体系。负责全县就业、失业、社会保险基金预测和信息引导。会同有关部门指导事业单位人事制度改革，拟订事业单位人员和机关工勤人员管理政策”的职能一致。其职能职责为贯彻执行国家有关工作的法规、方针和政策；负责本次项目工作事宜；</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④项目属于公共财政支持范围，符合中央、地方事权支出责任划分原则；</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⑤项目未与相关部门同类项目或部门内部相关项目重复。</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cs="仿宋_GB2312"/>
          <w:sz w:val="32"/>
          <w:szCs w:val="32"/>
        </w:rPr>
      </w:pPr>
      <w:r>
        <w:rPr>
          <w:rFonts w:hint="eastAsia" w:ascii="仿宋_GB2312" w:hAnsi="仿宋_GB2312" w:eastAsia="仿宋_GB2312" w:cs="仿宋_GB2312"/>
          <w:color w:val="auto"/>
          <w:sz w:val="32"/>
          <w:szCs w:val="32"/>
          <w:highlight w:val="none"/>
          <w:lang w:val="en-US" w:eastAsia="zh-CN"/>
        </w:rPr>
        <w:t>总之，该项目立项依据充分，相关总体要求，项目申报、批复程序符合相关管理办法并围绕疏附县年度工作和工作计划制定经费预算；</w:t>
      </w:r>
      <w:r>
        <w:rPr>
          <w:rFonts w:hint="eastAsia" w:ascii="仿宋_GB2312" w:hAnsi="仿宋_GB2312" w:eastAsia="仿宋_GB2312" w:cs="仿宋_GB2312"/>
          <w:color w:val="000000"/>
          <w:sz w:val="32"/>
          <w:szCs w:val="32"/>
          <w:lang w:val="en-US" w:eastAsia="zh-CN"/>
        </w:rPr>
        <w:t xml:space="preserve">根据评分标准，该指标分值为5分，实际得分5分。  </w:t>
      </w:r>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0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（2）立项程序规范性</w:t>
      </w:r>
    </w:p>
    <w:bookmarkEnd w:id="63"/>
    <w:p>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决策依据情况：项目符合经济社会发展规划和部门年度工作计划。为全面贯彻落实中央、自治区、地区关于巩固拓展脱贫攻坚的决策部署，落实地委关于喀什地区巩固拓展脱贫攻坚工作的相关安排部署，项目单位制定了《疏附县2022年公益性岗位补助项目的实施方案》，由疏附县人力资源和社会保障局对该项目进行立项申请，取得发改委批复后实施。</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cs="仿宋_GB2312"/>
          <w:sz w:val="32"/>
          <w:szCs w:val="32"/>
        </w:rPr>
      </w:pPr>
      <w:r>
        <w:rPr>
          <w:rFonts w:hint="eastAsia" w:ascii="仿宋_GB2312" w:hAnsi="仿宋_GB2312" w:eastAsia="仿宋_GB2312" w:cs="仿宋_GB2312"/>
          <w:color w:val="auto"/>
          <w:sz w:val="32"/>
          <w:szCs w:val="32"/>
          <w:highlight w:val="none"/>
          <w:lang w:val="en-US" w:eastAsia="zh-CN"/>
        </w:rPr>
        <w:t>决策程序情况：通过对项目前期工作进行调研并结合项目实施方案，成立了项目管理领导小组，对项目加强管理。由</w:t>
      </w:r>
      <w:r>
        <w:rPr>
          <w:rStyle w:val="22"/>
          <w:rFonts w:hint="eastAsia" w:ascii="方正仿宋_GBK" w:hAnsi="方正仿宋_GBK" w:eastAsia="方正仿宋_GBK" w:cs="方正仿宋_GBK"/>
          <w:b w:val="0"/>
          <w:bCs w:val="0"/>
          <w:color w:val="auto"/>
          <w:spacing w:val="-4"/>
          <w:sz w:val="32"/>
          <w:szCs w:val="32"/>
          <w:highlight w:val="none"/>
          <w:lang w:val="en-US" w:eastAsia="zh-CN"/>
        </w:rPr>
        <w:t>梁战盈（疏附县人力资源和社会保障局党组副书记、局长）</w:t>
      </w:r>
      <w:r>
        <w:rPr>
          <w:rFonts w:hint="eastAsia" w:ascii="仿宋_GB2312" w:hAnsi="仿宋_GB2312" w:eastAsia="仿宋_GB2312" w:cs="仿宋_GB2312"/>
          <w:color w:val="auto"/>
          <w:sz w:val="32"/>
          <w:szCs w:val="32"/>
          <w:highlight w:val="none"/>
          <w:lang w:val="en-US" w:eastAsia="zh-CN"/>
        </w:rPr>
        <w:t>任组长，加强疏附县2022年公益性岗位补助项目管理工作的组织领导，并将疏附县2022年公益性岗位补助项目作为疏附县人力资源和社会保障局考评和绩效考核工作的重要内容。该项目属于补助类项目，由疏附县人力资源和社会保障局自行实施，实施过程均按照本单位制定的管理制度执行。该项目按照规定的程序申请设立，审批文件、材料符合相关要求，项目决策程序比较规范。</w:t>
      </w:r>
      <w:r>
        <w:rPr>
          <w:rFonts w:hint="eastAsia" w:ascii="仿宋_GB2312" w:hAnsi="仿宋_GB2312" w:eastAsia="仿宋_GB2312" w:cs="仿宋_GB2312"/>
          <w:color w:val="000000"/>
          <w:sz w:val="32"/>
          <w:szCs w:val="32"/>
          <w:lang w:val="en-US" w:eastAsia="zh-CN"/>
        </w:rPr>
        <w:t xml:space="preserve">根据评分标准，该指标分值为3分，实际得分3分。  </w:t>
      </w:r>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0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2.绩效目标设立情况</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cs="仿宋_GB2312"/>
          <w:sz w:val="32"/>
          <w:szCs w:val="32"/>
        </w:rPr>
      </w:pPr>
      <w:r>
        <w:rPr>
          <w:rFonts w:hint="eastAsia" w:ascii="仿宋_GB2312" w:hAnsi="仿宋_GB2312" w:eastAsia="仿宋_GB2312" w:cs="仿宋_GB2312"/>
          <w:color w:val="auto"/>
          <w:sz w:val="32"/>
          <w:szCs w:val="32"/>
          <w:highlight w:val="none"/>
          <w:lang w:val="en-US" w:eastAsia="zh-CN"/>
        </w:rPr>
        <w:t>绩效目标合理性：项目已设定绩效目标；项目设定一级指标3个，二级指标7个，三级指标12个。项目绩效目标与实际工作内容具有相关性;项目预期产出效益和效果符合正常的业绩水平；与预算确定的项目投资额或资金量相匹配并明确了总体思路及目标、对任务进行了详细分解，对目标进行了细化。</w:t>
      </w:r>
      <w:r>
        <w:rPr>
          <w:rFonts w:hint="eastAsia" w:ascii="仿宋_GB2312" w:hAnsi="仿宋_GB2312" w:eastAsia="仿宋_GB2312" w:cs="仿宋_GB2312"/>
          <w:color w:val="000000"/>
          <w:sz w:val="32"/>
          <w:szCs w:val="32"/>
          <w:lang w:val="en-US" w:eastAsia="zh-CN"/>
        </w:rPr>
        <w:t xml:space="preserve">根据评分标准，该指标分值为3分，实际得分3分。  </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绩效指标明确性：项目实施有明确的年度目标，且将绩效目标细化为一级指标3个，二级指标7个，三级指标12个。</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①将项目绩效目标细化分解为具体的绩效指标如下：</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数量指标：10月公益性岗位人员数668人，11月公益性岗位人员数712人，12月公益性岗位人员数461人；</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质量指标：补助发放准确率100%；</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时效指标：项目开始时间2022年10月，项目完工时间2022年12月，补助发放及时率100%；</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成本指标：每月补助标准1620元/人；</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社会效益指标：受益脱贫巩固人数668人，受益脱贫巩固户数182户；</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可持续影响指标：减轻群众的生产生活压力；</w:t>
      </w:r>
    </w:p>
    <w:p>
      <w:pPr>
        <w:pStyle w:val="12"/>
        <w:keepNext w:val="0"/>
        <w:keepLines w:val="0"/>
        <w:pageBreakBefore w:val="0"/>
        <w:widowControl w:val="0"/>
        <w:kinsoku/>
        <w:wordWrap/>
        <w:overflowPunct/>
        <w:topLinePunct w:val="0"/>
        <w:autoSpaceDE/>
        <w:autoSpaceDN/>
        <w:bidi w:val="0"/>
        <w:adjustRightInd/>
        <w:snapToGrid w:val="0"/>
        <w:spacing w:line="500" w:lineRule="exact"/>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服务对象满意度指标：受益脱贫人口和帮扶家庭劳动力满意度95%。</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②绩效指标通过清晰、可衡量的指标值予以体现；通过指标设定数与实际完成数对比，指标均已完成。</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cs="仿宋_GB2312"/>
          <w:sz w:val="32"/>
          <w:szCs w:val="32"/>
        </w:rPr>
      </w:pPr>
      <w:r>
        <w:rPr>
          <w:rFonts w:hint="eastAsia" w:ascii="仿宋_GB2312" w:hAnsi="仿宋_GB2312" w:eastAsia="仿宋_GB2312" w:cs="仿宋_GB2312"/>
          <w:color w:val="auto"/>
          <w:sz w:val="32"/>
          <w:szCs w:val="32"/>
          <w:highlight w:val="none"/>
          <w:lang w:val="en-US" w:eastAsia="zh-CN"/>
        </w:rPr>
        <w:t>③与项目目标任务数或计划数相对应,绩效指标明确；总之，绩效指标的内涵明确、具体、可衡量。所设立的绩效指标可以考核并能够指导具体业务工作。指标与评价对象密切相关，全面反映项目决策、项目和资金管理、产出和效益的核心指标，绩效目标设立符合相关政策要求和单位工作计划，明确了项目产出数量和预期达到的效果。整体来看，绩效目标设立比较明确。</w:t>
      </w:r>
      <w:r>
        <w:rPr>
          <w:rFonts w:hint="eastAsia" w:ascii="仿宋_GB2312" w:hAnsi="仿宋_GB2312" w:eastAsia="仿宋_GB2312" w:cs="仿宋_GB2312"/>
          <w:color w:val="000000"/>
          <w:sz w:val="32"/>
          <w:szCs w:val="32"/>
          <w:lang w:val="en-US" w:eastAsia="zh-CN"/>
        </w:rPr>
        <w:t xml:space="preserve">根据评分标准，该指标分值为2分，实际得分2分。  </w:t>
      </w:r>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00" w:lineRule="exact"/>
        <w:ind w:left="0" w:leftChars="0" w:firstLine="643" w:firstLineChars="200"/>
        <w:textAlignment w:val="auto"/>
        <w:outlineLvl w:val="2"/>
        <w:rPr>
          <w:rFonts w:hint="default"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3.资金投入情况</w:t>
      </w:r>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0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（1）预算编制科学性</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cs="仿宋_GB2312"/>
          <w:sz w:val="32"/>
          <w:szCs w:val="32"/>
        </w:rPr>
      </w:pPr>
      <w:r>
        <w:rPr>
          <w:rFonts w:hint="eastAsia" w:ascii="仿宋_GB2312" w:hAnsi="仿宋_GB2312" w:eastAsia="仿宋_GB2312" w:cs="仿宋_GB2312"/>
          <w:color w:val="auto"/>
          <w:sz w:val="32"/>
          <w:szCs w:val="32"/>
          <w:highlight w:val="none"/>
          <w:lang w:val="en-US" w:eastAsia="zh-CN"/>
        </w:rPr>
        <w:t>该项目预算资金为291.00万元，项目预算内容与项目内容相匹配，项目预算编制是经过科学论证、有明确标准，资金额度与年度目标相适应。</w:t>
      </w:r>
      <w:r>
        <w:rPr>
          <w:rFonts w:hint="eastAsia" w:ascii="仿宋_GB2312" w:hAnsi="仿宋_GB2312" w:eastAsia="仿宋_GB2312" w:cs="仿宋_GB2312"/>
          <w:color w:val="000000"/>
          <w:sz w:val="32"/>
          <w:szCs w:val="32"/>
          <w:lang w:val="en-US" w:eastAsia="zh-CN"/>
        </w:rPr>
        <w:t xml:space="preserve">根据评分标准，该指标分值为5分，实际得分5分。  </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643" w:firstLineChars="200"/>
        <w:jc w:val="both"/>
        <w:textAlignment w:val="auto"/>
        <w:rPr>
          <w:rFonts w:hint="eastAsia" w:ascii="仿宋_GB2312" w:hAnsi="仿宋_GB2312" w:eastAsia="仿宋_GB2312" w:cs="仿宋_GB2312"/>
          <w:b/>
          <w:bCs w:val="0"/>
          <w:color w:val="auto"/>
          <w:kern w:val="2"/>
          <w:sz w:val="32"/>
          <w:szCs w:val="32"/>
          <w:highlight w:val="none"/>
          <w:lang w:val="en-US" w:eastAsia="zh-CN" w:bidi="ar-SA"/>
        </w:rPr>
      </w:pPr>
      <w:r>
        <w:rPr>
          <w:rFonts w:hint="eastAsia" w:ascii="仿宋_GB2312" w:hAnsi="仿宋_GB2312" w:eastAsia="仿宋_GB2312" w:cs="仿宋_GB2312"/>
          <w:b/>
          <w:bCs w:val="0"/>
          <w:color w:val="auto"/>
          <w:kern w:val="2"/>
          <w:sz w:val="32"/>
          <w:szCs w:val="32"/>
          <w:highlight w:val="none"/>
          <w:lang w:val="en-US" w:eastAsia="zh-CN" w:bidi="ar-SA"/>
        </w:rPr>
        <w:t>(2)资金分配合理性</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cs="仿宋_GB2312"/>
          <w:sz w:val="32"/>
          <w:szCs w:val="32"/>
        </w:rPr>
      </w:pPr>
      <w:r>
        <w:rPr>
          <w:rFonts w:hint="eastAsia" w:ascii="仿宋_GB2312" w:hAnsi="仿宋_GB2312" w:eastAsia="仿宋_GB2312" w:cs="仿宋_GB2312"/>
          <w:color w:val="auto"/>
          <w:sz w:val="32"/>
          <w:szCs w:val="32"/>
          <w:highlight w:val="none"/>
          <w:lang w:val="en-US" w:eastAsia="zh-CN"/>
        </w:rPr>
        <w:t>该项目预算资金分配具有测算依据，分配额度合理，与补助单位或地方实际相适应，与工作任务相匹配，充分体现了资金分配的合理性。</w:t>
      </w:r>
      <w:r>
        <w:rPr>
          <w:rFonts w:hint="eastAsia" w:ascii="仿宋_GB2312" w:hAnsi="仿宋_GB2312" w:eastAsia="仿宋_GB2312" w:cs="仿宋_GB2312"/>
          <w:color w:val="000000"/>
          <w:sz w:val="32"/>
          <w:szCs w:val="32"/>
          <w:lang w:val="en-US" w:eastAsia="zh-CN"/>
        </w:rPr>
        <w:t xml:space="preserve">根据评分标准，该指标分值为2分，实际得分2分。  </w:t>
      </w:r>
    </w:p>
    <w:p>
      <w:pPr>
        <w:pStyle w:val="32"/>
        <w:keepNext w:val="0"/>
        <w:keepLines w:val="0"/>
        <w:pageBreakBefore w:val="0"/>
        <w:widowControl w:val="0"/>
        <w:kinsoku/>
        <w:wordWrap/>
        <w:overflowPunct/>
        <w:topLinePunct w:val="0"/>
        <w:autoSpaceDE/>
        <w:autoSpaceDN/>
        <w:bidi w:val="0"/>
        <w:adjustRightInd w:val="0"/>
        <w:snapToGrid w:val="0"/>
        <w:spacing w:line="50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lang w:val="en-US" w:eastAsia="zh-CN"/>
        </w:rPr>
      </w:pPr>
      <w:bookmarkStart w:id="64" w:name="_Toc11990"/>
      <w:r>
        <w:rPr>
          <w:rFonts w:hint="eastAsia" w:ascii="方正楷体_GBK" w:hAnsi="方正楷体_GBK" w:eastAsia="方正楷体_GBK" w:cs="方正楷体_GBK"/>
          <w:b/>
          <w:bCs/>
          <w:color w:val="auto"/>
          <w:sz w:val="32"/>
          <w:szCs w:val="32"/>
          <w:highlight w:val="none"/>
          <w:lang w:val="en-US" w:eastAsia="zh-CN"/>
        </w:rPr>
        <w:t>（二）项目管理过程情况分析</w:t>
      </w:r>
      <w:bookmarkEnd w:id="64"/>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0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bookmarkStart w:id="65" w:name="_Toc11398"/>
      <w:r>
        <w:rPr>
          <w:rFonts w:hint="eastAsia" w:ascii="仿宋_GB2312" w:hAnsi="仿宋_GB2312" w:eastAsia="仿宋_GB2312" w:cs="仿宋_GB2312"/>
          <w:b/>
          <w:bCs w:val="0"/>
          <w:color w:val="auto"/>
          <w:sz w:val="32"/>
          <w:szCs w:val="32"/>
          <w:highlight w:val="none"/>
          <w:lang w:val="en-US" w:eastAsia="zh-CN"/>
        </w:rPr>
        <w:t>1.项目资金</w:t>
      </w:r>
      <w:bookmarkEnd w:id="65"/>
      <w:r>
        <w:rPr>
          <w:rFonts w:hint="eastAsia" w:ascii="仿宋_GB2312" w:hAnsi="仿宋_GB2312" w:eastAsia="仿宋_GB2312" w:cs="仿宋_GB2312"/>
          <w:b/>
          <w:bCs w:val="0"/>
          <w:color w:val="auto"/>
          <w:sz w:val="32"/>
          <w:szCs w:val="32"/>
          <w:highlight w:val="none"/>
          <w:lang w:val="en-US" w:eastAsia="zh-CN"/>
        </w:rPr>
        <w:t>情况</w:t>
      </w:r>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0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（1）资金到位情况</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cs="仿宋_GB2312"/>
          <w:sz w:val="32"/>
          <w:szCs w:val="32"/>
        </w:rPr>
      </w:pPr>
      <w:r>
        <w:rPr>
          <w:rFonts w:hint="eastAsia" w:ascii="仿宋_GB2312" w:hAnsi="仿宋_GB2312" w:eastAsia="仿宋_GB2312" w:cs="仿宋_GB2312"/>
          <w:color w:val="auto"/>
          <w:sz w:val="32"/>
          <w:szCs w:val="32"/>
          <w:highlight w:val="none"/>
          <w:lang w:val="en-US" w:eastAsia="zh-CN"/>
        </w:rPr>
        <w:t>该项目预算安排总额为291.00万元，项目资金来源为县衔接推进乡村振兴配套资金，截止绩效评价日实际到位资金291.00万元，资金到位率100%。</w:t>
      </w:r>
      <w:r>
        <w:rPr>
          <w:rFonts w:hint="eastAsia" w:ascii="仿宋_GB2312" w:hAnsi="仿宋_GB2312" w:eastAsia="仿宋_GB2312" w:cs="仿宋_GB2312"/>
          <w:color w:val="000000"/>
          <w:sz w:val="32"/>
          <w:szCs w:val="32"/>
          <w:lang w:val="en-US" w:eastAsia="zh-CN"/>
        </w:rPr>
        <w:t xml:space="preserve">根据评分标准，该指标分值为2分，实际得分2分。  </w:t>
      </w:r>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0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（2）预算管理情况</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cs="仿宋_GB2312"/>
          <w:sz w:val="32"/>
          <w:szCs w:val="32"/>
        </w:rPr>
      </w:pPr>
      <w:r>
        <w:rPr>
          <w:rFonts w:hint="eastAsia" w:ascii="仿宋_GB2312" w:hAnsi="仿宋_GB2312" w:eastAsia="仿宋_GB2312" w:cs="仿宋_GB2312"/>
          <w:color w:val="auto"/>
          <w:sz w:val="32"/>
          <w:szCs w:val="32"/>
          <w:highlight w:val="none"/>
          <w:lang w:val="en-US" w:eastAsia="zh-CN"/>
        </w:rPr>
        <w:t>该项目预算资金291.00万元，实际支出291.00万元，预算执行率100%，预算执行与预算编制基本一致。</w:t>
      </w:r>
      <w:r>
        <w:rPr>
          <w:rFonts w:hint="eastAsia" w:ascii="仿宋_GB2312" w:hAnsi="仿宋_GB2312" w:eastAsia="仿宋_GB2312" w:cs="仿宋_GB2312"/>
          <w:color w:val="000000"/>
          <w:sz w:val="32"/>
          <w:szCs w:val="32"/>
          <w:lang w:val="en-US" w:eastAsia="zh-CN"/>
        </w:rPr>
        <w:t xml:space="preserve">根据评分标准，该指标分值为5分，实际得分5分。  </w:t>
      </w:r>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0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(3)资金使用合规性</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cs="仿宋_GB2312"/>
          <w:sz w:val="32"/>
          <w:szCs w:val="32"/>
        </w:rPr>
      </w:pPr>
      <w:r>
        <w:rPr>
          <w:rFonts w:hint="eastAsia" w:ascii="仿宋_GB2312" w:hAnsi="仿宋_GB2312" w:eastAsia="仿宋_GB2312" w:cs="仿宋_GB2312"/>
          <w:color w:val="auto"/>
          <w:sz w:val="32"/>
          <w:szCs w:val="32"/>
          <w:highlight w:val="none"/>
          <w:lang w:val="en-US" w:eastAsia="zh-CN"/>
        </w:rPr>
        <w:t>该项目由疏附县人力资源和社会保障局主管并具体负责实施。</w:t>
      </w:r>
      <w:r>
        <w:rPr>
          <w:rFonts w:hint="eastAsia" w:ascii="仿宋_GB2312" w:hAnsi="仿宋_GB2312" w:eastAsia="仿宋_GB2312" w:cs="仿宋_GB2312"/>
          <w:sz w:val="32"/>
          <w:szCs w:val="32"/>
          <w:highlight w:val="none"/>
          <w:lang w:val="en-US" w:eastAsia="zh-CN"/>
        </w:rPr>
        <w:t>项目资金使用严格按照据《中央财政衔接推进乡村振兴补助资金管理办法》及《新疆维吾尔自治区财政衔接推进乡村振兴补助资金管理办法》</w:t>
      </w:r>
      <w:r>
        <w:rPr>
          <w:rFonts w:hint="eastAsia" w:ascii="仿宋_GB2312" w:hAnsi="仿宋_GB2312" w:eastAsia="仿宋_GB2312" w:cs="仿宋_GB2312"/>
          <w:color w:val="auto"/>
          <w:kern w:val="2"/>
          <w:sz w:val="32"/>
          <w:szCs w:val="32"/>
          <w:highlight w:val="none"/>
          <w:lang w:val="en-US" w:eastAsia="zh-CN" w:bidi="ar-SA"/>
        </w:rPr>
        <w:t>等文件要求实施。</w:t>
      </w:r>
      <w:r>
        <w:rPr>
          <w:rFonts w:hint="eastAsia" w:ascii="仿宋_GB2312" w:hAnsi="仿宋_GB2312" w:eastAsia="仿宋_GB2312" w:cs="仿宋_GB2312"/>
          <w:color w:val="auto"/>
          <w:sz w:val="32"/>
          <w:szCs w:val="32"/>
          <w:highlight w:val="none"/>
          <w:lang w:val="en-US" w:eastAsia="zh-CN"/>
        </w:rPr>
        <w:t>确保项目实施单位的资金预算申请、资金执行、资金调整、监督检查、验收等过程在相关制度和流程的有效监督项目执行进度拨付项目款，资金支付由分管县委领导、主管管控之下，该单位根据项目执行进度拨付项目款，资金支付由分管县委领导、主管财务县委领导、财政局及县乡村振兴局等各级部门审批审核；资金的支付有完整的审批程序和手续，符合制度要求；评价组抽查了项目单位的部分财务凭证，抽查部分资金的拨付有完整的审批程序和手续；会计信息完整、真实，附件完善；未发现资金有截留、挤占、挪用、虚列开支等情况。</w:t>
      </w:r>
      <w:r>
        <w:rPr>
          <w:rFonts w:hint="eastAsia" w:ascii="仿宋_GB2312" w:hAnsi="仿宋_GB2312" w:eastAsia="仿宋_GB2312" w:cs="仿宋_GB2312"/>
          <w:color w:val="000000"/>
          <w:sz w:val="32"/>
          <w:szCs w:val="32"/>
          <w:lang w:val="en-US" w:eastAsia="zh-CN"/>
        </w:rPr>
        <w:t xml:space="preserve">根据评分标准，该指标分值为5分，实际得分5分。  </w:t>
      </w:r>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00" w:lineRule="exact"/>
        <w:ind w:left="0" w:leftChars="0" w:firstLine="643" w:firstLineChars="200"/>
        <w:textAlignment w:val="auto"/>
        <w:outlineLvl w:val="2"/>
        <w:rPr>
          <w:rFonts w:hint="default"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2.组织实施情况</w:t>
      </w:r>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0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（1）管理制度健全性</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根据《中华人民共和国预算法》、《自治区党委自治区人民政府关于全面实施预算绩效管理的实施意见》、《自治区全面实施预算绩效管理的工作方案》和《关于印发〈自治区财政支出绩效评价管理暂行办法〉的通知》等相关文件，预算资金指定专人管理。同时要建立健全内部财务管理制度，制定了《疏附县2022年公益性岗位补助项目实施方案》，未建立相应的项目资金管理办法和财务管理制度，未采取相应的财务检查等监督措施或手段保障资金的安全。根据评分标准，该指标分值为4分，实际得分2分。  </w:t>
      </w:r>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0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（2）制度执行有效性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管理依据《中华人民共和国预算法》、新疆维吾尔自治区财政厅下发的《自治区党委自治区人民政府关于全面实施预算绩效管理的实施意见》、《自治区全面实施预算绩效管理的工作方案》和《项目支出绩效评价管理办法》、关于印发《自治区财政支出绩效评价管理暂行办法》的通知、《关于转发&lt;中共中央国务院关于实现巩固拓展脱贫攻坚成果同乡村振兴有效衔接的意见&gt;的通知》、《关于印发&lt;新疆维吾尔自治区财政资金衔接推进乡村振兴补助资金（巩固拓展脱贫攻坚成果和乡村振兴任务）项目管理办法（暂行）&gt;的通知》等相关文件要求,</w:t>
      </w:r>
      <w:r>
        <w:rPr>
          <w:rFonts w:hint="eastAsia" w:ascii="仿宋_GB2312" w:hAnsi="仿宋_GB2312" w:eastAsia="仿宋_GB2312" w:cs="仿宋_GB2312"/>
          <w:b/>
          <w:bCs/>
          <w:color w:val="auto"/>
          <w:sz w:val="32"/>
          <w:szCs w:val="32"/>
          <w:highlight w:val="none"/>
          <w:lang w:val="en-US" w:eastAsia="zh-CN"/>
        </w:rPr>
        <w:t>一是</w:t>
      </w:r>
      <w:r>
        <w:rPr>
          <w:rFonts w:hint="eastAsia" w:ascii="仿宋_GB2312" w:hAnsi="仿宋_GB2312" w:eastAsia="仿宋_GB2312" w:cs="仿宋_GB2312"/>
          <w:color w:val="auto"/>
          <w:sz w:val="32"/>
          <w:szCs w:val="32"/>
          <w:highlight w:val="none"/>
          <w:lang w:val="en-US" w:eastAsia="zh-CN"/>
        </w:rPr>
        <w:t>采取现场调研</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的方式，对疏附县2022年公益性岗位补助项目资金管理工作进行监督检查。对资金执行及项目实施情况进行监督，及时对发现的问题进行反馈，督促指导项目运行管理，确保项目的高效运行；</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二是</w:t>
      </w:r>
      <w:r>
        <w:rPr>
          <w:rFonts w:hint="eastAsia" w:ascii="仿宋_GB2312" w:hAnsi="仿宋_GB2312" w:eastAsia="仿宋_GB2312" w:cs="仿宋_GB2312"/>
          <w:color w:val="auto"/>
          <w:sz w:val="32"/>
          <w:szCs w:val="32"/>
          <w:highlight w:val="none"/>
          <w:lang w:val="en-US" w:eastAsia="zh-CN"/>
        </w:rPr>
        <w:t>为加快推进该项目的实施，该单位成立疏附县2022年公益性岗位补助项目管理领导小组，负责对项目实施、组织协调、研究解决项目实施中的困难和问题，创造良好的项目实施环境。领导小组成员名单如下：</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组长：梁战盈（疏附县人力资源和社会保障局党组副书记、局长）负责建立健全工作机制，组织、协调项目实施过程相关管理工作，对项目实施全过程进行管控；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副组长：刘进东（疏附县人力资源和社会保障局党组成员、项目办主任）负责保障项目的有效运行、对项目实施全过程进行有效监督，掌握项目的具体实施进度；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auto"/>
          <w:sz w:val="32"/>
          <w:szCs w:val="32"/>
          <w:highlight w:val="none"/>
          <w:lang w:val="en-US" w:eastAsia="zh-CN"/>
        </w:rPr>
        <w:t>组员：惠强强（疏附县人力资源和社会保障局城保科科长）负责对制定实施方案，精心制定计划，具体为对补助发放的准确性、项目公示公开等管理工作；但该项目档案管理不到位，项目实施的相关档案资料留存及管理不够规范，未及时分类整理并装订归档，不利于项目的监督管理。</w:t>
      </w:r>
      <w:r>
        <w:rPr>
          <w:rFonts w:hint="eastAsia" w:ascii="仿宋_GB2312" w:hAnsi="仿宋_GB2312" w:eastAsia="仿宋_GB2312" w:cs="仿宋_GB2312"/>
          <w:color w:val="000000"/>
          <w:sz w:val="32"/>
          <w:szCs w:val="32"/>
          <w:lang w:val="en-US" w:eastAsia="zh-CN"/>
        </w:rPr>
        <w:t xml:space="preserve">根据评分标准，该指标分值为4分，实际得分3分。  </w:t>
      </w:r>
    </w:p>
    <w:p>
      <w:pPr>
        <w:pStyle w:val="32"/>
        <w:keepNext w:val="0"/>
        <w:keepLines w:val="0"/>
        <w:pageBreakBefore w:val="0"/>
        <w:widowControl w:val="0"/>
        <w:kinsoku/>
        <w:wordWrap/>
        <w:overflowPunct/>
        <w:topLinePunct w:val="0"/>
        <w:autoSpaceDE/>
        <w:autoSpaceDN/>
        <w:bidi w:val="0"/>
        <w:adjustRightInd w:val="0"/>
        <w:snapToGrid w:val="0"/>
        <w:spacing w:line="50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lang w:val="en-US" w:eastAsia="zh-CN"/>
        </w:rPr>
      </w:pPr>
      <w:bookmarkStart w:id="66" w:name="_Toc2152"/>
      <w:r>
        <w:rPr>
          <w:rFonts w:hint="eastAsia" w:ascii="方正楷体_GBK" w:hAnsi="方正楷体_GBK" w:eastAsia="方正楷体_GBK" w:cs="方正楷体_GBK"/>
          <w:b/>
          <w:bCs/>
          <w:color w:val="auto"/>
          <w:sz w:val="32"/>
          <w:szCs w:val="32"/>
          <w:highlight w:val="none"/>
          <w:lang w:val="en-US" w:eastAsia="zh-CN"/>
        </w:rPr>
        <w:t>（三）项目产出情况分析</w:t>
      </w:r>
      <w:bookmarkEnd w:id="66"/>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0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1.产出数量情况</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cs="仿宋_GB2312"/>
          <w:sz w:val="32"/>
          <w:szCs w:val="32"/>
        </w:rPr>
      </w:pPr>
      <w:r>
        <w:rPr>
          <w:rFonts w:hint="eastAsia" w:ascii="仿宋_GB2312" w:hAnsi="仿宋_GB2312" w:eastAsia="仿宋_GB2312" w:cs="仿宋_GB2312"/>
          <w:color w:val="auto"/>
          <w:sz w:val="32"/>
          <w:szCs w:val="32"/>
          <w:highlight w:val="none"/>
          <w:lang w:val="en-US" w:eastAsia="zh-CN"/>
        </w:rPr>
        <w:t>截止绩效评价日，已对10月份668个公益性岗位人员，11月份712个公益性岗位人员，12月份461个公益性岗位人员按照每人每月1620元的标准发放了工资，数量指标已达成预期值。</w:t>
      </w:r>
      <w:r>
        <w:rPr>
          <w:rFonts w:hint="eastAsia" w:ascii="仿宋_GB2312" w:hAnsi="仿宋_GB2312" w:eastAsia="仿宋_GB2312" w:cs="仿宋_GB2312"/>
          <w:color w:val="000000"/>
          <w:sz w:val="32"/>
          <w:szCs w:val="32"/>
          <w:lang w:val="en-US" w:eastAsia="zh-CN"/>
        </w:rPr>
        <w:t xml:space="preserve">根据评分标准，该指标分值为8分，实际得分8分。  </w:t>
      </w:r>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0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2.产出质量情况</w:t>
      </w:r>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00" w:lineRule="exact"/>
        <w:ind w:left="0" w:leftChars="0" w:firstLine="640" w:firstLineChars="200"/>
        <w:textAlignment w:val="auto"/>
        <w:outlineLvl w:val="2"/>
        <w:rPr>
          <w:rFonts w:hint="default"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该项目按照每人每月1620元的标准对公益性岗位人员发放了工资，打卡成功率100%，补助发放准确率达到了100%，质量指标已达成预期值。</w:t>
      </w:r>
      <w:r>
        <w:rPr>
          <w:rFonts w:hint="eastAsia" w:ascii="仿宋_GB2312" w:hAnsi="仿宋_GB2312" w:eastAsia="仿宋_GB2312" w:cs="仿宋_GB2312"/>
          <w:color w:val="000000"/>
          <w:sz w:val="32"/>
          <w:szCs w:val="32"/>
          <w:lang w:val="en-US" w:eastAsia="zh-CN"/>
        </w:rPr>
        <w:t xml:space="preserve">根据评分标准，该指标分值为8分，实际得分8分。  </w:t>
      </w:r>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0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3.产出时效情况</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该项目根据发改委批复的《关于疏附县2022年公益性岗位补助项目立项的复函》的文件精神2022年10月开始实施项目，2022年12月已完成了发放补助资金，时效指标已达预期指标。</w:t>
      </w:r>
      <w:r>
        <w:rPr>
          <w:rFonts w:hint="eastAsia" w:ascii="仿宋_GB2312" w:hAnsi="仿宋_GB2312" w:eastAsia="仿宋_GB2312" w:cs="仿宋_GB2312"/>
          <w:color w:val="000000"/>
          <w:sz w:val="32"/>
          <w:szCs w:val="32"/>
          <w:lang w:val="en-US" w:eastAsia="zh-CN"/>
        </w:rPr>
        <w:t xml:space="preserve">根据评分标准，该指标分值为6分，实际得分6分。  </w:t>
      </w:r>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0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4.产出成本情况</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rPr>
          <w:rFonts w:hint="default" w:ascii="仿宋_GB2312" w:hAnsi="仿宋_GB2312" w:eastAsia="仿宋_GB2312" w:cs="仿宋_GB2312"/>
          <w:color w:val="auto"/>
          <w:sz w:val="32"/>
          <w:szCs w:val="32"/>
          <w:highlight w:val="none"/>
          <w:lang w:val="en-US" w:eastAsia="zh-CN"/>
        </w:rPr>
      </w:pPr>
      <w:bookmarkStart w:id="67" w:name="_Toc20320"/>
      <w:r>
        <w:rPr>
          <w:rFonts w:hint="eastAsia" w:ascii="仿宋_GB2312" w:hAnsi="仿宋_GB2312" w:eastAsia="仿宋_GB2312" w:cs="仿宋_GB2312"/>
          <w:color w:val="auto"/>
          <w:sz w:val="32"/>
          <w:szCs w:val="32"/>
          <w:highlight w:val="none"/>
          <w:lang w:val="en-US" w:eastAsia="zh-CN"/>
        </w:rPr>
        <w:t>该项目按照文件标准按每人每月1620元的标准发放了公益性岗位补助，成本指标已完成，达到预期指标。</w:t>
      </w:r>
      <w:r>
        <w:rPr>
          <w:rFonts w:hint="eastAsia" w:ascii="仿宋_GB2312" w:hAnsi="仿宋_GB2312" w:eastAsia="仿宋_GB2312" w:cs="仿宋_GB2312"/>
          <w:color w:val="000000"/>
          <w:sz w:val="32"/>
          <w:szCs w:val="32"/>
          <w:lang w:val="en-US" w:eastAsia="zh-CN"/>
        </w:rPr>
        <w:t xml:space="preserve">根据评分标准，该指标分值为8分，实际得分8分。  </w:t>
      </w:r>
    </w:p>
    <w:p>
      <w:pPr>
        <w:pStyle w:val="32"/>
        <w:keepNext w:val="0"/>
        <w:keepLines w:val="0"/>
        <w:pageBreakBefore w:val="0"/>
        <w:widowControl w:val="0"/>
        <w:kinsoku/>
        <w:wordWrap/>
        <w:overflowPunct/>
        <w:topLinePunct w:val="0"/>
        <w:autoSpaceDE/>
        <w:autoSpaceDN/>
        <w:bidi w:val="0"/>
        <w:adjustRightInd w:val="0"/>
        <w:snapToGrid w:val="0"/>
        <w:spacing w:line="50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lang w:val="en-US" w:eastAsia="zh-CN"/>
        </w:rPr>
      </w:pPr>
      <w:r>
        <w:rPr>
          <w:rFonts w:hint="eastAsia" w:ascii="方正楷体_GBK" w:hAnsi="方正楷体_GBK" w:eastAsia="方正楷体_GBK" w:cs="方正楷体_GBK"/>
          <w:b/>
          <w:bCs/>
          <w:color w:val="auto"/>
          <w:sz w:val="32"/>
          <w:szCs w:val="32"/>
          <w:highlight w:val="none"/>
          <w:lang w:val="en-US" w:eastAsia="zh-CN"/>
        </w:rPr>
        <w:t>（四）项目效益评价分析</w:t>
      </w:r>
      <w:bookmarkEnd w:id="67"/>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0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1.经济效益情况</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该项目不涉及经济效益指标。</w:t>
      </w:r>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0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2.社会效益情况</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的实施有效缓解了受益脱贫巩固人668人的生产生活压力，受益脱贫巩固户数达到了182户，有效解决了巩固脱贫人口低收入情况，拓宽了农民收入渠道，提高了就业质量，社会效益指标已完成，达到预期指标。</w:t>
      </w:r>
      <w:r>
        <w:rPr>
          <w:rFonts w:hint="eastAsia" w:ascii="仿宋_GB2312" w:hAnsi="仿宋_GB2312" w:eastAsia="仿宋_GB2312" w:cs="仿宋_GB2312"/>
          <w:color w:val="000000"/>
          <w:sz w:val="32"/>
          <w:szCs w:val="32"/>
          <w:lang w:val="en-US" w:eastAsia="zh-CN"/>
        </w:rPr>
        <w:t xml:space="preserve">根据评分标准，该指标分值为10分，实际得分10分。  </w:t>
      </w:r>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00" w:lineRule="exact"/>
        <w:ind w:left="0" w:leftChars="0" w:firstLine="643" w:firstLineChars="200"/>
        <w:textAlignment w:val="auto"/>
        <w:outlineLvl w:val="2"/>
        <w:rPr>
          <w:rFonts w:hint="default"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3.生态效益指标</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该项目不涉及生态效益。</w:t>
      </w:r>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0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4.可持续影响情况</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该项目的实施有效缓解了受益脱贫巩固人的生产生活压力，减轻了群众的生产生活压力，促进了疏附县经济发展，拉动农村经济增长，增加了农牧民收入。</w:t>
      </w:r>
      <w:r>
        <w:rPr>
          <w:rFonts w:hint="eastAsia" w:ascii="仿宋_GB2312" w:hAnsi="仿宋_GB2312" w:eastAsia="仿宋_GB2312" w:cs="仿宋_GB2312"/>
          <w:color w:val="000000"/>
          <w:sz w:val="32"/>
          <w:szCs w:val="32"/>
          <w:lang w:val="en-US" w:eastAsia="zh-CN"/>
        </w:rPr>
        <w:t xml:space="preserve">根据评分标准，该指标分值为10分，实际得分10分。  </w:t>
      </w:r>
    </w:p>
    <w:p>
      <w:pPr>
        <w:pStyle w:val="32"/>
        <w:keepNext w:val="0"/>
        <w:keepLines w:val="0"/>
        <w:pageBreakBefore w:val="0"/>
        <w:widowControl w:val="0"/>
        <w:tabs>
          <w:tab w:val="left" w:pos="1559"/>
        </w:tabs>
        <w:kinsoku/>
        <w:wordWrap/>
        <w:overflowPunct/>
        <w:topLinePunct w:val="0"/>
        <w:autoSpaceDE/>
        <w:autoSpaceDN/>
        <w:bidi w:val="0"/>
        <w:adjustRightInd w:val="0"/>
        <w:snapToGrid w:val="0"/>
        <w:spacing w:line="500" w:lineRule="exact"/>
        <w:ind w:left="0" w:leftChars="0" w:firstLine="643" w:firstLineChars="200"/>
        <w:textAlignment w:val="auto"/>
        <w:outlineLvl w:val="2"/>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5.服务对象满意度情况</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通过走访受益对象，发放调查问卷一共100份，回收有效问卷共计100份，按照调查问卷来看，受益脱贫人口和帮扶家庭劳动力满意度达到了95%。</w:t>
      </w:r>
      <w:r>
        <w:rPr>
          <w:rFonts w:hint="eastAsia" w:ascii="仿宋_GB2312" w:hAnsi="仿宋_GB2312" w:eastAsia="仿宋_GB2312" w:cs="仿宋_GB2312"/>
          <w:color w:val="000000"/>
          <w:sz w:val="32"/>
          <w:szCs w:val="32"/>
          <w:lang w:val="en-US" w:eastAsia="zh-CN"/>
        </w:rPr>
        <w:t xml:space="preserve">根据评分标准，该指标分值为10分，实际得分10分。  </w:t>
      </w:r>
    </w:p>
    <w:p>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leftChars="0" w:firstLine="640" w:firstLineChars="200"/>
        <w:jc w:val="left"/>
        <w:textAlignment w:val="auto"/>
        <w:outlineLvl w:val="0"/>
        <w:rPr>
          <w:rFonts w:hint="eastAsia" w:ascii="方正黑体_GBK" w:hAnsi="方正黑体_GBK" w:eastAsia="方正黑体_GBK" w:cs="方正黑体_GBK"/>
          <w:color w:val="auto"/>
          <w:sz w:val="32"/>
          <w:szCs w:val="32"/>
          <w:highlight w:val="none"/>
        </w:rPr>
      </w:pPr>
      <w:bookmarkStart w:id="68" w:name="_Toc2143"/>
      <w:r>
        <w:rPr>
          <w:rFonts w:hint="eastAsia" w:ascii="方正黑体_GBK" w:hAnsi="方正黑体_GBK" w:eastAsia="方正黑体_GBK" w:cs="方正黑体_GBK"/>
          <w:color w:val="auto"/>
          <w:sz w:val="32"/>
          <w:szCs w:val="32"/>
          <w:highlight w:val="none"/>
          <w:lang w:val="en-US" w:eastAsia="zh-CN"/>
        </w:rPr>
        <w:t>四、</w:t>
      </w:r>
      <w:r>
        <w:rPr>
          <w:rFonts w:hint="eastAsia" w:ascii="方正黑体_GBK" w:hAnsi="方正黑体_GBK" w:eastAsia="方正黑体_GBK" w:cs="方正黑体_GBK"/>
          <w:color w:val="auto"/>
          <w:sz w:val="32"/>
          <w:szCs w:val="32"/>
          <w:highlight w:val="none"/>
        </w:rPr>
        <w:t>评价结论</w:t>
      </w:r>
      <w:bookmarkEnd w:id="68"/>
    </w:p>
    <w:p>
      <w:pPr>
        <w:pStyle w:val="32"/>
        <w:keepNext w:val="0"/>
        <w:keepLines w:val="0"/>
        <w:pageBreakBefore w:val="0"/>
        <w:widowControl w:val="0"/>
        <w:kinsoku/>
        <w:wordWrap/>
        <w:overflowPunct/>
        <w:topLinePunct w:val="0"/>
        <w:autoSpaceDE/>
        <w:autoSpaceDN/>
        <w:bidi w:val="0"/>
        <w:adjustRightInd w:val="0"/>
        <w:snapToGrid w:val="0"/>
        <w:spacing w:line="50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lang w:val="en-US" w:eastAsia="zh-CN"/>
        </w:rPr>
      </w:pPr>
      <w:bookmarkStart w:id="69" w:name="_Toc22749"/>
      <w:r>
        <w:rPr>
          <w:rFonts w:hint="eastAsia" w:ascii="方正楷体_GBK" w:hAnsi="方正楷体_GBK" w:eastAsia="方正楷体_GBK" w:cs="方正楷体_GBK"/>
          <w:b/>
          <w:bCs/>
          <w:color w:val="auto"/>
          <w:sz w:val="32"/>
          <w:szCs w:val="32"/>
          <w:highlight w:val="none"/>
          <w:lang w:val="en-US" w:eastAsia="zh-CN"/>
        </w:rPr>
        <w:t>（一）评分结果</w:t>
      </w:r>
      <w:bookmarkEnd w:id="69"/>
    </w:p>
    <w:p>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经综合评价，项目得分为97分，评价等级为优，一级指标各项得分情况见下表：</w:t>
      </w:r>
    </w:p>
    <w:p>
      <w:pPr>
        <w:pStyle w:val="39"/>
        <w:keepNext w:val="0"/>
        <w:keepLines w:val="0"/>
        <w:pageBreakBefore w:val="0"/>
        <w:kinsoku/>
        <w:wordWrap/>
        <w:overflowPunct/>
        <w:topLinePunct w:val="0"/>
        <w:autoSpaceDE/>
        <w:autoSpaceDN/>
        <w:bidi w:val="0"/>
        <w:spacing w:line="500" w:lineRule="exact"/>
        <w:ind w:firstLine="482" w:firstLineChars="200"/>
        <w:textAlignment w:val="auto"/>
        <w:rPr>
          <w:rFonts w:ascii="Times New Roman" w:hAnsi="Times New Roman" w:eastAsia="仿宋_GB2312"/>
          <w:color w:val="auto"/>
          <w:highlight w:val="none"/>
        </w:rPr>
      </w:pPr>
      <w:r>
        <w:rPr>
          <w:rFonts w:hint="eastAsia" w:ascii="Times New Roman" w:hAnsi="Times New Roman" w:eastAsia="仿宋_GB2312"/>
          <w:color w:val="auto"/>
          <w:highlight w:val="none"/>
          <w:lang w:eastAsia="zh-CN"/>
        </w:rPr>
        <w:t>202</w:t>
      </w:r>
      <w:r>
        <w:rPr>
          <w:rFonts w:hint="eastAsia"/>
          <w:color w:val="auto"/>
          <w:highlight w:val="none"/>
          <w:lang w:val="en-US" w:eastAsia="zh-CN"/>
        </w:rPr>
        <w:t>2</w:t>
      </w:r>
      <w:r>
        <w:rPr>
          <w:rFonts w:hint="eastAsia" w:ascii="Times New Roman" w:hAnsi="Times New Roman" w:eastAsia="仿宋_GB2312"/>
          <w:color w:val="auto"/>
          <w:highlight w:val="none"/>
        </w:rPr>
        <w:t>年度该项目绩效评价</w:t>
      </w:r>
      <w:r>
        <w:rPr>
          <w:rFonts w:ascii="Times New Roman" w:hAnsi="Times New Roman" w:eastAsia="仿宋_GB2312"/>
          <w:color w:val="auto"/>
          <w:highlight w:val="none"/>
        </w:rPr>
        <w:t>得分情况表</w:t>
      </w:r>
    </w:p>
    <w:tbl>
      <w:tblPr>
        <w:tblStyle w:val="19"/>
        <w:tblW w:w="830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7"/>
        <w:gridCol w:w="1543"/>
        <w:gridCol w:w="1413"/>
        <w:gridCol w:w="1152"/>
        <w:gridCol w:w="1290"/>
        <w:gridCol w:w="13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62" w:hRule="atLeast"/>
          <w:jc w:val="center"/>
        </w:trPr>
        <w:tc>
          <w:tcPr>
            <w:tcW w:w="1517" w:type="dxa"/>
            <w:tcBorders>
              <w:bottom w:val="single" w:color="auto" w:sz="4" w:space="0"/>
            </w:tcBorders>
            <w:shd w:val="clear" w:color="auto" w:fill="A6A6A6"/>
            <w:vAlign w:val="center"/>
          </w:tcPr>
          <w:p>
            <w:pPr>
              <w:pStyle w:val="39"/>
              <w:keepNext w:val="0"/>
              <w:keepLines w:val="0"/>
              <w:pageBreakBefore w:val="0"/>
              <w:kinsoku/>
              <w:wordWrap/>
              <w:overflowPunct/>
              <w:topLinePunct w:val="0"/>
              <w:autoSpaceDE/>
              <w:autoSpaceDN/>
              <w:bidi w:val="0"/>
              <w:spacing w:line="500" w:lineRule="exact"/>
              <w:ind w:firstLine="422" w:firstLineChars="200"/>
              <w:textAlignment w:val="auto"/>
              <w:rPr>
                <w:rFonts w:ascii="Times New Roman" w:hAnsi="Times New Roman" w:eastAsia="仿宋_GB2312" w:cs="仿宋"/>
                <w:color w:val="auto"/>
                <w:sz w:val="21"/>
                <w:szCs w:val="21"/>
                <w:highlight w:val="none"/>
              </w:rPr>
            </w:pPr>
            <w:r>
              <w:rPr>
                <w:rFonts w:hint="eastAsia" w:ascii="Times New Roman" w:hAnsi="Times New Roman" w:eastAsia="仿宋_GB2312" w:cs="仿宋"/>
                <w:color w:val="auto"/>
                <w:sz w:val="21"/>
                <w:szCs w:val="21"/>
                <w:highlight w:val="none"/>
              </w:rPr>
              <w:t>指标</w:t>
            </w:r>
          </w:p>
        </w:tc>
        <w:tc>
          <w:tcPr>
            <w:tcW w:w="1543" w:type="dxa"/>
            <w:tcBorders>
              <w:bottom w:val="single" w:color="auto" w:sz="4" w:space="0"/>
            </w:tcBorders>
            <w:shd w:val="clear" w:color="auto" w:fill="A6A6A6"/>
            <w:vAlign w:val="center"/>
          </w:tcPr>
          <w:p>
            <w:pPr>
              <w:pStyle w:val="39"/>
              <w:keepNext w:val="0"/>
              <w:keepLines w:val="0"/>
              <w:pageBreakBefore w:val="0"/>
              <w:kinsoku/>
              <w:wordWrap/>
              <w:overflowPunct/>
              <w:topLinePunct w:val="0"/>
              <w:autoSpaceDE/>
              <w:autoSpaceDN/>
              <w:bidi w:val="0"/>
              <w:spacing w:line="500" w:lineRule="exact"/>
              <w:ind w:firstLine="422" w:firstLineChars="200"/>
              <w:textAlignment w:val="auto"/>
              <w:rPr>
                <w:rFonts w:ascii="Times New Roman" w:hAnsi="Times New Roman" w:eastAsia="仿宋_GB2312" w:cs="仿宋"/>
                <w:color w:val="auto"/>
                <w:sz w:val="21"/>
                <w:szCs w:val="21"/>
                <w:highlight w:val="none"/>
              </w:rPr>
            </w:pPr>
            <w:r>
              <w:rPr>
                <w:rFonts w:hint="eastAsia" w:ascii="Times New Roman" w:hAnsi="Times New Roman" w:eastAsia="仿宋_GB2312" w:cs="仿宋"/>
                <w:color w:val="auto"/>
                <w:sz w:val="21"/>
                <w:szCs w:val="21"/>
                <w:highlight w:val="none"/>
              </w:rPr>
              <w:t>项目决策</w:t>
            </w:r>
          </w:p>
        </w:tc>
        <w:tc>
          <w:tcPr>
            <w:tcW w:w="1413" w:type="dxa"/>
            <w:tcBorders>
              <w:bottom w:val="single" w:color="auto" w:sz="4" w:space="0"/>
            </w:tcBorders>
            <w:shd w:val="clear" w:color="auto" w:fill="A6A6A6"/>
            <w:vAlign w:val="center"/>
          </w:tcPr>
          <w:p>
            <w:pPr>
              <w:pStyle w:val="39"/>
              <w:keepNext w:val="0"/>
              <w:keepLines w:val="0"/>
              <w:pageBreakBefore w:val="0"/>
              <w:kinsoku/>
              <w:wordWrap/>
              <w:overflowPunct/>
              <w:topLinePunct w:val="0"/>
              <w:autoSpaceDE/>
              <w:autoSpaceDN/>
              <w:bidi w:val="0"/>
              <w:spacing w:line="500" w:lineRule="exact"/>
              <w:jc w:val="both"/>
              <w:textAlignment w:val="auto"/>
              <w:rPr>
                <w:rFonts w:hint="eastAsia" w:ascii="Times New Roman" w:hAnsi="Times New Roman" w:eastAsia="仿宋_GB2312" w:cs="仿宋"/>
                <w:color w:val="auto"/>
                <w:sz w:val="21"/>
                <w:szCs w:val="21"/>
                <w:highlight w:val="none"/>
                <w:lang w:eastAsia="zh-CN"/>
              </w:rPr>
            </w:pPr>
            <w:r>
              <w:rPr>
                <w:rFonts w:hint="eastAsia" w:ascii="Times New Roman" w:hAnsi="Times New Roman" w:eastAsia="仿宋_GB2312" w:cs="仿宋"/>
                <w:color w:val="auto"/>
                <w:sz w:val="21"/>
                <w:szCs w:val="21"/>
                <w:highlight w:val="none"/>
              </w:rPr>
              <w:t>项目</w:t>
            </w:r>
            <w:r>
              <w:rPr>
                <w:rFonts w:hint="eastAsia" w:cs="仿宋"/>
                <w:color w:val="auto"/>
                <w:sz w:val="21"/>
                <w:szCs w:val="21"/>
                <w:highlight w:val="none"/>
                <w:lang w:val="en-US" w:eastAsia="zh-CN"/>
              </w:rPr>
              <w:t>过程</w:t>
            </w:r>
          </w:p>
        </w:tc>
        <w:tc>
          <w:tcPr>
            <w:tcW w:w="1152" w:type="dxa"/>
            <w:tcBorders>
              <w:bottom w:val="single" w:color="auto" w:sz="4" w:space="0"/>
            </w:tcBorders>
            <w:shd w:val="clear" w:color="auto" w:fill="A6A6A6"/>
            <w:vAlign w:val="center"/>
          </w:tcPr>
          <w:p>
            <w:pPr>
              <w:pStyle w:val="39"/>
              <w:keepNext w:val="0"/>
              <w:keepLines w:val="0"/>
              <w:pageBreakBefore w:val="0"/>
              <w:kinsoku/>
              <w:wordWrap/>
              <w:overflowPunct/>
              <w:topLinePunct w:val="0"/>
              <w:autoSpaceDE/>
              <w:autoSpaceDN/>
              <w:bidi w:val="0"/>
              <w:spacing w:line="500" w:lineRule="exact"/>
              <w:jc w:val="both"/>
              <w:textAlignment w:val="auto"/>
              <w:rPr>
                <w:rFonts w:hint="default" w:ascii="Times New Roman" w:hAnsi="Times New Roman" w:eastAsia="仿宋_GB2312" w:cs="仿宋"/>
                <w:color w:val="auto"/>
                <w:sz w:val="21"/>
                <w:szCs w:val="21"/>
                <w:highlight w:val="none"/>
                <w:lang w:val="en-US" w:eastAsia="zh-CN"/>
              </w:rPr>
            </w:pPr>
            <w:r>
              <w:rPr>
                <w:rFonts w:hint="eastAsia" w:ascii="Times New Roman" w:hAnsi="Times New Roman" w:eastAsia="仿宋_GB2312" w:cs="仿宋"/>
                <w:color w:val="auto"/>
                <w:sz w:val="21"/>
                <w:szCs w:val="21"/>
                <w:highlight w:val="none"/>
                <w:lang w:val="en-US" w:eastAsia="zh-CN"/>
              </w:rPr>
              <w:t>项目产出</w:t>
            </w:r>
          </w:p>
        </w:tc>
        <w:tc>
          <w:tcPr>
            <w:tcW w:w="1290" w:type="dxa"/>
            <w:tcBorders>
              <w:bottom w:val="single" w:color="auto" w:sz="4" w:space="0"/>
            </w:tcBorders>
            <w:shd w:val="clear" w:color="auto" w:fill="A6A6A6"/>
            <w:vAlign w:val="center"/>
          </w:tcPr>
          <w:p>
            <w:pPr>
              <w:pStyle w:val="39"/>
              <w:keepNext w:val="0"/>
              <w:keepLines w:val="0"/>
              <w:pageBreakBefore w:val="0"/>
              <w:kinsoku/>
              <w:wordWrap/>
              <w:overflowPunct/>
              <w:topLinePunct w:val="0"/>
              <w:autoSpaceDE/>
              <w:autoSpaceDN/>
              <w:bidi w:val="0"/>
              <w:spacing w:line="500" w:lineRule="exact"/>
              <w:jc w:val="both"/>
              <w:textAlignment w:val="auto"/>
              <w:rPr>
                <w:rFonts w:hint="eastAsia" w:ascii="Times New Roman" w:hAnsi="Times New Roman" w:eastAsia="仿宋_GB2312" w:cs="仿宋"/>
                <w:color w:val="auto"/>
                <w:sz w:val="21"/>
                <w:szCs w:val="21"/>
                <w:highlight w:val="none"/>
                <w:lang w:eastAsia="zh-CN"/>
              </w:rPr>
            </w:pPr>
            <w:r>
              <w:rPr>
                <w:rFonts w:hint="eastAsia" w:ascii="Times New Roman" w:hAnsi="Times New Roman" w:eastAsia="仿宋_GB2312" w:cs="仿宋"/>
                <w:color w:val="auto"/>
                <w:sz w:val="21"/>
                <w:szCs w:val="21"/>
                <w:highlight w:val="none"/>
              </w:rPr>
              <w:t>项目</w:t>
            </w:r>
            <w:r>
              <w:rPr>
                <w:rFonts w:hint="eastAsia" w:ascii="Times New Roman" w:hAnsi="Times New Roman" w:eastAsia="仿宋_GB2312" w:cs="仿宋"/>
                <w:color w:val="auto"/>
                <w:sz w:val="21"/>
                <w:szCs w:val="21"/>
                <w:highlight w:val="none"/>
                <w:lang w:val="en-US" w:eastAsia="zh-CN"/>
              </w:rPr>
              <w:t>效益</w:t>
            </w:r>
          </w:p>
        </w:tc>
        <w:tc>
          <w:tcPr>
            <w:tcW w:w="1388" w:type="dxa"/>
            <w:tcBorders>
              <w:bottom w:val="single" w:color="auto" w:sz="4" w:space="0"/>
            </w:tcBorders>
            <w:shd w:val="clear" w:color="auto" w:fill="A6A6A6"/>
            <w:vAlign w:val="center"/>
          </w:tcPr>
          <w:p>
            <w:pPr>
              <w:pStyle w:val="39"/>
              <w:keepNext w:val="0"/>
              <w:keepLines w:val="0"/>
              <w:pageBreakBefore w:val="0"/>
              <w:kinsoku/>
              <w:wordWrap/>
              <w:overflowPunct/>
              <w:topLinePunct w:val="0"/>
              <w:autoSpaceDE/>
              <w:autoSpaceDN/>
              <w:bidi w:val="0"/>
              <w:spacing w:line="500" w:lineRule="exact"/>
              <w:ind w:firstLine="422" w:firstLineChars="200"/>
              <w:textAlignment w:val="auto"/>
              <w:rPr>
                <w:rFonts w:ascii="Times New Roman" w:hAnsi="Times New Roman" w:eastAsia="仿宋_GB2312" w:cs="仿宋"/>
                <w:color w:val="auto"/>
                <w:sz w:val="21"/>
                <w:szCs w:val="21"/>
                <w:highlight w:val="none"/>
              </w:rPr>
            </w:pPr>
            <w:r>
              <w:rPr>
                <w:rFonts w:hint="eastAsia" w:ascii="Times New Roman" w:hAnsi="Times New Roman" w:eastAsia="仿宋_GB2312" w:cs="仿宋"/>
                <w:color w:val="auto"/>
                <w:sz w:val="21"/>
                <w:szCs w:val="21"/>
                <w:highlight w:val="none"/>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1" w:hRule="atLeast"/>
          <w:jc w:val="center"/>
        </w:trPr>
        <w:tc>
          <w:tcPr>
            <w:tcW w:w="1517" w:type="dxa"/>
            <w:vAlign w:val="center"/>
          </w:tcPr>
          <w:p>
            <w:pPr>
              <w:pStyle w:val="39"/>
              <w:keepNext w:val="0"/>
              <w:keepLines w:val="0"/>
              <w:pageBreakBefore w:val="0"/>
              <w:kinsoku/>
              <w:wordWrap/>
              <w:overflowPunct/>
              <w:topLinePunct w:val="0"/>
              <w:autoSpaceDE/>
              <w:autoSpaceDN/>
              <w:bidi w:val="0"/>
              <w:spacing w:line="500" w:lineRule="exact"/>
              <w:ind w:firstLine="422" w:firstLineChars="200"/>
              <w:textAlignment w:val="auto"/>
              <w:rPr>
                <w:rFonts w:ascii="Times New Roman" w:hAnsi="Times New Roman" w:eastAsia="仿宋_GB2312" w:cs="仿宋"/>
                <w:color w:val="auto"/>
                <w:sz w:val="21"/>
                <w:szCs w:val="21"/>
                <w:highlight w:val="none"/>
              </w:rPr>
            </w:pPr>
            <w:r>
              <w:rPr>
                <w:rFonts w:hint="eastAsia" w:ascii="Times New Roman" w:hAnsi="Times New Roman" w:eastAsia="仿宋_GB2312" w:cs="仿宋"/>
                <w:color w:val="auto"/>
                <w:sz w:val="21"/>
                <w:szCs w:val="21"/>
                <w:highlight w:val="none"/>
              </w:rPr>
              <w:t>权重</w:t>
            </w:r>
          </w:p>
        </w:tc>
        <w:tc>
          <w:tcPr>
            <w:tcW w:w="1543" w:type="dxa"/>
            <w:vAlign w:val="center"/>
          </w:tcPr>
          <w:p>
            <w:pPr>
              <w:pStyle w:val="39"/>
              <w:keepNext w:val="0"/>
              <w:keepLines w:val="0"/>
              <w:pageBreakBefore w:val="0"/>
              <w:kinsoku/>
              <w:wordWrap/>
              <w:overflowPunct/>
              <w:topLinePunct w:val="0"/>
              <w:autoSpaceDE/>
              <w:autoSpaceDN/>
              <w:bidi w:val="0"/>
              <w:spacing w:line="500" w:lineRule="exact"/>
              <w:ind w:firstLine="420" w:firstLineChars="200"/>
              <w:textAlignment w:val="auto"/>
              <w:rPr>
                <w:rFonts w:hint="eastAsia" w:ascii="Times New Roman" w:hAnsi="Times New Roman" w:eastAsia="仿宋_GB2312" w:cs="仿宋"/>
                <w:b w:val="0"/>
                <w:color w:val="auto"/>
                <w:sz w:val="21"/>
                <w:szCs w:val="21"/>
                <w:highlight w:val="none"/>
                <w:lang w:eastAsia="zh-CN"/>
              </w:rPr>
            </w:pPr>
            <w:r>
              <w:rPr>
                <w:rFonts w:hint="eastAsia" w:ascii="Times New Roman" w:hAnsi="Times New Roman" w:eastAsia="仿宋_GB2312" w:cs="仿宋"/>
                <w:b w:val="0"/>
                <w:color w:val="auto"/>
                <w:sz w:val="21"/>
                <w:szCs w:val="21"/>
                <w:highlight w:val="none"/>
              </w:rPr>
              <w:t>2</w:t>
            </w:r>
            <w:r>
              <w:rPr>
                <w:rFonts w:hint="eastAsia" w:ascii="Times New Roman" w:hAnsi="Times New Roman" w:eastAsia="仿宋_GB2312" w:cs="仿宋"/>
                <w:b w:val="0"/>
                <w:color w:val="auto"/>
                <w:sz w:val="21"/>
                <w:szCs w:val="21"/>
                <w:highlight w:val="none"/>
                <w:lang w:val="en-US" w:eastAsia="zh-CN"/>
              </w:rPr>
              <w:t>0</w:t>
            </w:r>
          </w:p>
        </w:tc>
        <w:tc>
          <w:tcPr>
            <w:tcW w:w="1413" w:type="dxa"/>
            <w:vAlign w:val="center"/>
          </w:tcPr>
          <w:p>
            <w:pPr>
              <w:pStyle w:val="39"/>
              <w:keepNext w:val="0"/>
              <w:keepLines w:val="0"/>
              <w:pageBreakBefore w:val="0"/>
              <w:kinsoku/>
              <w:wordWrap/>
              <w:overflowPunct/>
              <w:topLinePunct w:val="0"/>
              <w:autoSpaceDE/>
              <w:autoSpaceDN/>
              <w:bidi w:val="0"/>
              <w:spacing w:line="500" w:lineRule="exact"/>
              <w:ind w:firstLine="420" w:firstLineChars="200"/>
              <w:textAlignment w:val="auto"/>
              <w:rPr>
                <w:rFonts w:hint="default" w:ascii="Times New Roman" w:hAnsi="Times New Roman" w:eastAsia="仿宋_GB2312" w:cs="仿宋"/>
                <w:b w:val="0"/>
                <w:color w:val="auto"/>
                <w:sz w:val="21"/>
                <w:szCs w:val="21"/>
                <w:highlight w:val="none"/>
                <w:lang w:val="en-US" w:eastAsia="zh-CN"/>
              </w:rPr>
            </w:pPr>
            <w:r>
              <w:rPr>
                <w:rFonts w:hint="eastAsia" w:ascii="Times New Roman" w:hAnsi="Times New Roman" w:eastAsia="仿宋_GB2312" w:cs="仿宋"/>
                <w:b w:val="0"/>
                <w:color w:val="auto"/>
                <w:sz w:val="21"/>
                <w:szCs w:val="21"/>
                <w:highlight w:val="none"/>
                <w:lang w:val="en-US" w:eastAsia="zh-CN"/>
              </w:rPr>
              <w:t>20</w:t>
            </w:r>
          </w:p>
        </w:tc>
        <w:tc>
          <w:tcPr>
            <w:tcW w:w="1152" w:type="dxa"/>
            <w:vAlign w:val="center"/>
          </w:tcPr>
          <w:p>
            <w:pPr>
              <w:pStyle w:val="39"/>
              <w:keepNext w:val="0"/>
              <w:keepLines w:val="0"/>
              <w:pageBreakBefore w:val="0"/>
              <w:kinsoku/>
              <w:wordWrap/>
              <w:overflowPunct/>
              <w:topLinePunct w:val="0"/>
              <w:autoSpaceDE/>
              <w:autoSpaceDN/>
              <w:bidi w:val="0"/>
              <w:spacing w:line="500" w:lineRule="exact"/>
              <w:ind w:firstLine="420" w:firstLineChars="200"/>
              <w:textAlignment w:val="auto"/>
              <w:rPr>
                <w:rFonts w:hint="default" w:ascii="Times New Roman" w:hAnsi="Times New Roman" w:eastAsia="仿宋_GB2312" w:cs="仿宋"/>
                <w:b w:val="0"/>
                <w:color w:val="auto"/>
                <w:sz w:val="21"/>
                <w:szCs w:val="21"/>
                <w:highlight w:val="none"/>
                <w:lang w:val="en-US" w:eastAsia="zh-CN"/>
              </w:rPr>
            </w:pPr>
            <w:r>
              <w:rPr>
                <w:rFonts w:hint="eastAsia" w:ascii="Times New Roman" w:hAnsi="Times New Roman" w:eastAsia="仿宋_GB2312" w:cs="仿宋"/>
                <w:b w:val="0"/>
                <w:color w:val="auto"/>
                <w:sz w:val="21"/>
                <w:szCs w:val="21"/>
                <w:highlight w:val="none"/>
                <w:lang w:val="en-US" w:eastAsia="zh-CN"/>
              </w:rPr>
              <w:t>30</w:t>
            </w:r>
          </w:p>
        </w:tc>
        <w:tc>
          <w:tcPr>
            <w:tcW w:w="1290" w:type="dxa"/>
            <w:vAlign w:val="center"/>
          </w:tcPr>
          <w:p>
            <w:pPr>
              <w:pStyle w:val="39"/>
              <w:keepNext w:val="0"/>
              <w:keepLines w:val="0"/>
              <w:pageBreakBefore w:val="0"/>
              <w:kinsoku/>
              <w:wordWrap/>
              <w:overflowPunct/>
              <w:topLinePunct w:val="0"/>
              <w:autoSpaceDE/>
              <w:autoSpaceDN/>
              <w:bidi w:val="0"/>
              <w:spacing w:line="500" w:lineRule="exact"/>
              <w:ind w:firstLine="420" w:firstLineChars="200"/>
              <w:textAlignment w:val="auto"/>
              <w:rPr>
                <w:rFonts w:hint="default" w:ascii="Times New Roman" w:hAnsi="Times New Roman" w:eastAsia="仿宋_GB2312" w:cs="仿宋"/>
                <w:b w:val="0"/>
                <w:color w:val="auto"/>
                <w:sz w:val="21"/>
                <w:szCs w:val="21"/>
                <w:highlight w:val="none"/>
                <w:lang w:val="en-US" w:eastAsia="zh-CN"/>
              </w:rPr>
            </w:pPr>
            <w:r>
              <w:rPr>
                <w:rFonts w:hint="eastAsia" w:ascii="Times New Roman" w:hAnsi="Times New Roman" w:eastAsia="仿宋_GB2312" w:cs="仿宋"/>
                <w:b w:val="0"/>
                <w:color w:val="auto"/>
                <w:sz w:val="21"/>
                <w:szCs w:val="21"/>
                <w:highlight w:val="none"/>
                <w:lang w:val="en-US" w:eastAsia="zh-CN"/>
              </w:rPr>
              <w:t>30</w:t>
            </w:r>
          </w:p>
        </w:tc>
        <w:tc>
          <w:tcPr>
            <w:tcW w:w="1388" w:type="dxa"/>
            <w:vAlign w:val="center"/>
          </w:tcPr>
          <w:p>
            <w:pPr>
              <w:pStyle w:val="39"/>
              <w:keepNext w:val="0"/>
              <w:keepLines w:val="0"/>
              <w:pageBreakBefore w:val="0"/>
              <w:kinsoku/>
              <w:wordWrap/>
              <w:overflowPunct/>
              <w:topLinePunct w:val="0"/>
              <w:autoSpaceDE/>
              <w:autoSpaceDN/>
              <w:bidi w:val="0"/>
              <w:spacing w:line="500" w:lineRule="exact"/>
              <w:ind w:firstLine="420" w:firstLineChars="200"/>
              <w:textAlignment w:val="auto"/>
              <w:rPr>
                <w:rFonts w:ascii="Times New Roman" w:hAnsi="Times New Roman" w:eastAsia="仿宋_GB2312" w:cs="仿宋"/>
                <w:b w:val="0"/>
                <w:color w:val="auto"/>
                <w:sz w:val="21"/>
                <w:szCs w:val="21"/>
                <w:highlight w:val="none"/>
              </w:rPr>
            </w:pPr>
            <w:r>
              <w:rPr>
                <w:rFonts w:hint="eastAsia" w:ascii="Times New Roman" w:hAnsi="Times New Roman" w:eastAsia="仿宋_GB2312" w:cs="仿宋"/>
                <w:b w:val="0"/>
                <w:color w:val="auto"/>
                <w:sz w:val="21"/>
                <w:szCs w:val="21"/>
                <w:highlight w:val="non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 w:hRule="atLeast"/>
          <w:jc w:val="center"/>
        </w:trPr>
        <w:tc>
          <w:tcPr>
            <w:tcW w:w="1517" w:type="dxa"/>
            <w:vAlign w:val="center"/>
          </w:tcPr>
          <w:p>
            <w:pPr>
              <w:pStyle w:val="39"/>
              <w:keepNext w:val="0"/>
              <w:keepLines w:val="0"/>
              <w:pageBreakBefore w:val="0"/>
              <w:kinsoku/>
              <w:wordWrap/>
              <w:overflowPunct/>
              <w:topLinePunct w:val="0"/>
              <w:autoSpaceDE/>
              <w:autoSpaceDN/>
              <w:bidi w:val="0"/>
              <w:spacing w:line="500" w:lineRule="exact"/>
              <w:ind w:firstLine="422" w:firstLineChars="200"/>
              <w:textAlignment w:val="auto"/>
              <w:rPr>
                <w:rFonts w:ascii="Times New Roman" w:hAnsi="Times New Roman" w:eastAsia="仿宋_GB2312" w:cs="仿宋"/>
                <w:color w:val="auto"/>
                <w:sz w:val="21"/>
                <w:szCs w:val="21"/>
                <w:highlight w:val="none"/>
              </w:rPr>
            </w:pPr>
            <w:r>
              <w:rPr>
                <w:rFonts w:hint="eastAsia" w:ascii="Times New Roman" w:hAnsi="Times New Roman" w:eastAsia="仿宋_GB2312" w:cs="仿宋"/>
                <w:color w:val="auto"/>
                <w:sz w:val="21"/>
                <w:szCs w:val="21"/>
                <w:highlight w:val="none"/>
              </w:rPr>
              <w:t>分值</w:t>
            </w:r>
          </w:p>
        </w:tc>
        <w:tc>
          <w:tcPr>
            <w:tcW w:w="1543" w:type="dxa"/>
            <w:vAlign w:val="center"/>
          </w:tcPr>
          <w:p>
            <w:pPr>
              <w:pStyle w:val="39"/>
              <w:keepNext w:val="0"/>
              <w:keepLines w:val="0"/>
              <w:pageBreakBefore w:val="0"/>
              <w:kinsoku/>
              <w:wordWrap/>
              <w:overflowPunct/>
              <w:topLinePunct w:val="0"/>
              <w:autoSpaceDE/>
              <w:autoSpaceDN/>
              <w:bidi w:val="0"/>
              <w:spacing w:line="500" w:lineRule="exact"/>
              <w:ind w:firstLine="420" w:firstLineChars="200"/>
              <w:textAlignment w:val="auto"/>
              <w:rPr>
                <w:rFonts w:hint="default" w:ascii="Times New Roman" w:hAnsi="Times New Roman" w:eastAsia="仿宋_GB2312" w:cs="仿宋"/>
                <w:b w:val="0"/>
                <w:color w:val="auto"/>
                <w:sz w:val="21"/>
                <w:szCs w:val="21"/>
                <w:highlight w:val="none"/>
                <w:lang w:val="en-US" w:eastAsia="zh-CN"/>
              </w:rPr>
            </w:pPr>
            <w:r>
              <w:rPr>
                <w:rFonts w:hint="eastAsia" w:ascii="Times New Roman" w:hAnsi="Times New Roman" w:eastAsia="仿宋_GB2312" w:cs="仿宋"/>
                <w:b w:val="0"/>
                <w:color w:val="auto"/>
                <w:sz w:val="21"/>
                <w:szCs w:val="21"/>
                <w:highlight w:val="none"/>
                <w:lang w:val="en-US" w:eastAsia="zh-CN"/>
              </w:rPr>
              <w:t>20</w:t>
            </w:r>
          </w:p>
        </w:tc>
        <w:tc>
          <w:tcPr>
            <w:tcW w:w="1413" w:type="dxa"/>
            <w:vAlign w:val="center"/>
          </w:tcPr>
          <w:p>
            <w:pPr>
              <w:pStyle w:val="39"/>
              <w:keepNext w:val="0"/>
              <w:keepLines w:val="0"/>
              <w:pageBreakBefore w:val="0"/>
              <w:kinsoku/>
              <w:wordWrap/>
              <w:overflowPunct/>
              <w:topLinePunct w:val="0"/>
              <w:autoSpaceDE/>
              <w:autoSpaceDN/>
              <w:bidi w:val="0"/>
              <w:spacing w:line="500" w:lineRule="exact"/>
              <w:ind w:firstLine="420" w:firstLineChars="200"/>
              <w:textAlignment w:val="auto"/>
              <w:rPr>
                <w:rFonts w:hint="default" w:ascii="Times New Roman" w:hAnsi="Times New Roman" w:eastAsia="仿宋_GB2312" w:cs="仿宋"/>
                <w:b w:val="0"/>
                <w:color w:val="auto"/>
                <w:sz w:val="21"/>
                <w:szCs w:val="21"/>
                <w:highlight w:val="none"/>
                <w:lang w:val="en-US" w:eastAsia="zh-CN"/>
              </w:rPr>
            </w:pPr>
            <w:r>
              <w:rPr>
                <w:rFonts w:hint="eastAsia" w:cs="仿宋"/>
                <w:b w:val="0"/>
                <w:color w:val="auto"/>
                <w:sz w:val="21"/>
                <w:szCs w:val="21"/>
                <w:highlight w:val="none"/>
                <w:lang w:val="en-US" w:eastAsia="zh-CN"/>
              </w:rPr>
              <w:t>17</w:t>
            </w:r>
          </w:p>
        </w:tc>
        <w:tc>
          <w:tcPr>
            <w:tcW w:w="1152" w:type="dxa"/>
            <w:vAlign w:val="center"/>
          </w:tcPr>
          <w:p>
            <w:pPr>
              <w:pStyle w:val="39"/>
              <w:keepNext w:val="0"/>
              <w:keepLines w:val="0"/>
              <w:pageBreakBefore w:val="0"/>
              <w:kinsoku/>
              <w:wordWrap/>
              <w:overflowPunct/>
              <w:topLinePunct w:val="0"/>
              <w:autoSpaceDE/>
              <w:autoSpaceDN/>
              <w:bidi w:val="0"/>
              <w:spacing w:line="500" w:lineRule="exact"/>
              <w:ind w:firstLine="420" w:firstLineChars="200"/>
              <w:textAlignment w:val="auto"/>
              <w:rPr>
                <w:rFonts w:hint="default" w:ascii="Times New Roman" w:hAnsi="Times New Roman" w:eastAsia="仿宋_GB2312" w:cs="仿宋"/>
                <w:b w:val="0"/>
                <w:color w:val="auto"/>
                <w:sz w:val="21"/>
                <w:szCs w:val="21"/>
                <w:highlight w:val="none"/>
                <w:lang w:val="en-US" w:eastAsia="zh-CN"/>
              </w:rPr>
            </w:pPr>
            <w:r>
              <w:rPr>
                <w:rFonts w:hint="eastAsia" w:cs="仿宋"/>
                <w:b w:val="0"/>
                <w:color w:val="auto"/>
                <w:sz w:val="21"/>
                <w:szCs w:val="21"/>
                <w:highlight w:val="none"/>
                <w:lang w:val="en-US" w:eastAsia="zh-CN"/>
              </w:rPr>
              <w:t>30</w:t>
            </w:r>
          </w:p>
        </w:tc>
        <w:tc>
          <w:tcPr>
            <w:tcW w:w="1290" w:type="dxa"/>
            <w:vAlign w:val="center"/>
          </w:tcPr>
          <w:p>
            <w:pPr>
              <w:pStyle w:val="39"/>
              <w:keepNext w:val="0"/>
              <w:keepLines w:val="0"/>
              <w:pageBreakBefore w:val="0"/>
              <w:kinsoku/>
              <w:wordWrap/>
              <w:overflowPunct/>
              <w:topLinePunct w:val="0"/>
              <w:autoSpaceDE/>
              <w:autoSpaceDN/>
              <w:bidi w:val="0"/>
              <w:spacing w:line="500" w:lineRule="exact"/>
              <w:ind w:firstLine="420" w:firstLineChars="200"/>
              <w:textAlignment w:val="auto"/>
              <w:rPr>
                <w:rFonts w:hint="default" w:ascii="Times New Roman" w:hAnsi="Times New Roman" w:eastAsia="仿宋_GB2312" w:cs="仿宋"/>
                <w:b w:val="0"/>
                <w:color w:val="auto"/>
                <w:sz w:val="21"/>
                <w:szCs w:val="21"/>
                <w:highlight w:val="none"/>
                <w:lang w:val="en-US" w:eastAsia="zh-CN"/>
              </w:rPr>
            </w:pPr>
            <w:r>
              <w:rPr>
                <w:rFonts w:hint="eastAsia" w:cs="仿宋"/>
                <w:b w:val="0"/>
                <w:color w:val="auto"/>
                <w:sz w:val="21"/>
                <w:szCs w:val="21"/>
                <w:highlight w:val="none"/>
                <w:lang w:val="en-US" w:eastAsia="zh-CN"/>
              </w:rPr>
              <w:t>30</w:t>
            </w:r>
          </w:p>
        </w:tc>
        <w:tc>
          <w:tcPr>
            <w:tcW w:w="1388" w:type="dxa"/>
            <w:vAlign w:val="center"/>
          </w:tcPr>
          <w:p>
            <w:pPr>
              <w:pStyle w:val="39"/>
              <w:keepNext w:val="0"/>
              <w:keepLines w:val="0"/>
              <w:pageBreakBefore w:val="0"/>
              <w:kinsoku/>
              <w:wordWrap/>
              <w:overflowPunct/>
              <w:topLinePunct w:val="0"/>
              <w:autoSpaceDE/>
              <w:autoSpaceDN/>
              <w:bidi w:val="0"/>
              <w:spacing w:line="500" w:lineRule="exact"/>
              <w:ind w:firstLine="420" w:firstLineChars="200"/>
              <w:textAlignment w:val="auto"/>
              <w:rPr>
                <w:rFonts w:hint="default" w:ascii="Times New Roman" w:hAnsi="Times New Roman" w:eastAsia="仿宋_GB2312" w:cs="仿宋"/>
                <w:b w:val="0"/>
                <w:color w:val="auto"/>
                <w:sz w:val="21"/>
                <w:szCs w:val="21"/>
                <w:highlight w:val="none"/>
                <w:lang w:val="en-US" w:eastAsia="zh-CN"/>
              </w:rPr>
            </w:pPr>
            <w:r>
              <w:rPr>
                <w:rFonts w:hint="eastAsia" w:cs="仿宋"/>
                <w:b w:val="0"/>
                <w:color w:val="auto"/>
                <w:sz w:val="21"/>
                <w:szCs w:val="21"/>
                <w:highlight w:val="none"/>
                <w:lang w:val="en-US" w:eastAsia="zh-CN"/>
              </w:rPr>
              <w:t>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2" w:hRule="atLeast"/>
          <w:jc w:val="center"/>
        </w:trPr>
        <w:tc>
          <w:tcPr>
            <w:tcW w:w="1517" w:type="dxa"/>
            <w:vAlign w:val="center"/>
          </w:tcPr>
          <w:p>
            <w:pPr>
              <w:pStyle w:val="39"/>
              <w:keepNext w:val="0"/>
              <w:keepLines w:val="0"/>
              <w:pageBreakBefore w:val="0"/>
              <w:kinsoku/>
              <w:wordWrap/>
              <w:overflowPunct/>
              <w:topLinePunct w:val="0"/>
              <w:autoSpaceDE/>
              <w:autoSpaceDN/>
              <w:bidi w:val="0"/>
              <w:spacing w:line="500" w:lineRule="exact"/>
              <w:ind w:firstLine="422" w:firstLineChars="200"/>
              <w:textAlignment w:val="auto"/>
              <w:rPr>
                <w:rFonts w:ascii="Times New Roman" w:hAnsi="Times New Roman" w:eastAsia="仿宋_GB2312" w:cs="仿宋"/>
                <w:color w:val="auto"/>
                <w:sz w:val="21"/>
                <w:szCs w:val="21"/>
                <w:highlight w:val="none"/>
              </w:rPr>
            </w:pPr>
            <w:r>
              <w:rPr>
                <w:rFonts w:hint="eastAsia" w:ascii="Times New Roman" w:hAnsi="Times New Roman" w:eastAsia="仿宋_GB2312" w:cs="仿宋"/>
                <w:color w:val="auto"/>
                <w:sz w:val="21"/>
                <w:szCs w:val="21"/>
                <w:highlight w:val="none"/>
              </w:rPr>
              <w:t>得分率</w:t>
            </w:r>
          </w:p>
        </w:tc>
        <w:tc>
          <w:tcPr>
            <w:tcW w:w="1543" w:type="dxa"/>
            <w:vAlign w:val="center"/>
          </w:tcPr>
          <w:p>
            <w:pPr>
              <w:pStyle w:val="39"/>
              <w:keepNext w:val="0"/>
              <w:keepLines w:val="0"/>
              <w:pageBreakBefore w:val="0"/>
              <w:kinsoku/>
              <w:wordWrap/>
              <w:overflowPunct/>
              <w:topLinePunct w:val="0"/>
              <w:autoSpaceDE/>
              <w:autoSpaceDN/>
              <w:bidi w:val="0"/>
              <w:spacing w:line="500" w:lineRule="exact"/>
              <w:ind w:firstLine="420" w:firstLineChars="200"/>
              <w:textAlignment w:val="auto"/>
              <w:rPr>
                <w:rFonts w:ascii="Times New Roman" w:hAnsi="Times New Roman" w:eastAsia="仿宋_GB2312" w:cs="仿宋"/>
                <w:b w:val="0"/>
                <w:color w:val="auto"/>
                <w:sz w:val="21"/>
                <w:szCs w:val="21"/>
                <w:highlight w:val="none"/>
              </w:rPr>
            </w:pPr>
            <w:r>
              <w:rPr>
                <w:rFonts w:hint="eastAsia" w:ascii="Times New Roman" w:hAnsi="Times New Roman" w:eastAsia="仿宋_GB2312" w:cs="仿宋"/>
                <w:b w:val="0"/>
                <w:color w:val="auto"/>
                <w:sz w:val="21"/>
                <w:szCs w:val="21"/>
                <w:highlight w:val="none"/>
                <w:lang w:val="en-US" w:eastAsia="zh-CN"/>
              </w:rPr>
              <w:t>100</w:t>
            </w:r>
            <w:r>
              <w:rPr>
                <w:rFonts w:hint="eastAsia" w:ascii="Times New Roman" w:hAnsi="Times New Roman" w:eastAsia="仿宋_GB2312" w:cs="仿宋"/>
                <w:b w:val="0"/>
                <w:color w:val="auto"/>
                <w:sz w:val="21"/>
                <w:szCs w:val="21"/>
                <w:highlight w:val="none"/>
              </w:rPr>
              <w:t>%</w:t>
            </w:r>
          </w:p>
        </w:tc>
        <w:tc>
          <w:tcPr>
            <w:tcW w:w="1413" w:type="dxa"/>
            <w:vAlign w:val="center"/>
          </w:tcPr>
          <w:p>
            <w:pPr>
              <w:pStyle w:val="39"/>
              <w:keepNext w:val="0"/>
              <w:keepLines w:val="0"/>
              <w:pageBreakBefore w:val="0"/>
              <w:kinsoku/>
              <w:wordWrap/>
              <w:overflowPunct/>
              <w:topLinePunct w:val="0"/>
              <w:autoSpaceDE/>
              <w:autoSpaceDN/>
              <w:bidi w:val="0"/>
              <w:spacing w:line="500" w:lineRule="exact"/>
              <w:ind w:firstLine="420" w:firstLineChars="200"/>
              <w:textAlignment w:val="auto"/>
              <w:rPr>
                <w:rFonts w:ascii="Times New Roman" w:hAnsi="Times New Roman" w:eastAsia="仿宋_GB2312" w:cs="仿宋"/>
                <w:b w:val="0"/>
                <w:color w:val="auto"/>
                <w:sz w:val="21"/>
                <w:szCs w:val="21"/>
                <w:highlight w:val="none"/>
              </w:rPr>
            </w:pPr>
            <w:r>
              <w:rPr>
                <w:rFonts w:hint="eastAsia" w:cs="仿宋"/>
                <w:b w:val="0"/>
                <w:color w:val="auto"/>
                <w:sz w:val="21"/>
                <w:szCs w:val="21"/>
                <w:highlight w:val="none"/>
                <w:lang w:val="en-US" w:eastAsia="zh-CN"/>
              </w:rPr>
              <w:t>85</w:t>
            </w:r>
            <w:r>
              <w:rPr>
                <w:rFonts w:hint="eastAsia" w:ascii="Times New Roman" w:hAnsi="Times New Roman" w:eastAsia="仿宋_GB2312" w:cs="仿宋"/>
                <w:b w:val="0"/>
                <w:color w:val="auto"/>
                <w:sz w:val="21"/>
                <w:szCs w:val="21"/>
                <w:highlight w:val="none"/>
              </w:rPr>
              <w:t>%</w:t>
            </w:r>
          </w:p>
        </w:tc>
        <w:tc>
          <w:tcPr>
            <w:tcW w:w="1152" w:type="dxa"/>
            <w:vAlign w:val="center"/>
          </w:tcPr>
          <w:p>
            <w:pPr>
              <w:pStyle w:val="39"/>
              <w:keepNext w:val="0"/>
              <w:keepLines w:val="0"/>
              <w:pageBreakBefore w:val="0"/>
              <w:kinsoku/>
              <w:wordWrap/>
              <w:overflowPunct/>
              <w:topLinePunct w:val="0"/>
              <w:autoSpaceDE/>
              <w:autoSpaceDN/>
              <w:bidi w:val="0"/>
              <w:spacing w:line="500" w:lineRule="exact"/>
              <w:ind w:firstLine="420" w:firstLineChars="200"/>
              <w:textAlignment w:val="auto"/>
              <w:rPr>
                <w:rFonts w:hint="eastAsia" w:ascii="Times New Roman" w:hAnsi="Times New Roman" w:eastAsia="仿宋_GB2312" w:cs="仿宋"/>
                <w:b w:val="0"/>
                <w:color w:val="auto"/>
                <w:sz w:val="21"/>
                <w:szCs w:val="21"/>
                <w:highlight w:val="none"/>
              </w:rPr>
            </w:pPr>
            <w:r>
              <w:rPr>
                <w:rFonts w:hint="eastAsia" w:cs="仿宋"/>
                <w:b w:val="0"/>
                <w:color w:val="auto"/>
                <w:sz w:val="21"/>
                <w:szCs w:val="21"/>
                <w:highlight w:val="none"/>
                <w:lang w:val="en-US" w:eastAsia="zh-CN"/>
              </w:rPr>
              <w:t>100</w:t>
            </w:r>
            <w:r>
              <w:rPr>
                <w:rFonts w:hint="eastAsia" w:ascii="Times New Roman" w:hAnsi="Times New Roman" w:eastAsia="仿宋_GB2312" w:cs="仿宋"/>
                <w:b w:val="0"/>
                <w:color w:val="auto"/>
                <w:sz w:val="21"/>
                <w:szCs w:val="21"/>
                <w:highlight w:val="none"/>
              </w:rPr>
              <w:t>%</w:t>
            </w:r>
          </w:p>
        </w:tc>
        <w:tc>
          <w:tcPr>
            <w:tcW w:w="1290" w:type="dxa"/>
            <w:vAlign w:val="center"/>
          </w:tcPr>
          <w:p>
            <w:pPr>
              <w:pStyle w:val="39"/>
              <w:keepNext w:val="0"/>
              <w:keepLines w:val="0"/>
              <w:pageBreakBefore w:val="0"/>
              <w:kinsoku/>
              <w:wordWrap/>
              <w:overflowPunct/>
              <w:topLinePunct w:val="0"/>
              <w:autoSpaceDE/>
              <w:autoSpaceDN/>
              <w:bidi w:val="0"/>
              <w:spacing w:line="500" w:lineRule="exact"/>
              <w:ind w:firstLine="420" w:firstLineChars="200"/>
              <w:textAlignment w:val="auto"/>
              <w:rPr>
                <w:rFonts w:ascii="Times New Roman" w:hAnsi="Times New Roman" w:eastAsia="仿宋_GB2312" w:cs="仿宋"/>
                <w:b w:val="0"/>
                <w:color w:val="auto"/>
                <w:sz w:val="21"/>
                <w:szCs w:val="21"/>
                <w:highlight w:val="none"/>
              </w:rPr>
            </w:pPr>
            <w:r>
              <w:rPr>
                <w:rFonts w:hint="eastAsia" w:cs="仿宋"/>
                <w:b w:val="0"/>
                <w:color w:val="auto"/>
                <w:sz w:val="21"/>
                <w:szCs w:val="21"/>
                <w:highlight w:val="none"/>
                <w:lang w:val="en-US" w:eastAsia="zh-CN"/>
              </w:rPr>
              <w:t>100</w:t>
            </w:r>
            <w:r>
              <w:rPr>
                <w:rFonts w:hint="eastAsia" w:ascii="Times New Roman" w:hAnsi="Times New Roman" w:eastAsia="仿宋_GB2312" w:cs="仿宋"/>
                <w:b w:val="0"/>
                <w:color w:val="auto"/>
                <w:sz w:val="21"/>
                <w:szCs w:val="21"/>
                <w:highlight w:val="none"/>
              </w:rPr>
              <w:t>%</w:t>
            </w:r>
          </w:p>
        </w:tc>
        <w:tc>
          <w:tcPr>
            <w:tcW w:w="1388" w:type="dxa"/>
            <w:vAlign w:val="center"/>
          </w:tcPr>
          <w:p>
            <w:pPr>
              <w:pStyle w:val="39"/>
              <w:keepNext w:val="0"/>
              <w:keepLines w:val="0"/>
              <w:pageBreakBefore w:val="0"/>
              <w:kinsoku/>
              <w:wordWrap/>
              <w:overflowPunct/>
              <w:topLinePunct w:val="0"/>
              <w:autoSpaceDE/>
              <w:autoSpaceDN/>
              <w:bidi w:val="0"/>
              <w:spacing w:line="500" w:lineRule="exact"/>
              <w:ind w:firstLine="420" w:firstLineChars="200"/>
              <w:textAlignment w:val="auto"/>
              <w:rPr>
                <w:rFonts w:ascii="Times New Roman" w:hAnsi="Times New Roman" w:eastAsia="仿宋_GB2312" w:cs="仿宋"/>
                <w:b w:val="0"/>
                <w:color w:val="auto"/>
                <w:sz w:val="21"/>
                <w:szCs w:val="21"/>
                <w:highlight w:val="none"/>
              </w:rPr>
            </w:pPr>
            <w:r>
              <w:rPr>
                <w:rFonts w:hint="eastAsia" w:cs="仿宋"/>
                <w:b w:val="0"/>
                <w:color w:val="auto"/>
                <w:sz w:val="21"/>
                <w:szCs w:val="21"/>
                <w:highlight w:val="none"/>
                <w:lang w:val="en-US" w:eastAsia="zh-CN"/>
              </w:rPr>
              <w:t>97</w:t>
            </w:r>
            <w:r>
              <w:rPr>
                <w:rFonts w:hint="eastAsia" w:ascii="Times New Roman" w:hAnsi="Times New Roman" w:eastAsia="仿宋_GB2312" w:cs="仿宋"/>
                <w:b w:val="0"/>
                <w:color w:val="auto"/>
                <w:sz w:val="21"/>
                <w:szCs w:val="21"/>
                <w:highlight w:val="none"/>
              </w:rPr>
              <w:t>%</w:t>
            </w:r>
          </w:p>
        </w:tc>
      </w:tr>
    </w:tbl>
    <w:p>
      <w:pPr>
        <w:pStyle w:val="32"/>
        <w:keepNext w:val="0"/>
        <w:keepLines w:val="0"/>
        <w:pageBreakBefore w:val="0"/>
        <w:numPr>
          <w:ilvl w:val="0"/>
          <w:numId w:val="3"/>
        </w:numPr>
        <w:kinsoku/>
        <w:wordWrap/>
        <w:overflowPunct/>
        <w:topLinePunct w:val="0"/>
        <w:autoSpaceDE/>
        <w:autoSpaceDN/>
        <w:bidi w:val="0"/>
        <w:adjustRightInd w:val="0"/>
        <w:snapToGrid w:val="0"/>
        <w:spacing w:line="500" w:lineRule="exact"/>
        <w:ind w:left="0" w:firstLine="643" w:firstLineChars="200"/>
        <w:textAlignment w:val="auto"/>
        <w:rPr>
          <w:rFonts w:ascii="Times New Roman" w:hAnsi="Times New Roman" w:eastAsia="仿宋_GB2312" w:cs="宋体"/>
          <w:b/>
          <w:bCs/>
          <w:vanish/>
          <w:color w:val="auto"/>
          <w:sz w:val="32"/>
          <w:szCs w:val="32"/>
        </w:rPr>
      </w:pPr>
      <w:r>
        <w:rPr>
          <w:rFonts w:hint="eastAsia" w:ascii="Times New Roman" w:hAnsi="Times New Roman" w:eastAsia="仿宋_GB2312" w:cs="宋体"/>
          <w:b/>
          <w:bCs/>
          <w:vanish/>
          <w:color w:val="auto"/>
          <w:sz w:val="32"/>
          <w:szCs w:val="32"/>
        </w:rPr>
        <w:t>评价结论</w:t>
      </w:r>
    </w:p>
    <w:p>
      <w:pPr>
        <w:pStyle w:val="32"/>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3" w:firstLineChars="200"/>
        <w:textAlignment w:val="auto"/>
        <w:outlineLvl w:val="1"/>
        <w:rPr>
          <w:rFonts w:hint="eastAsia" w:ascii="方正楷体_GBK" w:hAnsi="方正楷体_GBK" w:eastAsia="方正楷体_GBK" w:cs="方正楷体_GBK"/>
          <w:b/>
          <w:bCs/>
          <w:color w:val="auto"/>
          <w:sz w:val="32"/>
          <w:szCs w:val="32"/>
          <w:highlight w:val="none"/>
          <w:lang w:val="en-US" w:eastAsia="zh-CN"/>
        </w:rPr>
      </w:pPr>
      <w:bookmarkStart w:id="70" w:name="_Toc5939"/>
      <w:r>
        <w:rPr>
          <w:rFonts w:hint="eastAsia" w:ascii="方正楷体_GBK" w:hAnsi="方正楷体_GBK" w:eastAsia="方正楷体_GBK" w:cs="方正楷体_GBK"/>
          <w:b/>
          <w:bCs/>
          <w:color w:val="auto"/>
          <w:sz w:val="32"/>
          <w:szCs w:val="32"/>
          <w:highlight w:val="none"/>
          <w:lang w:val="en-US" w:eastAsia="zh-CN"/>
        </w:rPr>
        <w:t>（二）综合分析评价</w:t>
      </w:r>
    </w:p>
    <w:p>
      <w:pPr>
        <w:pStyle w:val="32"/>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1"/>
        <w:rPr>
          <w:rFonts w:hint="eastAsia"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一是根据所收集的资料，结合现场勘查等有关情况，整理出绩效评价所需要的基本资料和数据。二是按照确定的评价指标、评价标准和评价方法，对评价对象的绩效情况进行全面的定量定性分析和综合评价，量化评分，形成评价初步结论。三是根据本次绩效评价开展情况和初步评价结果，形成绩效评价报告初稿。四是开展专家评审会，行业专家、第三方专家以及财政部门，邀请人大代表监督全过程，对报告提出整改意见和需修改完善的内容，评价工作组及时作出整改。五是征求</w:t>
      </w:r>
      <w:r>
        <w:rPr>
          <w:rFonts w:hint="eastAsia" w:ascii="仿宋_GB2312" w:hAnsi="仿宋_GB2312" w:eastAsia="仿宋_GB2312" w:cs="仿宋_GB2312"/>
          <w:color w:val="auto"/>
          <w:kern w:val="2"/>
          <w:sz w:val="32"/>
          <w:szCs w:val="32"/>
          <w:highlight w:val="none"/>
          <w:lang w:val="en-US" w:eastAsia="zh-CN" w:bidi="ar-SA"/>
        </w:rPr>
        <w:t>疏附</w:t>
      </w:r>
      <w:r>
        <w:rPr>
          <w:rFonts w:hint="default" w:ascii="仿宋_GB2312" w:hAnsi="仿宋_GB2312" w:eastAsia="仿宋_GB2312" w:cs="仿宋_GB2312"/>
          <w:color w:val="auto"/>
          <w:kern w:val="2"/>
          <w:sz w:val="32"/>
          <w:szCs w:val="32"/>
          <w:highlight w:val="none"/>
          <w:lang w:val="en-US" w:eastAsia="zh-CN" w:bidi="ar-SA"/>
        </w:rPr>
        <w:t>县财政局和项目实施单位的意见，并结合反馈意见形成正式报告。</w:t>
      </w:r>
    </w:p>
    <w:p>
      <w:pPr>
        <w:pStyle w:val="32"/>
        <w:keepNext w:val="0"/>
        <w:keepLines w:val="0"/>
        <w:pageBreakBefore w:val="0"/>
        <w:widowControl w:val="0"/>
        <w:kinsoku/>
        <w:wordWrap/>
        <w:overflowPunct/>
        <w:topLinePunct w:val="0"/>
        <w:autoSpaceDE/>
        <w:autoSpaceDN/>
        <w:bidi w:val="0"/>
        <w:adjustRightInd w:val="0"/>
        <w:snapToGrid w:val="0"/>
        <w:spacing w:line="60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rPr>
      </w:pPr>
      <w:r>
        <w:rPr>
          <w:rFonts w:hint="eastAsia" w:ascii="方正楷体_GBK" w:hAnsi="方正楷体_GBK" w:eastAsia="方正楷体_GBK" w:cs="方正楷体_GBK"/>
          <w:b/>
          <w:bCs/>
          <w:color w:val="auto"/>
          <w:sz w:val="32"/>
          <w:szCs w:val="32"/>
          <w:highlight w:val="none"/>
        </w:rPr>
        <w:t>（</w:t>
      </w:r>
      <w:r>
        <w:rPr>
          <w:rFonts w:hint="eastAsia" w:ascii="方正楷体_GBK" w:hAnsi="方正楷体_GBK" w:eastAsia="方正楷体_GBK" w:cs="方正楷体_GBK"/>
          <w:b/>
          <w:bCs/>
          <w:color w:val="auto"/>
          <w:sz w:val="32"/>
          <w:szCs w:val="32"/>
          <w:highlight w:val="none"/>
          <w:lang w:val="en-US" w:eastAsia="zh-CN"/>
        </w:rPr>
        <w:t>三</w:t>
      </w:r>
      <w:r>
        <w:rPr>
          <w:rFonts w:hint="eastAsia" w:ascii="方正楷体_GBK" w:hAnsi="方正楷体_GBK" w:eastAsia="方正楷体_GBK" w:cs="方正楷体_GBK"/>
          <w:b/>
          <w:bCs/>
          <w:color w:val="auto"/>
          <w:sz w:val="32"/>
          <w:szCs w:val="32"/>
          <w:highlight w:val="none"/>
        </w:rPr>
        <w:t>）项目总体评价结论</w:t>
      </w:r>
      <w:bookmarkEnd w:id="70"/>
    </w:p>
    <w:p>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立项较规范，绩效目标合理，绩效指标明确，项目管理制度较健全，制度建设基本有效执行。项目预算资金291.00万元，到位资金291.00万元，资金到位率100%，实际支出291.00万元，预算资金执行率100%。资金使用程序较规范，能够做到专项资金专款专用，未发现截留、挤占、挪用、虚列支出等情况。项目的实施有效缓解了受益脱贫巩固人668人的生产生活压力，受益脱贫巩固户数达到了182户，受益脱贫人口和帮扶家庭劳动力满意度达到了95%。</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firstLine="640" w:firstLineChars="200"/>
        <w:jc w:val="left"/>
        <w:textAlignment w:val="auto"/>
        <w:outlineLvl w:val="0"/>
        <w:rPr>
          <w:rFonts w:hint="eastAsia" w:ascii="方正黑体_GBK" w:hAnsi="方正黑体_GBK" w:eastAsia="方正黑体_GBK" w:cs="方正黑体_GBK"/>
          <w:color w:val="auto"/>
          <w:sz w:val="32"/>
          <w:szCs w:val="32"/>
          <w:highlight w:val="none"/>
          <w:lang w:val="en-US" w:eastAsia="zh-CN"/>
        </w:rPr>
      </w:pPr>
      <w:bookmarkStart w:id="71" w:name="_Toc13421"/>
      <w:r>
        <w:rPr>
          <w:rFonts w:hint="eastAsia" w:ascii="方正黑体_GBK" w:hAnsi="方正黑体_GBK" w:eastAsia="方正黑体_GBK" w:cs="方正黑体_GBK"/>
          <w:color w:val="auto"/>
          <w:sz w:val="32"/>
          <w:szCs w:val="32"/>
          <w:highlight w:val="none"/>
        </w:rPr>
        <w:t>五、建议的问题</w:t>
      </w:r>
      <w:bookmarkEnd w:id="71"/>
    </w:p>
    <w:p>
      <w:pPr>
        <w:pStyle w:val="32"/>
        <w:keepNext w:val="0"/>
        <w:keepLines w:val="0"/>
        <w:pageBreakBefore w:val="0"/>
        <w:widowControl w:val="0"/>
        <w:kinsoku/>
        <w:wordWrap/>
        <w:overflowPunct/>
        <w:topLinePunct w:val="0"/>
        <w:autoSpaceDE/>
        <w:autoSpaceDN/>
        <w:bidi w:val="0"/>
        <w:adjustRightInd w:val="0"/>
        <w:snapToGrid w:val="0"/>
        <w:spacing w:line="50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lang w:val="en-US" w:eastAsia="zh-CN"/>
        </w:rPr>
      </w:pPr>
      <w:bookmarkStart w:id="72" w:name="_Toc7518"/>
      <w:bookmarkStart w:id="73" w:name="_Toc14039"/>
      <w:r>
        <w:rPr>
          <w:rFonts w:hint="eastAsia" w:ascii="方正楷体_GBK" w:hAnsi="方正楷体_GBK" w:eastAsia="方正楷体_GBK" w:cs="方正楷体_GBK"/>
          <w:b/>
          <w:bCs/>
          <w:color w:val="auto"/>
          <w:sz w:val="32"/>
          <w:szCs w:val="32"/>
          <w:highlight w:val="none"/>
          <w:lang w:val="en-US" w:eastAsia="zh-CN"/>
        </w:rPr>
        <w:t>（一）问题</w:t>
      </w:r>
      <w:bookmarkEnd w:id="72"/>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bookmarkStart w:id="74" w:name="_Toc23475"/>
      <w:r>
        <w:rPr>
          <w:rFonts w:hint="eastAsia" w:ascii="仿宋_GB2312" w:hAnsi="仿宋_GB2312" w:eastAsia="仿宋_GB2312" w:cs="仿宋_GB2312"/>
          <w:color w:val="auto"/>
          <w:sz w:val="32"/>
          <w:szCs w:val="32"/>
          <w:highlight w:val="none"/>
          <w:lang w:val="en-US" w:eastAsia="zh-CN"/>
        </w:rPr>
        <w:t>1.未建立相应的项目资金管理办法和财务管理制度，未采取相应的财务检查等监督措施或手段保障资金的安全。</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2.项目档案管理不到位，项目实施的相关档案资料留存及管理不够规范，未及时分类整理并装订归档，不利于项目的监督管理。</w:t>
      </w:r>
    </w:p>
    <w:p>
      <w:pPr>
        <w:pStyle w:val="32"/>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rPr>
      </w:pPr>
      <w:r>
        <w:rPr>
          <w:rFonts w:hint="eastAsia" w:ascii="方正楷体_GBK" w:hAnsi="方正楷体_GBK" w:eastAsia="方正楷体_GBK" w:cs="方正楷体_GBK"/>
          <w:b/>
          <w:bCs/>
          <w:color w:val="auto"/>
          <w:sz w:val="32"/>
          <w:szCs w:val="32"/>
          <w:highlight w:val="none"/>
        </w:rPr>
        <w:t>（</w:t>
      </w:r>
      <w:r>
        <w:rPr>
          <w:rFonts w:hint="eastAsia" w:ascii="方正楷体_GBK" w:hAnsi="方正楷体_GBK" w:eastAsia="方正楷体_GBK" w:cs="方正楷体_GBK"/>
          <w:b/>
          <w:bCs/>
          <w:color w:val="auto"/>
          <w:sz w:val="32"/>
          <w:szCs w:val="32"/>
          <w:highlight w:val="none"/>
          <w:lang w:val="en-US" w:eastAsia="zh-CN"/>
        </w:rPr>
        <w:t>二</w:t>
      </w:r>
      <w:r>
        <w:rPr>
          <w:rFonts w:hint="eastAsia" w:ascii="方正楷体_GBK" w:hAnsi="方正楷体_GBK" w:eastAsia="方正楷体_GBK" w:cs="方正楷体_GBK"/>
          <w:b/>
          <w:bCs/>
          <w:color w:val="auto"/>
          <w:sz w:val="32"/>
          <w:szCs w:val="32"/>
          <w:highlight w:val="none"/>
        </w:rPr>
        <w:t>）意见和建议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1.建议实施单位应建立相应的项目资金管理办法和财务管理制度,并制定相应的机制,确保项目资金的安全使用。</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2.对项目档案应及时分类并装订成册归档管理,以免资料的遗失。</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firstLine="640" w:firstLineChars="200"/>
        <w:jc w:val="left"/>
        <w:textAlignment w:val="auto"/>
        <w:outlineLvl w:val="0"/>
        <w:rPr>
          <w:rFonts w:hint="eastAsia" w:ascii="方正黑体_GBK" w:hAnsi="方正黑体_GBK" w:eastAsia="方正黑体_GBK" w:cs="方正黑体_GBK"/>
          <w:color w:val="auto"/>
          <w:sz w:val="32"/>
          <w:szCs w:val="32"/>
          <w:highlight w:val="none"/>
        </w:rPr>
      </w:pPr>
      <w:r>
        <w:rPr>
          <w:rFonts w:hint="eastAsia" w:ascii="方正黑体_GBK" w:hAnsi="方正黑体_GBK" w:eastAsia="方正黑体_GBK" w:cs="方正黑体_GBK"/>
          <w:color w:val="auto"/>
          <w:sz w:val="32"/>
          <w:szCs w:val="32"/>
          <w:highlight w:val="none"/>
        </w:rPr>
        <w:t>六、主要经验及做法</w:t>
      </w:r>
      <w:bookmarkEnd w:id="73"/>
      <w:bookmarkEnd w:id="74"/>
    </w:p>
    <w:p>
      <w:pPr>
        <w:pStyle w:val="32"/>
        <w:keepNext w:val="0"/>
        <w:keepLines w:val="0"/>
        <w:pageBreakBefore w:val="0"/>
        <w:widowControl w:val="0"/>
        <w:kinsoku/>
        <w:wordWrap/>
        <w:overflowPunct/>
        <w:topLinePunct w:val="0"/>
        <w:autoSpaceDE/>
        <w:autoSpaceDN/>
        <w:bidi w:val="0"/>
        <w:adjustRightInd w:val="0"/>
        <w:snapToGrid w:val="0"/>
        <w:spacing w:line="500" w:lineRule="exact"/>
        <w:ind w:left="0" w:leftChars="0" w:firstLine="643" w:firstLineChars="200"/>
        <w:textAlignment w:val="auto"/>
        <w:outlineLvl w:val="1"/>
        <w:rPr>
          <w:rFonts w:hint="default" w:ascii="方正楷体_GBK" w:hAnsi="方正楷体_GBK" w:eastAsia="方正楷体_GBK" w:cs="方正楷体_GBK"/>
          <w:b/>
          <w:bCs/>
          <w:color w:val="auto"/>
          <w:sz w:val="32"/>
          <w:szCs w:val="32"/>
          <w:highlight w:val="none"/>
          <w:lang w:val="en-US" w:eastAsia="zh-CN"/>
        </w:rPr>
      </w:pPr>
      <w:bookmarkStart w:id="75" w:name="_Toc5477"/>
      <w:bookmarkStart w:id="76" w:name="_Toc25465"/>
      <w:bookmarkStart w:id="77" w:name="_Toc16919"/>
      <w:r>
        <w:rPr>
          <w:rFonts w:hint="eastAsia" w:ascii="方正楷体_GBK" w:hAnsi="方正楷体_GBK" w:eastAsia="方正楷体_GBK" w:cs="方正楷体_GBK"/>
          <w:b/>
          <w:bCs/>
          <w:color w:val="auto"/>
          <w:sz w:val="32"/>
          <w:szCs w:val="32"/>
          <w:highlight w:val="none"/>
          <w:lang w:val="en-US" w:eastAsia="zh-CN"/>
        </w:rPr>
        <w:t>（一）项目实施过程有效</w:t>
      </w:r>
      <w:bookmarkEnd w:id="75"/>
      <w:bookmarkEnd w:id="76"/>
      <w:r>
        <w:rPr>
          <w:rFonts w:hint="eastAsia" w:ascii="方正楷体_GBK" w:hAnsi="方正楷体_GBK" w:eastAsia="方正楷体_GBK" w:cs="方正楷体_GBK"/>
          <w:b/>
          <w:bCs/>
          <w:color w:val="auto"/>
          <w:sz w:val="32"/>
          <w:szCs w:val="32"/>
          <w:highlight w:val="none"/>
          <w:lang w:val="en-US" w:eastAsia="zh-CN"/>
        </w:rPr>
        <w:t>监督</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bookmarkStart w:id="78" w:name="_Toc191"/>
      <w:r>
        <w:rPr>
          <w:rFonts w:hint="eastAsia" w:ascii="仿宋_GB2312" w:hAnsi="仿宋_GB2312" w:eastAsia="仿宋_GB2312" w:cs="仿宋_GB2312"/>
          <w:color w:val="auto"/>
          <w:sz w:val="32"/>
          <w:szCs w:val="32"/>
          <w:highlight w:val="none"/>
          <w:lang w:val="en-US" w:eastAsia="zh-CN"/>
        </w:rPr>
        <w:t>疏附县财政局针对项目实施全过程进行绩效管理；根据专项资金管理工作，于5月、8月对该项目开展绩效</w:t>
      </w:r>
      <w:bookmarkStart w:id="112" w:name="_GoBack"/>
      <w:bookmarkEnd w:id="112"/>
      <w:r>
        <w:rPr>
          <w:rFonts w:hint="eastAsia" w:ascii="仿宋_GB2312" w:hAnsi="仿宋_GB2312" w:eastAsia="仿宋_GB2312" w:cs="仿宋_GB2312"/>
          <w:color w:val="auto"/>
          <w:sz w:val="32"/>
          <w:szCs w:val="32"/>
          <w:highlight w:val="none"/>
          <w:lang w:val="en-US" w:eastAsia="zh-CN"/>
        </w:rPr>
        <w:t>监控，实行项目预算执行率与工作完成进度双监督，并全面把握资金使用效率和项目实施开展进度，督促相关责任人按期保质完成工作。</w:t>
      </w:r>
    </w:p>
    <w:p>
      <w:pPr>
        <w:pStyle w:val="32"/>
        <w:keepNext w:val="0"/>
        <w:keepLines w:val="0"/>
        <w:pageBreakBefore w:val="0"/>
        <w:widowControl w:val="0"/>
        <w:kinsoku/>
        <w:wordWrap/>
        <w:overflowPunct/>
        <w:topLinePunct w:val="0"/>
        <w:autoSpaceDE/>
        <w:autoSpaceDN/>
        <w:bidi w:val="0"/>
        <w:adjustRightInd w:val="0"/>
        <w:snapToGrid w:val="0"/>
        <w:spacing w:line="50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lang w:val="en-US" w:eastAsia="zh-CN"/>
        </w:rPr>
      </w:pPr>
      <w:bookmarkStart w:id="79" w:name="_Toc15132"/>
      <w:r>
        <w:rPr>
          <w:rFonts w:hint="eastAsia" w:ascii="方正楷体_GBK" w:hAnsi="方正楷体_GBK" w:eastAsia="方正楷体_GBK" w:cs="方正楷体_GBK"/>
          <w:b/>
          <w:bCs/>
          <w:color w:val="auto"/>
          <w:sz w:val="32"/>
          <w:szCs w:val="32"/>
          <w:highlight w:val="none"/>
          <w:lang w:val="en-US" w:eastAsia="zh-CN"/>
        </w:rPr>
        <w:t>（二）强化领导，明确职责，合理安排使用资金</w:t>
      </w:r>
      <w:bookmarkEnd w:id="78"/>
      <w:bookmarkEnd w:id="79"/>
    </w:p>
    <w:bookmarkEnd w:id="77"/>
    <w:p>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bookmarkStart w:id="80" w:name="_Toc30107"/>
      <w:bookmarkStart w:id="81" w:name="_Toc24288"/>
      <w:bookmarkStart w:id="82" w:name="_Toc7837"/>
      <w:bookmarkStart w:id="83" w:name="_Toc22725"/>
      <w:bookmarkStart w:id="84" w:name="_Toc14723"/>
      <w:r>
        <w:rPr>
          <w:rFonts w:hint="eastAsia" w:ascii="仿宋_GB2312" w:hAnsi="仿宋_GB2312" w:eastAsia="仿宋_GB2312" w:cs="仿宋_GB2312"/>
          <w:color w:val="auto"/>
          <w:sz w:val="32"/>
          <w:szCs w:val="32"/>
          <w:highlight w:val="none"/>
          <w:lang w:val="en-US" w:eastAsia="zh-CN"/>
        </w:rPr>
        <w:t>疏附县人力资源和社会保障局按照财务管理制度，认真落实项目工作任务，资金安排、资金配套数额、项目监管制度等方面做出了相应的规定，并高度重视，提高政治站位，牢固树立“花钱必问效、无效必问责”的绩效理念，切实增强绩效管理工作的主动性、积极性，对项目资金进行监管，从而提高资金的效益。</w:t>
      </w:r>
    </w:p>
    <w:p>
      <w:pPr>
        <w:keepNext w:val="0"/>
        <w:keepLines w:val="0"/>
        <w:pageBreakBefore w:val="0"/>
        <w:widowControl w:val="0"/>
        <w:tabs>
          <w:tab w:val="left" w:pos="938"/>
        </w:tabs>
        <w:kinsoku/>
        <w:wordWrap/>
        <w:overflowPunct/>
        <w:topLinePunct w:val="0"/>
        <w:autoSpaceDE/>
        <w:autoSpaceDN/>
        <w:bidi w:val="0"/>
        <w:spacing w:line="500" w:lineRule="exact"/>
        <w:ind w:left="0" w:leftChars="0" w:firstLine="640" w:firstLineChars="200"/>
        <w:textAlignment w:val="auto"/>
        <w:outlineLvl w:val="0"/>
        <w:rPr>
          <w:rFonts w:hint="eastAsia" w:ascii="方正黑体_GBK" w:hAnsi="方正黑体_GBK" w:eastAsia="方正黑体_GBK" w:cs="方正黑体_GBK"/>
          <w:b w:val="0"/>
          <w:bCs w:val="0"/>
          <w:color w:val="auto"/>
          <w:sz w:val="32"/>
          <w:szCs w:val="32"/>
        </w:rPr>
      </w:pPr>
      <w:bookmarkStart w:id="85" w:name="_Toc25797"/>
      <w:r>
        <w:rPr>
          <w:rFonts w:hint="eastAsia" w:ascii="方正黑体_GBK" w:hAnsi="方正黑体_GBK" w:eastAsia="方正黑体_GBK" w:cs="方正黑体_GBK"/>
          <w:b w:val="0"/>
          <w:bCs w:val="0"/>
          <w:color w:val="auto"/>
          <w:sz w:val="32"/>
          <w:szCs w:val="32"/>
        </w:rPr>
        <w:t>七、评价结果应用建议</w:t>
      </w:r>
      <w:bookmarkEnd w:id="80"/>
      <w:bookmarkEnd w:id="85"/>
    </w:p>
    <w:p>
      <w:pPr>
        <w:pStyle w:val="32"/>
        <w:keepNext w:val="0"/>
        <w:keepLines w:val="0"/>
        <w:pageBreakBefore w:val="0"/>
        <w:widowControl w:val="0"/>
        <w:kinsoku/>
        <w:wordWrap/>
        <w:overflowPunct/>
        <w:topLinePunct w:val="0"/>
        <w:autoSpaceDE/>
        <w:autoSpaceDN/>
        <w:bidi w:val="0"/>
        <w:adjustRightInd w:val="0"/>
        <w:snapToGrid w:val="0"/>
        <w:spacing w:line="50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lang w:val="en-US" w:eastAsia="zh-CN"/>
        </w:rPr>
      </w:pPr>
      <w:bookmarkStart w:id="86" w:name="_Toc32090"/>
      <w:r>
        <w:rPr>
          <w:rFonts w:hint="eastAsia" w:ascii="方正楷体_GBK" w:hAnsi="方正楷体_GBK" w:eastAsia="方正楷体_GBK" w:cs="方正楷体_GBK"/>
          <w:b/>
          <w:bCs/>
          <w:color w:val="auto"/>
          <w:sz w:val="32"/>
          <w:szCs w:val="32"/>
          <w:highlight w:val="none"/>
          <w:lang w:val="en-US" w:eastAsia="zh-CN"/>
        </w:rPr>
        <w:t>（一）及时对发现的问题进行整改</w:t>
      </w:r>
      <w:bookmarkEnd w:id="81"/>
      <w:bookmarkEnd w:id="86"/>
    </w:p>
    <w:p>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bookmarkStart w:id="87" w:name="_Toc31513"/>
      <w:r>
        <w:rPr>
          <w:rFonts w:hint="eastAsia" w:ascii="仿宋_GB2312" w:hAnsi="仿宋_GB2312" w:eastAsia="仿宋_GB2312" w:cs="仿宋_GB2312"/>
          <w:color w:val="auto"/>
          <w:sz w:val="32"/>
          <w:szCs w:val="32"/>
          <w:highlight w:val="none"/>
          <w:lang w:val="en-US" w:eastAsia="zh-CN"/>
        </w:rPr>
        <w:t>在绩效管理工作中，针对绩效评价中发现的问题，建议项目管理单位进行梳理，对能够整改的问题及时进行整改，并将整改过程及佐证资料形成档案，提交财政局进行备案，不能整改的问题以后加强管理，切实提高财政资源配置效率和使用效益。</w:t>
      </w:r>
    </w:p>
    <w:p>
      <w:pPr>
        <w:pStyle w:val="32"/>
        <w:keepNext w:val="0"/>
        <w:keepLines w:val="0"/>
        <w:pageBreakBefore w:val="0"/>
        <w:widowControl w:val="0"/>
        <w:kinsoku/>
        <w:wordWrap/>
        <w:overflowPunct/>
        <w:topLinePunct w:val="0"/>
        <w:autoSpaceDE/>
        <w:autoSpaceDN/>
        <w:bidi w:val="0"/>
        <w:adjustRightInd w:val="0"/>
        <w:snapToGrid w:val="0"/>
        <w:spacing w:line="50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lang w:val="en-US" w:eastAsia="zh-CN"/>
        </w:rPr>
      </w:pPr>
      <w:bookmarkStart w:id="88" w:name="_Toc30900"/>
      <w:r>
        <w:rPr>
          <w:rFonts w:hint="eastAsia" w:ascii="方正楷体_GBK" w:hAnsi="方正楷体_GBK" w:eastAsia="方正楷体_GBK" w:cs="方正楷体_GBK"/>
          <w:b/>
          <w:bCs/>
          <w:color w:val="auto"/>
          <w:sz w:val="32"/>
          <w:szCs w:val="32"/>
          <w:highlight w:val="none"/>
          <w:lang w:val="en-US" w:eastAsia="zh-CN"/>
        </w:rPr>
        <w:t>（二）建立绩效评价结果应用制度</w:t>
      </w:r>
      <w:bookmarkEnd w:id="87"/>
      <w:bookmarkEnd w:id="88"/>
    </w:p>
    <w:p>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绩效评价结果应用，既是开展绩效评价工作的基本前提，又是加强财政支出管理、增强资金绩效理念、合理配置公共资源、优化财政支出结构、强化资金管理水平、提高资金使用效益的重要手段。为使绩效评价结果得到合理应用，应将此次绩效评价结果作为以后年度建设资金分配的重要依据。应将此次绩效评价结果作为以后年度建设资金分配的重要依据。</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1.建议建立实施绩效评价结果公开制度（结果反馈制度、结果共享制度、结果报告制度、结果公示制度）；</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2.建议建立绩效评价结果通报、约谈和问责机制；</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3.建议建立绩效评价结果在部门预算中激励与约束挂钩机制；</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4.建议建立评价结果惩处机制。</w:t>
      </w:r>
    </w:p>
    <w:p>
      <w:pPr>
        <w:pStyle w:val="32"/>
        <w:keepNext w:val="0"/>
        <w:keepLines w:val="0"/>
        <w:pageBreakBefore w:val="0"/>
        <w:widowControl w:val="0"/>
        <w:kinsoku/>
        <w:wordWrap/>
        <w:overflowPunct/>
        <w:topLinePunct w:val="0"/>
        <w:autoSpaceDE/>
        <w:autoSpaceDN/>
        <w:bidi w:val="0"/>
        <w:adjustRightInd w:val="0"/>
        <w:snapToGrid w:val="0"/>
        <w:spacing w:line="50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lang w:val="en-US" w:eastAsia="zh-CN"/>
        </w:rPr>
      </w:pPr>
      <w:bookmarkStart w:id="89" w:name="_Toc10628"/>
      <w:bookmarkStart w:id="90" w:name="_Toc19159"/>
      <w:r>
        <w:rPr>
          <w:rFonts w:hint="eastAsia" w:ascii="方正楷体_GBK" w:hAnsi="方正楷体_GBK" w:eastAsia="方正楷体_GBK" w:cs="方正楷体_GBK"/>
          <w:b/>
          <w:bCs/>
          <w:color w:val="auto"/>
          <w:sz w:val="32"/>
          <w:szCs w:val="32"/>
          <w:highlight w:val="none"/>
          <w:lang w:val="en-US" w:eastAsia="zh-CN"/>
        </w:rPr>
        <w:t>（三）强化绩效评价结果应用</w:t>
      </w:r>
      <w:bookmarkEnd w:id="89"/>
      <w:bookmarkEnd w:id="90"/>
    </w:p>
    <w:p>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一是严格落实评价结果与预算安排挂钩制度。要严格执行《喀什地区财政支出绩效评价结果应用暂行办法》文件规定，充分应用评价结果，对低效无效资金一律削减或取消。</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二是将此次评价工作开展情况及评价结果纳入喀什地区全面实施预算绩效管理年度综合评价考核范畴，年终形成总结报告，上报地委、行署和地区人大。</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三是进一步加大对评价结果的应用，疏附县2022年度项目绩效评价情况，可作为以后年度部门单位项目预算编制和安排财政资金的重要依据。</w:t>
      </w:r>
    </w:p>
    <w:p>
      <w:pPr>
        <w:pStyle w:val="32"/>
        <w:keepNext w:val="0"/>
        <w:keepLines w:val="0"/>
        <w:pageBreakBefore w:val="0"/>
        <w:widowControl w:val="0"/>
        <w:kinsoku/>
        <w:wordWrap/>
        <w:overflowPunct/>
        <w:topLinePunct w:val="0"/>
        <w:autoSpaceDE/>
        <w:autoSpaceDN/>
        <w:bidi w:val="0"/>
        <w:adjustRightInd w:val="0"/>
        <w:snapToGrid w:val="0"/>
        <w:spacing w:line="500" w:lineRule="exact"/>
        <w:ind w:left="0" w:leftChars="0" w:firstLine="643" w:firstLineChars="200"/>
        <w:textAlignment w:val="auto"/>
        <w:outlineLvl w:val="1"/>
        <w:rPr>
          <w:rFonts w:hint="eastAsia" w:ascii="方正楷体_GBK" w:hAnsi="方正楷体_GBK" w:eastAsia="方正楷体_GBK" w:cs="方正楷体_GBK"/>
          <w:b/>
          <w:bCs/>
          <w:color w:val="auto"/>
          <w:sz w:val="32"/>
          <w:szCs w:val="32"/>
          <w:highlight w:val="none"/>
          <w:lang w:val="en-US" w:eastAsia="zh-CN"/>
        </w:rPr>
      </w:pPr>
      <w:bookmarkStart w:id="91" w:name="_Toc13172"/>
      <w:r>
        <w:rPr>
          <w:rFonts w:hint="eastAsia" w:ascii="方正楷体_GBK" w:hAnsi="方正楷体_GBK" w:eastAsia="方正楷体_GBK" w:cs="方正楷体_GBK"/>
          <w:b/>
          <w:bCs/>
          <w:color w:val="auto"/>
          <w:sz w:val="32"/>
          <w:szCs w:val="32"/>
          <w:highlight w:val="none"/>
          <w:lang w:val="en-US" w:eastAsia="zh-CN"/>
        </w:rPr>
        <w:t>（四）评价结果公开</w:t>
      </w:r>
      <w:bookmarkEnd w:id="91"/>
    </w:p>
    <w:p>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建议按照政府信息公开管理的相关规定将绩效评价结果向社会公开评价结果，提高工作透明度，接受社会公众的监督。</w:t>
      </w:r>
      <w:bookmarkEnd w:id="82"/>
    </w:p>
    <w:p>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firstLine="640" w:firstLineChars="200"/>
        <w:jc w:val="left"/>
        <w:textAlignment w:val="auto"/>
        <w:outlineLvl w:val="0"/>
        <w:rPr>
          <w:rFonts w:hint="eastAsia" w:ascii="方正黑体_GBK" w:hAnsi="方正黑体_GBK" w:eastAsia="方正黑体_GBK" w:cs="方正黑体_GBK"/>
          <w:b w:val="0"/>
          <w:bCs w:val="0"/>
          <w:color w:val="auto"/>
          <w:sz w:val="32"/>
          <w:szCs w:val="32"/>
        </w:rPr>
      </w:pPr>
      <w:bookmarkStart w:id="92" w:name="_Toc4420"/>
      <w:r>
        <w:rPr>
          <w:rFonts w:hint="eastAsia" w:ascii="方正黑体_GBK" w:hAnsi="方正黑体_GBK" w:eastAsia="方正黑体_GBK" w:cs="方正黑体_GBK"/>
          <w:b w:val="0"/>
          <w:bCs w:val="0"/>
          <w:color w:val="auto"/>
          <w:sz w:val="32"/>
          <w:szCs w:val="32"/>
          <w:lang w:val="en-US" w:eastAsia="zh-CN"/>
        </w:rPr>
        <w:t>八、</w:t>
      </w:r>
      <w:r>
        <w:rPr>
          <w:rFonts w:hint="eastAsia" w:ascii="方正黑体_GBK" w:hAnsi="方正黑体_GBK" w:eastAsia="方正黑体_GBK" w:cs="方正黑体_GBK"/>
          <w:b w:val="0"/>
          <w:bCs w:val="0"/>
          <w:color w:val="auto"/>
          <w:sz w:val="32"/>
          <w:szCs w:val="32"/>
        </w:rPr>
        <w:t>其他需</w:t>
      </w:r>
      <w:r>
        <w:rPr>
          <w:rFonts w:hint="eastAsia" w:ascii="方正黑体_GBK" w:hAnsi="方正黑体_GBK" w:eastAsia="方正黑体_GBK" w:cs="方正黑体_GBK"/>
          <w:b w:val="0"/>
          <w:bCs w:val="0"/>
          <w:color w:val="auto"/>
          <w:sz w:val="32"/>
          <w:szCs w:val="32"/>
          <w:lang w:val="en-US" w:eastAsia="zh-CN"/>
        </w:rPr>
        <w:t>要</w:t>
      </w:r>
      <w:r>
        <w:rPr>
          <w:rFonts w:hint="eastAsia" w:ascii="方正黑体_GBK" w:hAnsi="方正黑体_GBK" w:eastAsia="方正黑体_GBK" w:cs="方正黑体_GBK"/>
          <w:b w:val="0"/>
          <w:bCs w:val="0"/>
          <w:color w:val="auto"/>
          <w:sz w:val="32"/>
          <w:szCs w:val="32"/>
        </w:rPr>
        <w:t>说明的问题</w:t>
      </w:r>
      <w:bookmarkEnd w:id="83"/>
      <w:bookmarkEnd w:id="84"/>
      <w:bookmarkEnd w:id="92"/>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第一，该项目部分间接产生的效果无法准确在短期内衡量，因此很难认定项目产生的全部效果。通过指标来反映绩效，指标的科学性和全面性需要不断地完善和研究。</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第二，评价结果作为安排政府预算、完善政策和改进管理的重要依据。原则上，对评价等级为优、良的，根据情况予以支持；对评价等级为中、差的，要完善政策、改进管理，根据情况核减预算。</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第三，评价结果分别编入政府决算和部门预算，报送本级人民代表大会常务委员会，并依法予以公开。</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第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第五，各级财政部门、预算部门和单位及其工作人员在绩效评价管理工作中存在违反《项目支出绩效评价管理办法》文件行为，以及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outlineLvl w:val="0"/>
        <w:rPr>
          <w:rFonts w:hint="eastAsia" w:ascii="方正黑体_GBK" w:hAnsi="方正黑体_GBK" w:eastAsia="方正黑体_GBK" w:cs="方正黑体_GBK"/>
          <w:b w:val="0"/>
          <w:bCs w:val="0"/>
          <w:color w:val="auto"/>
          <w:sz w:val="32"/>
          <w:szCs w:val="32"/>
        </w:rPr>
      </w:pPr>
      <w:bookmarkStart w:id="93" w:name="_Toc11055"/>
      <w:r>
        <w:rPr>
          <w:rFonts w:hint="eastAsia" w:ascii="方正黑体_GBK" w:hAnsi="方正黑体_GBK" w:eastAsia="方正黑体_GBK" w:cs="方正黑体_GBK"/>
          <w:b w:val="0"/>
          <w:bCs w:val="0"/>
          <w:color w:val="auto"/>
          <w:sz w:val="32"/>
          <w:szCs w:val="32"/>
        </w:rPr>
        <w:t>九、附件</w:t>
      </w:r>
      <w:bookmarkEnd w:id="93"/>
    </w:p>
    <w:bookmarkEnd w:id="25"/>
    <w:p>
      <w:pPr>
        <w:pStyle w:val="32"/>
        <w:keepNext w:val="0"/>
        <w:keepLines w:val="0"/>
        <w:pageBreakBefore w:val="0"/>
        <w:widowControl w:val="0"/>
        <w:numPr>
          <w:ilvl w:val="0"/>
          <w:numId w:val="3"/>
        </w:numPr>
        <w:kinsoku/>
        <w:wordWrap/>
        <w:overflowPunct/>
        <w:topLinePunct w:val="0"/>
        <w:autoSpaceDE/>
        <w:autoSpaceDN/>
        <w:bidi w:val="0"/>
        <w:adjustRightInd w:val="0"/>
        <w:snapToGrid w:val="0"/>
        <w:spacing w:line="500" w:lineRule="exact"/>
        <w:ind w:left="0" w:firstLine="643" w:firstLineChars="200"/>
        <w:textAlignment w:val="auto"/>
        <w:rPr>
          <w:rFonts w:ascii="Times New Roman" w:hAnsi="Times New Roman" w:eastAsia="仿宋_GB2312" w:cs="宋体"/>
          <w:b/>
          <w:bCs/>
          <w:vanish/>
          <w:color w:val="auto"/>
          <w:sz w:val="32"/>
          <w:szCs w:val="32"/>
        </w:rPr>
      </w:pPr>
      <w:r>
        <w:rPr>
          <w:rFonts w:hint="eastAsia" w:ascii="Times New Roman" w:hAnsi="Times New Roman" w:eastAsia="仿宋_GB2312" w:cs="宋体"/>
          <w:b/>
          <w:bCs/>
          <w:vanish/>
          <w:color w:val="auto"/>
          <w:sz w:val="32"/>
          <w:szCs w:val="32"/>
        </w:rPr>
        <w:t>附件</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bookmarkStart w:id="94" w:name="_Toc9070"/>
      <w:bookmarkStart w:id="95" w:name="_Toc11156"/>
      <w:bookmarkStart w:id="96" w:name="_Toc13969"/>
      <w:bookmarkStart w:id="97" w:name="_Toc3379"/>
      <w:bookmarkStart w:id="98" w:name="_Toc5066"/>
      <w:r>
        <w:rPr>
          <w:rFonts w:hint="eastAsia" w:ascii="仿宋_GB2312" w:hAnsi="仿宋_GB2312" w:eastAsia="仿宋_GB2312" w:cs="仿宋_GB2312"/>
          <w:color w:val="auto"/>
          <w:sz w:val="32"/>
          <w:szCs w:val="32"/>
          <w:highlight w:val="none"/>
          <w:lang w:val="en-US" w:eastAsia="zh-CN"/>
        </w:rPr>
        <w:t>附件一、疏附县2022年公益性岗位补助项目支出绩效评价指标体系</w:t>
      </w:r>
      <w:bookmarkEnd w:id="94"/>
      <w:bookmarkEnd w:id="95"/>
      <w:bookmarkEnd w:id="96"/>
      <w:bookmarkEnd w:id="97"/>
      <w:bookmarkEnd w:id="98"/>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bookmarkStart w:id="99" w:name="_Toc17647"/>
      <w:bookmarkStart w:id="100" w:name="_Toc5753"/>
      <w:bookmarkStart w:id="101" w:name="_Toc19426"/>
      <w:bookmarkStart w:id="102" w:name="_Toc31506"/>
      <w:bookmarkStart w:id="103" w:name="_Toc32762"/>
      <w:r>
        <w:rPr>
          <w:rFonts w:hint="eastAsia" w:ascii="仿宋_GB2312" w:hAnsi="仿宋_GB2312" w:eastAsia="仿宋_GB2312" w:cs="仿宋_GB2312"/>
          <w:color w:val="auto"/>
          <w:sz w:val="32"/>
          <w:szCs w:val="32"/>
          <w:highlight w:val="none"/>
          <w:lang w:val="en-US" w:eastAsia="zh-CN"/>
        </w:rPr>
        <w:t>附件二、疏附县2022年公益性岗位补助项目资金使用明细表</w:t>
      </w:r>
      <w:bookmarkEnd w:id="99"/>
      <w:bookmarkEnd w:id="100"/>
      <w:bookmarkEnd w:id="101"/>
      <w:bookmarkEnd w:id="102"/>
      <w:bookmarkEnd w:id="103"/>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bookmarkStart w:id="104" w:name="_Toc22995"/>
      <w:bookmarkStart w:id="105" w:name="_Toc16544"/>
      <w:bookmarkStart w:id="106" w:name="_Toc27746"/>
      <w:bookmarkStart w:id="107" w:name="_Toc21161"/>
      <w:bookmarkStart w:id="108" w:name="_Toc27332"/>
      <w:r>
        <w:rPr>
          <w:rFonts w:hint="eastAsia" w:ascii="仿宋_GB2312" w:hAnsi="仿宋_GB2312" w:eastAsia="仿宋_GB2312" w:cs="仿宋_GB2312"/>
          <w:color w:val="auto"/>
          <w:sz w:val="32"/>
          <w:szCs w:val="32"/>
          <w:highlight w:val="none"/>
          <w:lang w:val="en-US" w:eastAsia="zh-CN"/>
        </w:rPr>
        <w:t>附件三、疏附县2022年公益性岗位补助项目</w:t>
      </w:r>
      <w:bookmarkEnd w:id="104"/>
      <w:bookmarkEnd w:id="105"/>
      <w:bookmarkEnd w:id="106"/>
      <w:bookmarkEnd w:id="107"/>
      <w:bookmarkEnd w:id="108"/>
      <w:bookmarkStart w:id="109" w:name="_Toc16822"/>
      <w:bookmarkStart w:id="110" w:name="_Toc18769"/>
      <w:bookmarkStart w:id="111" w:name="_Toc20564"/>
      <w:r>
        <w:rPr>
          <w:rFonts w:hint="eastAsia" w:ascii="仿宋_GB2312" w:hAnsi="仿宋_GB2312" w:eastAsia="仿宋_GB2312" w:cs="仿宋_GB2312"/>
          <w:color w:val="auto"/>
          <w:sz w:val="32"/>
          <w:szCs w:val="32"/>
          <w:highlight w:val="none"/>
          <w:lang w:val="en-US" w:eastAsia="zh-CN"/>
        </w:rPr>
        <w:t>绩效评价调查问卷统计表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jc w:val="right"/>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jc w:val="right"/>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jc w:val="right"/>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jc w:val="right"/>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jc w:val="right"/>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jc w:val="righ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中瑞诚会计师事务所（特殊普通合伙）喀什分所</w:t>
      </w:r>
    </w:p>
    <w:p>
      <w:pPr>
        <w:keepNext w:val="0"/>
        <w:keepLines w:val="0"/>
        <w:pageBreakBefore w:val="0"/>
        <w:widowControl w:val="0"/>
        <w:kinsoku/>
        <w:wordWrap/>
        <w:overflowPunct/>
        <w:topLinePunct w:val="0"/>
        <w:autoSpaceDE/>
        <w:autoSpaceDN/>
        <w:bidi w:val="0"/>
        <w:adjustRightInd/>
        <w:snapToGrid/>
        <w:spacing w:line="560" w:lineRule="exact"/>
        <w:ind w:firstLine="3200" w:firstLineChars="1000"/>
        <w:jc w:val="both"/>
        <w:textAlignment w:val="auto"/>
        <w:rPr>
          <w:rFonts w:hint="eastAsia" w:ascii="仿宋_GB2312" w:hAnsi="仿宋_GB2312" w:eastAsia="仿宋_GB2312" w:cs="仿宋_GB2312"/>
          <w:color w:val="auto"/>
          <w:sz w:val="32"/>
          <w:szCs w:val="32"/>
          <w:highlight w:val="none"/>
          <w:lang w:val="en-US" w:eastAsia="zh-CN"/>
        </w:rPr>
        <w:sectPr>
          <w:footerReference r:id="rId7" w:type="default"/>
          <w:pgSz w:w="11906" w:h="16838"/>
          <w:pgMar w:top="1440" w:right="17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r>
        <w:rPr>
          <w:rFonts w:hint="eastAsia" w:ascii="仿宋_GB2312" w:hAnsi="仿宋_GB2312" w:eastAsia="仿宋_GB2312" w:cs="仿宋_GB2312"/>
          <w:color w:val="auto"/>
          <w:sz w:val="32"/>
          <w:szCs w:val="32"/>
          <w:highlight w:val="none"/>
          <w:lang w:val="en-US" w:eastAsia="zh-CN"/>
        </w:rPr>
        <w:t>2023年07月10日</w:t>
      </w:r>
    </w:p>
    <w:tbl>
      <w:tblPr>
        <w:tblStyle w:val="19"/>
        <w:tblW w:w="141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74"/>
        <w:gridCol w:w="1375"/>
        <w:gridCol w:w="1378"/>
        <w:gridCol w:w="3380"/>
        <w:gridCol w:w="486"/>
        <w:gridCol w:w="5528"/>
        <w:gridCol w:w="664"/>
        <w:gridCol w:w="68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720" w:hRule="atLeast"/>
        </w:trPr>
        <w:tc>
          <w:tcPr>
            <w:tcW w:w="14174" w:type="dxa"/>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lang w:val="en-US" w:eastAsia="zh-CN" w:bidi="ar"/>
              </w:rPr>
              <w:t>疏附县2022年公益性岗位补助项目绩效评价指标体系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42" w:hRule="atLeast"/>
        </w:trPr>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一级指标</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二级指标</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三级指标</w:t>
            </w:r>
          </w:p>
        </w:tc>
        <w:tc>
          <w:tcPr>
            <w:tcW w:w="3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指标解释</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5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指标说明</w:t>
            </w:r>
          </w:p>
        </w:tc>
        <w:tc>
          <w:tcPr>
            <w:tcW w:w="6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得分</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扣分原因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决策　</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项目立项</w:t>
            </w:r>
          </w:p>
        </w:tc>
        <w:tc>
          <w:tcPr>
            <w:tcW w:w="13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立项依据充分性</w:t>
            </w:r>
          </w:p>
        </w:tc>
        <w:tc>
          <w:tcPr>
            <w:tcW w:w="33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项目立项是否符合法律法规、相关政策、发展规划以及部门职责，用以反映和考核项目立项依据情况。</w:t>
            </w:r>
          </w:p>
        </w:tc>
        <w:tc>
          <w:tcPr>
            <w:tcW w:w="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①项目立项符合国家法律法规、国民经济发展规划和相关政策（1分）；否则，不得分。</w:t>
            </w:r>
          </w:p>
        </w:tc>
        <w:tc>
          <w:tcPr>
            <w:tcW w:w="66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②项目立项符合行业发展规划和政策要求（1分）否则，不得分；</w:t>
            </w:r>
          </w:p>
        </w:tc>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③项目立项与部门职责范围相符，属于部门履职所需（1分）否则，不得分；</w:t>
            </w:r>
          </w:p>
        </w:tc>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④项目属于公共财政支持范围，符合中央、地方事权支出责任划分原则（1分）否则，不得分；</w:t>
            </w:r>
          </w:p>
        </w:tc>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⑤项目与相关部门同类项目或部门内部相关项目重复（1分）否则，不得分。</w:t>
            </w:r>
          </w:p>
        </w:tc>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立项程序规范性</w:t>
            </w:r>
          </w:p>
        </w:tc>
        <w:tc>
          <w:tcPr>
            <w:tcW w:w="33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项目申请、设立过程是否符合相关要求，用以反映和考核项目立项的规范情况。</w:t>
            </w:r>
          </w:p>
        </w:tc>
        <w:tc>
          <w:tcPr>
            <w:tcW w:w="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5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①项目按照规定的程序申请设立（1分）否则，不得分；</w:t>
            </w:r>
          </w:p>
        </w:tc>
        <w:tc>
          <w:tcPr>
            <w:tcW w:w="66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②审批文件、材料符合相关要求（1分）否则，不得分；</w:t>
            </w:r>
          </w:p>
        </w:tc>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③事前已经过必要的可行性研究、专家论证、风险评估、绩效评估、集体决策（1分）否则，不得分。</w:t>
            </w:r>
          </w:p>
        </w:tc>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绩效目标</w:t>
            </w:r>
          </w:p>
        </w:tc>
        <w:tc>
          <w:tcPr>
            <w:tcW w:w="13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绩效目标合理性</w:t>
            </w:r>
          </w:p>
        </w:tc>
        <w:tc>
          <w:tcPr>
            <w:tcW w:w="33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项目所设定的绩效目标是否依据充分，是否符合客观实际，用以反映和考核项目绩效目标与项目实施的相符情况。</w:t>
            </w:r>
          </w:p>
        </w:tc>
        <w:tc>
          <w:tcPr>
            <w:tcW w:w="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5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①项目有绩效目标，（1分），否则，不得分；</w:t>
            </w:r>
          </w:p>
        </w:tc>
        <w:tc>
          <w:tcPr>
            <w:tcW w:w="66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2"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②项目绩效目标与实际工作内容具有相关性，预期产出效益和效果符合正常的业绩水平，否则，不得分（1分）；</w:t>
            </w:r>
          </w:p>
        </w:tc>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③与预算确定的项目投资额或资金量相匹配，否则，不得分（1分）。</w:t>
            </w:r>
          </w:p>
        </w:tc>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绩效目标</w:t>
            </w:r>
          </w:p>
        </w:tc>
        <w:tc>
          <w:tcPr>
            <w:tcW w:w="13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绩效指标明确性</w:t>
            </w:r>
          </w:p>
        </w:tc>
        <w:tc>
          <w:tcPr>
            <w:tcW w:w="33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依据绩效目标设定的绩效指标是否清晰、细化、可衡量等，用以反映和考核项目绩效目标的明细化情况。</w:t>
            </w:r>
          </w:p>
        </w:tc>
        <w:tc>
          <w:tcPr>
            <w:tcW w:w="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①项目绩效目标细化分解为具体的绩效指标，（1分）否则，不得分；</w:t>
            </w:r>
          </w:p>
        </w:tc>
        <w:tc>
          <w:tcPr>
            <w:tcW w:w="66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②通过清晰、可衡量的指标值予以体现，与项目目标任务数或计划数相对应，否则，不得分（1分）。</w:t>
            </w:r>
          </w:p>
        </w:tc>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资金投入</w:t>
            </w:r>
          </w:p>
        </w:tc>
        <w:tc>
          <w:tcPr>
            <w:tcW w:w="13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预算编制科学性</w:t>
            </w:r>
          </w:p>
        </w:tc>
        <w:tc>
          <w:tcPr>
            <w:tcW w:w="33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项目预算编制是否经过科学论证、有明确标准，资金额度与年度目标是否相适应，用以反映和考核项目预算编制的科学性、合理性情况</w:t>
            </w:r>
          </w:p>
        </w:tc>
        <w:tc>
          <w:tcPr>
            <w:tcW w:w="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①预算编制经过科学论证（1分）否则，不得分；</w:t>
            </w:r>
          </w:p>
        </w:tc>
        <w:tc>
          <w:tcPr>
            <w:tcW w:w="66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②预算内容与项目内容匹配（1.5分）否则，不得分；</w:t>
            </w:r>
          </w:p>
        </w:tc>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③预算额度测算依据充分，按照标准编制（1.5分）否则，不得分；</w:t>
            </w:r>
          </w:p>
        </w:tc>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④预算确定的项目投资额或资金量与工作任务相匹配（1分）否则，不得分。</w:t>
            </w:r>
          </w:p>
        </w:tc>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资金分配合理性</w:t>
            </w:r>
          </w:p>
        </w:tc>
        <w:tc>
          <w:tcPr>
            <w:tcW w:w="33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项目预算资金分配是否有测算依据，与补助单位或地方实际是否相适应，用以反映和考核项目预算资金分配的科学性、合理性情况。</w:t>
            </w:r>
          </w:p>
        </w:tc>
        <w:tc>
          <w:tcPr>
            <w:tcW w:w="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①预算资金分配依据充分（1分）否则，不得分；</w:t>
            </w:r>
          </w:p>
        </w:tc>
        <w:tc>
          <w:tcPr>
            <w:tcW w:w="66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20"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②资金分配额度合理，与项目单位或地方实际相适应（1分）否则，不得分。</w:t>
            </w:r>
          </w:p>
        </w:tc>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过程</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资金管理</w:t>
            </w:r>
          </w:p>
        </w:tc>
        <w:tc>
          <w:tcPr>
            <w:tcW w:w="13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资金到位率</w:t>
            </w:r>
          </w:p>
        </w:tc>
        <w:tc>
          <w:tcPr>
            <w:tcW w:w="33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实际到位资金与预算资金的比率，用以反映和考核资金落实情况对项目实施的总体保障程度</w:t>
            </w:r>
          </w:p>
        </w:tc>
        <w:tc>
          <w:tcPr>
            <w:tcW w:w="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①资金到位率为100%的，得满分。（2分）。</w:t>
            </w:r>
          </w:p>
        </w:tc>
        <w:tc>
          <w:tcPr>
            <w:tcW w:w="66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②资金未全额到位的，按照满分乘以到位率计算得分。</w:t>
            </w:r>
          </w:p>
        </w:tc>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（资金到位率=（实际到位资金/预算资金）×100% ）。</w:t>
            </w:r>
          </w:p>
        </w:tc>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预算执行率</w:t>
            </w:r>
          </w:p>
        </w:tc>
        <w:tc>
          <w:tcPr>
            <w:tcW w:w="33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项目预算资金是否按照计划执行，用以反映或考核项目预算执行情况</w:t>
            </w:r>
          </w:p>
        </w:tc>
        <w:tc>
          <w:tcPr>
            <w:tcW w:w="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①预算执行率为100%的，得满分（5分）；</w:t>
            </w:r>
          </w:p>
        </w:tc>
        <w:tc>
          <w:tcPr>
            <w:tcW w:w="66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②资金未执行完毕的，按照满分乘以到位率计算得分。</w:t>
            </w:r>
          </w:p>
        </w:tc>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（预算执行率=（实际支出资金/实际到位资金）×100%）。</w:t>
            </w:r>
          </w:p>
        </w:tc>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资金使用合规性</w:t>
            </w:r>
          </w:p>
        </w:tc>
        <w:tc>
          <w:tcPr>
            <w:tcW w:w="33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项目资金使用是否符合相关的财务管理制度规定，用以反映和考核项目资金的规范运行情况</w:t>
            </w:r>
          </w:p>
        </w:tc>
        <w:tc>
          <w:tcPr>
            <w:tcW w:w="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①符合国家财经法规和财务管理制度以及有关专项资金管理办法的规定（1分）否则，不得分；</w:t>
            </w:r>
          </w:p>
        </w:tc>
        <w:tc>
          <w:tcPr>
            <w:tcW w:w="66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②资金的拨付有完整的审批程序和手续（1分）否则，不得分；</w:t>
            </w:r>
          </w:p>
        </w:tc>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③符合项目预算批复或合同规定的用途（1分）否则，不得分；</w:t>
            </w:r>
          </w:p>
        </w:tc>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④不存在截留、挤占、挪用、虚列支出等情况（2分）否则，不得分。</w:t>
            </w:r>
          </w:p>
        </w:tc>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组织实施</w:t>
            </w:r>
          </w:p>
        </w:tc>
        <w:tc>
          <w:tcPr>
            <w:tcW w:w="13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管理制度健全性</w:t>
            </w:r>
          </w:p>
        </w:tc>
        <w:tc>
          <w:tcPr>
            <w:tcW w:w="33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项目实施单位的财务和业务管理制度是否健全，用以反映和考核财务和业务管理制度对项目顺利实施的保障情况。</w:t>
            </w:r>
          </w:p>
        </w:tc>
        <w:tc>
          <w:tcPr>
            <w:tcW w:w="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5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①已制定或具有相应的财务和业务管理制度（2分）否则，不得分；</w:t>
            </w:r>
          </w:p>
        </w:tc>
        <w:tc>
          <w:tcPr>
            <w:tcW w:w="66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未建立相应的项目资金管理办法和财务管理制度。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②财务和业务管理制度合法、合规、完整（2分）否则，不得分。</w:t>
            </w:r>
          </w:p>
        </w:tc>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制度执行有效性</w:t>
            </w:r>
          </w:p>
        </w:tc>
        <w:tc>
          <w:tcPr>
            <w:tcW w:w="33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项目实施是否符合相关管理规定，用以反映和考核相关管理制度的有效执行情况。</w:t>
            </w:r>
          </w:p>
        </w:tc>
        <w:tc>
          <w:tcPr>
            <w:tcW w:w="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5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①遵守相关法律法规和相关管理规定（1分）否则，不得分；</w:t>
            </w:r>
          </w:p>
        </w:tc>
        <w:tc>
          <w:tcPr>
            <w:tcW w:w="66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项目档案管理不到位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②项目调整及支出调整手续完备（1分）否则，不得分；</w:t>
            </w:r>
          </w:p>
        </w:tc>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③项目合同书、验收报告、技术鉴定等资料齐全并及时归档（1分）否则，不得分；</w:t>
            </w:r>
          </w:p>
        </w:tc>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④项目实施的人员条件、场地设备、信息支撑等落实到位（1分）否则，不得分。</w:t>
            </w:r>
          </w:p>
        </w:tc>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48" w:hRule="atLeast"/>
        </w:trPr>
        <w:tc>
          <w:tcPr>
            <w:tcW w:w="674"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产出数量</w:t>
            </w:r>
          </w:p>
        </w:tc>
        <w:tc>
          <w:tcPr>
            <w:tcW w:w="13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实际完成率</w:t>
            </w:r>
          </w:p>
        </w:tc>
        <w:tc>
          <w:tcPr>
            <w:tcW w:w="33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项目实施的实际产出数与计划产出数的比率，用以反映和考核项目产出数量目标的实现程度</w:t>
            </w:r>
          </w:p>
        </w:tc>
        <w:tc>
          <w:tcPr>
            <w:tcW w:w="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5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①10月公益性岗位人员数人数668人，完成该指标得3分，否则按比例得分；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②11月公益性岗位人员数712人，完成该指标得3分，否则按比例得分；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③12月公益性岗位人员数461人，完成该指标得2分，否则按比例得分；</w:t>
            </w:r>
          </w:p>
        </w:tc>
        <w:tc>
          <w:tcPr>
            <w:tcW w:w="66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6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7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实际完成率=（实际产出数/计划产出数）×100% 。</w:t>
            </w:r>
          </w:p>
        </w:tc>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7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实际产出数：一定时期（本年度或项目期）内项目实际产出的产品或提供的服务数量。</w:t>
            </w:r>
          </w:p>
        </w:tc>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7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产出质量</w:t>
            </w:r>
          </w:p>
        </w:tc>
        <w:tc>
          <w:tcPr>
            <w:tcW w:w="13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质量达标率</w:t>
            </w:r>
          </w:p>
        </w:tc>
        <w:tc>
          <w:tcPr>
            <w:tcW w:w="33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项目完成的质量达标产出数与实际产出数的比率，用以反映和考核项目产出质量目标的实现程度。</w:t>
            </w:r>
          </w:p>
        </w:tc>
        <w:tc>
          <w:tcPr>
            <w:tcW w:w="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5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①补助发放准确率等于100%，完成该指标得8分，否则按比例得分；</w:t>
            </w:r>
          </w:p>
        </w:tc>
        <w:tc>
          <w:tcPr>
            <w:tcW w:w="66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6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7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质量达标率=（质量达标产出数/实际产出数）×100%。</w:t>
            </w:r>
          </w:p>
        </w:tc>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7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质量达标产出数：一定时期（本年度或项目期）内实际达到既定质量标准的产品或服务数量。</w:t>
            </w:r>
          </w:p>
        </w:tc>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7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产出时效</w:t>
            </w:r>
          </w:p>
        </w:tc>
        <w:tc>
          <w:tcPr>
            <w:tcW w:w="13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完成及时性</w:t>
            </w:r>
          </w:p>
        </w:tc>
        <w:tc>
          <w:tcPr>
            <w:tcW w:w="33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项目实际完成时间与计划完成时间的比较，用以反映和考核项目产出时效目标的实现程度。</w:t>
            </w:r>
          </w:p>
        </w:tc>
        <w:tc>
          <w:tcPr>
            <w:tcW w:w="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5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①项目开始时间2022年10月，完成该指标得2分，否则按比例得分；</w:t>
            </w:r>
          </w:p>
        </w:tc>
        <w:tc>
          <w:tcPr>
            <w:tcW w:w="66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6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20" w:hRule="atLeast"/>
        </w:trPr>
        <w:tc>
          <w:tcPr>
            <w:tcW w:w="67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②项目完成时间2022年12月，完成该指标得2分，否则按比例得分；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③补助发放及时率100%，完成该指标得2分，否则按比例得分。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实际完成时间：项目实施单位完成该项目实际所耗用的时间。                                                计划完成时间：按照项目实施计划或相关规定完成该项目所需的时间。</w:t>
            </w:r>
          </w:p>
        </w:tc>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7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产出成本</w:t>
            </w:r>
          </w:p>
        </w:tc>
        <w:tc>
          <w:tcPr>
            <w:tcW w:w="1378"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成本节约率</w:t>
            </w:r>
          </w:p>
        </w:tc>
        <w:tc>
          <w:tcPr>
            <w:tcW w:w="33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完成项目计划工作目标的实际节约成本与计划成本的比率，用以反映和考核项目的成本节约程度。</w:t>
            </w:r>
          </w:p>
        </w:tc>
        <w:tc>
          <w:tcPr>
            <w:tcW w:w="486"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55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①每月补助标准1620元/人，完成该指标得4分，否则按比例得分；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②一次性公益性岗位补助资金74.568万元，完成该指标得4分，否则按比例得分；</w:t>
            </w:r>
          </w:p>
        </w:tc>
        <w:tc>
          <w:tcPr>
            <w:tcW w:w="664" w:type="dxa"/>
            <w:vMerge w:val="restar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689" w:type="dxa"/>
            <w:vMerge w:val="restar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67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664" w:type="dxa"/>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8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　</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项目效益</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w:t>
            </w:r>
          </w:p>
        </w:tc>
        <w:tc>
          <w:tcPr>
            <w:tcW w:w="3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项目实施所产生的经济效益是否达到预期值</w:t>
            </w:r>
          </w:p>
        </w:tc>
        <w:tc>
          <w:tcPr>
            <w:tcW w:w="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5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①经济效益：无</w:t>
            </w:r>
          </w:p>
        </w:tc>
        <w:tc>
          <w:tcPr>
            <w:tcW w:w="66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6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2"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w:t>
            </w:r>
          </w:p>
        </w:tc>
        <w:tc>
          <w:tcPr>
            <w:tcW w:w="3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项目实施所产生的社会效益是否达到预期值</w:t>
            </w: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②社会效益：受益脱贫巩固人数668人，完成该指标得5分，否则按比例得分；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受益脱贫巩固户数182户，完成该指标得5分，否则按比例得分；</w:t>
            </w:r>
          </w:p>
        </w:tc>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w:t>
            </w:r>
          </w:p>
        </w:tc>
        <w:tc>
          <w:tcPr>
            <w:tcW w:w="3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对生态环境产生的影响</w:t>
            </w: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③生态效益：无</w:t>
            </w:r>
          </w:p>
        </w:tc>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w:t>
            </w:r>
          </w:p>
        </w:tc>
        <w:tc>
          <w:tcPr>
            <w:tcW w:w="3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项目的可持续影响是否达到预计的期限</w:t>
            </w: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④可持续影响：减轻群众的生产生活压力，完成该指标得10分，否则按比例得分；</w:t>
            </w:r>
          </w:p>
        </w:tc>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20"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w:t>
            </w:r>
          </w:p>
        </w:tc>
        <w:tc>
          <w:tcPr>
            <w:tcW w:w="33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社会公众或服务对象对项目实施效果的满意程度。</w:t>
            </w:r>
          </w:p>
        </w:tc>
        <w:tc>
          <w:tcPr>
            <w:tcW w:w="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根据问卷调查，受益脱贫人口和帮扶家庭劳动力满意度：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①受益脱贫人口和帮扶家庭劳动力满意度大于等于95%，得10分；</w:t>
            </w:r>
          </w:p>
        </w:tc>
        <w:tc>
          <w:tcPr>
            <w:tcW w:w="66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6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②受益脱贫人口和帮扶家庭劳动力满意度小于95%大于等于85%，得8分；</w:t>
            </w:r>
          </w:p>
        </w:tc>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③受益脱贫人口和帮扶家庭劳动力满意度小于85%大于等于70%，得5分；</w:t>
            </w:r>
          </w:p>
        </w:tc>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④受益脱贫人口和帮扶家庭劳动力满意度小于等于70%，不得分。</w:t>
            </w:r>
          </w:p>
        </w:tc>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3427"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33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5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6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97</w:t>
            </w: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bl>
    <w:p>
      <w:pPr>
        <w:pStyle w:val="2"/>
        <w:rPr>
          <w:rFonts w:hint="default"/>
          <w:lang w:val="en-US" w:eastAsia="zh-CN"/>
        </w:rPr>
        <w:sectPr>
          <w:footerReference r:id="rId8" w:type="default"/>
          <w:pgSz w:w="16838" w:h="11906" w:orient="landscape"/>
          <w:pgMar w:top="1800" w:right="1440" w:bottom="1700" w:left="1440" w:header="851" w:footer="992" w:gutter="0"/>
          <w:pgBorders>
            <w:top w:val="none" w:sz="0" w:space="0"/>
            <w:left w:val="none" w:sz="0" w:space="0"/>
            <w:bottom w:val="none" w:sz="0" w:space="0"/>
            <w:right w:val="none" w:sz="0" w:space="0"/>
          </w:pgBorders>
          <w:pgNumType w:start="1"/>
          <w:cols w:space="425" w:num="1"/>
          <w:docGrid w:type="lines" w:linePitch="312" w:charSpace="0"/>
        </w:sectPr>
      </w:pPr>
    </w:p>
    <w:bookmarkEnd w:id="109"/>
    <w:bookmarkEnd w:id="110"/>
    <w:bookmarkEnd w:id="111"/>
    <w:tbl>
      <w:tblPr>
        <w:tblStyle w:val="19"/>
        <w:tblW w:w="1416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16"/>
        <w:gridCol w:w="696"/>
        <w:gridCol w:w="942"/>
        <w:gridCol w:w="763"/>
        <w:gridCol w:w="782"/>
        <w:gridCol w:w="942"/>
        <w:gridCol w:w="615"/>
        <w:gridCol w:w="942"/>
        <w:gridCol w:w="782"/>
        <w:gridCol w:w="782"/>
        <w:gridCol w:w="942"/>
        <w:gridCol w:w="683"/>
        <w:gridCol w:w="942"/>
        <w:gridCol w:w="529"/>
        <w:gridCol w:w="612"/>
        <w:gridCol w:w="508"/>
        <w:gridCol w:w="465"/>
        <w:gridCol w:w="142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12" w:hRule="atLeast"/>
        </w:trPr>
        <w:tc>
          <w:tcPr>
            <w:tcW w:w="816"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附件二</w:t>
            </w:r>
          </w:p>
        </w:tc>
        <w:tc>
          <w:tcPr>
            <w:tcW w:w="696" w:type="dxa"/>
            <w:tcBorders>
              <w:top w:val="nil"/>
              <w:left w:val="nil"/>
              <w:bottom w:val="nil"/>
              <w:right w:val="nil"/>
            </w:tcBorders>
            <w:shd w:val="clear" w:color="auto" w:fill="auto"/>
            <w:vAlign w:val="center"/>
          </w:tcPr>
          <w:p>
            <w:pPr>
              <w:rPr>
                <w:rFonts w:hint="eastAsia" w:ascii="仿宋" w:hAnsi="仿宋" w:eastAsia="仿宋" w:cs="仿宋"/>
                <w:i w:val="0"/>
                <w:iCs w:val="0"/>
                <w:color w:val="000000"/>
                <w:sz w:val="20"/>
                <w:szCs w:val="20"/>
                <w:u w:val="none"/>
              </w:rPr>
            </w:pPr>
          </w:p>
        </w:tc>
        <w:tc>
          <w:tcPr>
            <w:tcW w:w="942"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763"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782"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942"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615"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942"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782"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782"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942"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683"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942"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529"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612"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508"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465"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1422" w:type="dxa"/>
            <w:tcBorders>
              <w:top w:val="nil"/>
              <w:left w:val="nil"/>
              <w:bottom w:val="nil"/>
              <w:right w:val="nil"/>
            </w:tcBorders>
            <w:shd w:val="clear" w:color="auto" w:fill="auto"/>
            <w:noWrap/>
            <w:vAlign w:val="center"/>
          </w:tcPr>
          <w:p>
            <w:pPr>
              <w:rPr>
                <w:rFonts w:hint="eastAsia" w:ascii="仿宋" w:hAnsi="仿宋" w:eastAsia="仿宋" w:cs="仿宋"/>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5" w:hRule="atLeast"/>
        </w:trPr>
        <w:tc>
          <w:tcPr>
            <w:tcW w:w="14165" w:type="dxa"/>
            <w:gridSpan w:val="1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黑体" w:hAnsi="宋体" w:eastAsia="黑体" w:cs="黑体"/>
                <w:i w:val="0"/>
                <w:iCs w:val="0"/>
                <w:color w:val="000000"/>
                <w:sz w:val="36"/>
                <w:szCs w:val="36"/>
                <w:u w:val="none"/>
              </w:rPr>
            </w:pPr>
            <w:r>
              <w:rPr>
                <w:rFonts w:hint="eastAsia" w:ascii="黑体" w:hAnsi="宋体" w:eastAsia="黑体" w:cs="黑体"/>
                <w:i w:val="0"/>
                <w:iCs w:val="0"/>
                <w:color w:val="000000"/>
                <w:kern w:val="0"/>
                <w:sz w:val="36"/>
                <w:szCs w:val="36"/>
                <w:u w:val="none"/>
                <w:lang w:val="en-US" w:eastAsia="zh-CN" w:bidi="ar"/>
              </w:rPr>
              <w:t>资金使用情况明细表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0" w:hRule="atLeast"/>
        </w:trPr>
        <w:tc>
          <w:tcPr>
            <w:tcW w:w="5556" w:type="dxa"/>
            <w:gridSpan w:val="7"/>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项目名称：疏附县2022年公益性岗位补助项目</w:t>
            </w:r>
          </w:p>
        </w:tc>
        <w:tc>
          <w:tcPr>
            <w:tcW w:w="4131" w:type="dxa"/>
            <w:gridSpan w:val="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截止日期：2022年12月31日</w:t>
            </w:r>
          </w:p>
        </w:tc>
        <w:tc>
          <w:tcPr>
            <w:tcW w:w="942" w:type="dxa"/>
            <w:tcBorders>
              <w:top w:val="nil"/>
              <w:left w:val="nil"/>
              <w:bottom w:val="nil"/>
              <w:right w:val="nil"/>
            </w:tcBorders>
            <w:shd w:val="clear" w:color="auto" w:fill="auto"/>
            <w:noWrap/>
            <w:vAlign w:val="center"/>
          </w:tcPr>
          <w:p>
            <w:pPr>
              <w:rPr>
                <w:rFonts w:hint="eastAsia" w:ascii="宋体" w:hAnsi="宋体" w:eastAsia="宋体" w:cs="宋体"/>
                <w:b/>
                <w:bCs/>
                <w:i w:val="0"/>
                <w:iCs w:val="0"/>
                <w:color w:val="000000"/>
                <w:sz w:val="24"/>
                <w:szCs w:val="24"/>
                <w:u w:val="none"/>
              </w:rPr>
            </w:pPr>
          </w:p>
        </w:tc>
        <w:tc>
          <w:tcPr>
            <w:tcW w:w="529" w:type="dxa"/>
            <w:tcBorders>
              <w:top w:val="nil"/>
              <w:left w:val="nil"/>
              <w:bottom w:val="nil"/>
              <w:right w:val="nil"/>
            </w:tcBorders>
            <w:shd w:val="clear" w:color="auto" w:fill="auto"/>
            <w:noWrap/>
            <w:vAlign w:val="center"/>
          </w:tcPr>
          <w:p>
            <w:pPr>
              <w:rPr>
                <w:rFonts w:hint="eastAsia" w:ascii="宋体" w:hAnsi="宋体" w:eastAsia="宋体" w:cs="宋体"/>
                <w:b/>
                <w:bCs/>
                <w:i w:val="0"/>
                <w:iCs w:val="0"/>
                <w:color w:val="000000"/>
                <w:sz w:val="24"/>
                <w:szCs w:val="24"/>
                <w:u w:val="none"/>
              </w:rPr>
            </w:pPr>
          </w:p>
        </w:tc>
        <w:tc>
          <w:tcPr>
            <w:tcW w:w="612" w:type="dxa"/>
            <w:tcBorders>
              <w:top w:val="nil"/>
              <w:left w:val="nil"/>
              <w:bottom w:val="nil"/>
              <w:right w:val="nil"/>
            </w:tcBorders>
            <w:shd w:val="clear" w:color="auto" w:fill="auto"/>
            <w:noWrap/>
            <w:vAlign w:val="center"/>
          </w:tcPr>
          <w:p>
            <w:pPr>
              <w:rPr>
                <w:rFonts w:hint="eastAsia" w:ascii="宋体" w:hAnsi="宋体" w:eastAsia="宋体" w:cs="宋体"/>
                <w:b/>
                <w:bCs/>
                <w:i w:val="0"/>
                <w:iCs w:val="0"/>
                <w:color w:val="000000"/>
                <w:sz w:val="24"/>
                <w:szCs w:val="24"/>
                <w:u w:val="none"/>
              </w:rPr>
            </w:pPr>
          </w:p>
        </w:tc>
        <w:tc>
          <w:tcPr>
            <w:tcW w:w="508" w:type="dxa"/>
            <w:tcBorders>
              <w:top w:val="nil"/>
              <w:left w:val="nil"/>
              <w:bottom w:val="nil"/>
              <w:right w:val="nil"/>
            </w:tcBorders>
            <w:shd w:val="clear" w:color="auto" w:fill="auto"/>
            <w:noWrap/>
            <w:vAlign w:val="center"/>
          </w:tcPr>
          <w:p>
            <w:pPr>
              <w:rPr>
                <w:rFonts w:hint="eastAsia" w:ascii="宋体" w:hAnsi="宋体" w:eastAsia="宋体" w:cs="宋体"/>
                <w:b/>
                <w:bCs/>
                <w:i w:val="0"/>
                <w:iCs w:val="0"/>
                <w:color w:val="000000"/>
                <w:sz w:val="24"/>
                <w:szCs w:val="24"/>
                <w:u w:val="none"/>
              </w:rPr>
            </w:pPr>
          </w:p>
        </w:tc>
        <w:tc>
          <w:tcPr>
            <w:tcW w:w="465" w:type="dxa"/>
            <w:tcBorders>
              <w:top w:val="nil"/>
              <w:left w:val="nil"/>
              <w:bottom w:val="nil"/>
              <w:right w:val="nil"/>
            </w:tcBorders>
            <w:shd w:val="clear" w:color="auto" w:fill="auto"/>
            <w:noWrap/>
            <w:vAlign w:val="center"/>
          </w:tcPr>
          <w:p>
            <w:pPr>
              <w:rPr>
                <w:rFonts w:hint="eastAsia" w:ascii="宋体" w:hAnsi="宋体" w:eastAsia="宋体" w:cs="宋体"/>
                <w:b/>
                <w:bCs/>
                <w:i w:val="0"/>
                <w:iCs w:val="0"/>
                <w:color w:val="000000"/>
                <w:sz w:val="24"/>
                <w:szCs w:val="24"/>
                <w:u w:val="none"/>
              </w:rPr>
            </w:pPr>
          </w:p>
        </w:tc>
        <w:tc>
          <w:tcPr>
            <w:tcW w:w="1422"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8" w:hRule="atLeast"/>
        </w:trPr>
        <w:tc>
          <w:tcPr>
            <w:tcW w:w="8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实施单位名称</w:t>
            </w:r>
          </w:p>
        </w:tc>
        <w:tc>
          <w:tcPr>
            <w:tcW w:w="6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年度</w:t>
            </w:r>
          </w:p>
        </w:tc>
        <w:tc>
          <w:tcPr>
            <w:tcW w:w="40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预算批复资金</w:t>
            </w:r>
          </w:p>
        </w:tc>
        <w:tc>
          <w:tcPr>
            <w:tcW w:w="413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资金到位情况</w:t>
            </w:r>
          </w:p>
        </w:tc>
        <w:tc>
          <w:tcPr>
            <w:tcW w:w="9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实际支出</w:t>
            </w:r>
          </w:p>
        </w:tc>
        <w:tc>
          <w:tcPr>
            <w:tcW w:w="2114" w:type="dxa"/>
            <w:gridSpan w:val="4"/>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剩余资金</w:t>
            </w:r>
          </w:p>
        </w:tc>
        <w:tc>
          <w:tcPr>
            <w:tcW w:w="14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60" w:hRule="atLeast"/>
        </w:trPr>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4"/>
                <w:szCs w:val="24"/>
                <w:u w:val="none"/>
              </w:rPr>
            </w:pPr>
          </w:p>
        </w:tc>
        <w:tc>
          <w:tcPr>
            <w:tcW w:w="6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4"/>
                <w:szCs w:val="24"/>
                <w:u w:val="none"/>
              </w:rPr>
            </w:pPr>
          </w:p>
        </w:tc>
        <w:tc>
          <w:tcPr>
            <w:tcW w:w="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合计</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中央专项资金</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自治区财政资金</w:t>
            </w:r>
          </w:p>
        </w:tc>
        <w:tc>
          <w:tcPr>
            <w:tcW w:w="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县级财政资金</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财政资金以外的其他资金</w:t>
            </w:r>
          </w:p>
        </w:tc>
        <w:tc>
          <w:tcPr>
            <w:tcW w:w="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合计</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中央专项资金</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自治区财政资金</w:t>
            </w:r>
          </w:p>
        </w:tc>
        <w:tc>
          <w:tcPr>
            <w:tcW w:w="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县级财政资金</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财政资金以外的其他资金</w:t>
            </w:r>
          </w:p>
        </w:tc>
        <w:tc>
          <w:tcPr>
            <w:tcW w:w="9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4"/>
                <w:szCs w:val="24"/>
                <w:u w:val="none"/>
              </w:rPr>
            </w:pPr>
          </w:p>
        </w:tc>
        <w:tc>
          <w:tcPr>
            <w:tcW w:w="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合计</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项目尾款</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结余资金</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调整资金</w:t>
            </w:r>
          </w:p>
        </w:tc>
        <w:tc>
          <w:tcPr>
            <w:tcW w:w="14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6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疏附县人力资源和社会保障局</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2022</w:t>
            </w:r>
          </w:p>
        </w:tc>
        <w:tc>
          <w:tcPr>
            <w:tcW w:w="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291.00 </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   </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   </w:t>
            </w:r>
          </w:p>
        </w:tc>
        <w:tc>
          <w:tcPr>
            <w:tcW w:w="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291.00 </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   </w:t>
            </w:r>
          </w:p>
        </w:tc>
        <w:tc>
          <w:tcPr>
            <w:tcW w:w="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291.00 </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   </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   </w:t>
            </w:r>
          </w:p>
        </w:tc>
        <w:tc>
          <w:tcPr>
            <w:tcW w:w="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291.00 </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   </w:t>
            </w:r>
          </w:p>
        </w:tc>
        <w:tc>
          <w:tcPr>
            <w:tcW w:w="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291.00 </w:t>
            </w:r>
          </w:p>
        </w:tc>
        <w:tc>
          <w:tcPr>
            <w:tcW w:w="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   </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   </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   </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   </w:t>
            </w:r>
          </w:p>
        </w:tc>
        <w:tc>
          <w:tcPr>
            <w:tcW w:w="14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66" w:hRule="atLeast"/>
        </w:trPr>
        <w:tc>
          <w:tcPr>
            <w:tcW w:w="15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合计</w:t>
            </w:r>
          </w:p>
        </w:tc>
        <w:tc>
          <w:tcPr>
            <w:tcW w:w="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291.00 </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   </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   </w:t>
            </w:r>
          </w:p>
        </w:tc>
        <w:tc>
          <w:tcPr>
            <w:tcW w:w="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291.00 </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   </w:t>
            </w:r>
          </w:p>
        </w:tc>
        <w:tc>
          <w:tcPr>
            <w:tcW w:w="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291.00 </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   </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   </w:t>
            </w:r>
          </w:p>
        </w:tc>
        <w:tc>
          <w:tcPr>
            <w:tcW w:w="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291.00 </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   </w:t>
            </w:r>
          </w:p>
        </w:tc>
        <w:tc>
          <w:tcPr>
            <w:tcW w:w="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291.00 </w:t>
            </w:r>
          </w:p>
        </w:tc>
        <w:tc>
          <w:tcPr>
            <w:tcW w:w="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   </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   </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   </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 -   </w:t>
            </w:r>
          </w:p>
        </w:tc>
        <w:tc>
          <w:tcPr>
            <w:tcW w:w="14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bl>
    <w:p>
      <w:pPr>
        <w:pStyle w:val="2"/>
        <w:ind w:left="0" w:leftChars="0" w:firstLine="494" w:firstLineChars="0"/>
        <w:sectPr>
          <w:pgSz w:w="16838" w:h="11906" w:orient="landscape"/>
          <w:pgMar w:top="1800" w:right="1440" w:bottom="1800" w:left="1440" w:header="851" w:footer="992" w:gutter="0"/>
          <w:cols w:space="425" w:num="1"/>
          <w:docGrid w:type="lines" w:linePitch="312" w:charSpace="0"/>
        </w:sectPr>
      </w:pPr>
    </w:p>
    <w:p>
      <w:pPr>
        <w:jc w:val="both"/>
        <w:rPr>
          <w:rFonts w:hint="eastAsia" w:ascii="Times New Roman" w:hAnsi="Times New Roman" w:eastAsia="仿宋_GB2312"/>
          <w:sz w:val="36"/>
          <w:szCs w:val="36"/>
        </w:rPr>
      </w:pPr>
      <w:r>
        <w:rPr>
          <w:rFonts w:hint="eastAsia" w:ascii="Times New Roman" w:hAnsi="Times New Roman" w:eastAsia="仿宋_GB2312" w:cs="仿宋"/>
          <w:sz w:val="28"/>
          <w:szCs w:val="28"/>
          <w:lang w:val="en-US" w:eastAsia="zh-CN"/>
        </w:rPr>
        <w:t>附件三</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eastAsia="仿宋_GB2312"/>
          <w:sz w:val="44"/>
          <w:szCs w:val="44"/>
          <w:lang w:val="en-US" w:eastAsia="zh-CN"/>
        </w:rPr>
      </w:pPr>
      <w:r>
        <w:rPr>
          <w:rFonts w:hint="eastAsia" w:ascii="Times New Roman" w:hAnsi="Times New Roman" w:eastAsia="仿宋_GB2312"/>
          <w:b/>
          <w:bCs/>
          <w:sz w:val="44"/>
          <w:szCs w:val="44"/>
          <w:lang w:eastAsia="zh-CN"/>
        </w:rPr>
        <w:t>疏附县2022年公益性岗位补助项目</w:t>
      </w:r>
      <w:r>
        <w:rPr>
          <w:rFonts w:hint="eastAsia" w:ascii="Times New Roman" w:hAnsi="Times New Roman" w:eastAsia="仿宋_GB2312"/>
          <w:b/>
          <w:bCs/>
          <w:sz w:val="44"/>
          <w:szCs w:val="44"/>
        </w:rPr>
        <w:t>绩效评价调查问卷</w:t>
      </w:r>
      <w:r>
        <w:rPr>
          <w:rFonts w:hint="eastAsia" w:ascii="Times New Roman" w:hAnsi="Times New Roman" w:eastAsia="仿宋_GB2312"/>
          <w:b/>
          <w:bCs/>
          <w:sz w:val="44"/>
          <w:szCs w:val="44"/>
          <w:lang w:val="en-US" w:eastAsia="zh-CN"/>
        </w:rPr>
        <w:t>统计表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
          <w:color w:val="000000"/>
          <w:kern w:val="0"/>
          <w:sz w:val="32"/>
          <w:szCs w:val="32"/>
          <w:lang w:bidi="ar"/>
        </w:rPr>
      </w:pPr>
      <w:r>
        <w:rPr>
          <w:rFonts w:hint="eastAsia" w:ascii="Times New Roman" w:hAnsi="Times New Roman" w:eastAsia="仿宋_GB2312" w:cs="仿宋"/>
          <w:color w:val="000000"/>
          <w:kern w:val="0"/>
          <w:sz w:val="32"/>
          <w:szCs w:val="32"/>
          <w:lang w:bidi="ar"/>
        </w:rPr>
        <w:t>为真实反映</w:t>
      </w:r>
      <w:r>
        <w:rPr>
          <w:rFonts w:hint="eastAsia" w:ascii="Times New Roman" w:hAnsi="Times New Roman" w:eastAsia="仿宋_GB2312" w:cs="仿宋"/>
          <w:color w:val="000000"/>
          <w:kern w:val="0"/>
          <w:sz w:val="32"/>
          <w:szCs w:val="32"/>
          <w:lang w:eastAsia="zh-CN" w:bidi="ar"/>
        </w:rPr>
        <w:t>疏附县2022年公益性岗位补助项目</w:t>
      </w:r>
      <w:r>
        <w:rPr>
          <w:rFonts w:hint="eastAsia" w:ascii="Times New Roman" w:hAnsi="Times New Roman" w:eastAsia="仿宋_GB2312" w:cs="仿宋"/>
          <w:color w:val="000000"/>
          <w:kern w:val="0"/>
          <w:sz w:val="32"/>
          <w:szCs w:val="32"/>
          <w:lang w:bidi="ar"/>
        </w:rPr>
        <w:t>支出绩效和受益人满意度情况，本次对</w:t>
      </w:r>
      <w:r>
        <w:rPr>
          <w:rFonts w:hint="eastAsia" w:ascii="Times New Roman" w:hAnsi="Times New Roman" w:eastAsia="仿宋_GB2312" w:cs="仿宋"/>
          <w:color w:val="000000"/>
          <w:kern w:val="0"/>
          <w:sz w:val="32"/>
          <w:szCs w:val="32"/>
          <w:lang w:eastAsia="zh-CN" w:bidi="ar"/>
        </w:rPr>
        <w:t>受益脱贫人口和监测帮扶家庭劳动力满意度</w:t>
      </w:r>
      <w:r>
        <w:rPr>
          <w:rFonts w:hint="eastAsia" w:ascii="Times New Roman" w:hAnsi="Times New Roman" w:eastAsia="仿宋_GB2312" w:cs="仿宋"/>
          <w:color w:val="000000"/>
          <w:kern w:val="0"/>
          <w:sz w:val="32"/>
          <w:szCs w:val="32"/>
          <w:lang w:bidi="ar"/>
        </w:rPr>
        <w:t>进行问卷调查，回收有效问卷共计100份，回收率100%。主要反馈如下：</w:t>
      </w:r>
    </w:p>
    <w:tbl>
      <w:tblPr>
        <w:tblStyle w:val="19"/>
        <w:tblW w:w="8333" w:type="dxa"/>
        <w:jc w:val="center"/>
        <w:tblInd w:w="0" w:type="dxa"/>
        <w:tblLayout w:type="fixed"/>
        <w:tblCellMar>
          <w:top w:w="15" w:type="dxa"/>
          <w:left w:w="15" w:type="dxa"/>
          <w:bottom w:w="15" w:type="dxa"/>
          <w:right w:w="15" w:type="dxa"/>
        </w:tblCellMar>
      </w:tblPr>
      <w:tblGrid>
        <w:gridCol w:w="692"/>
        <w:gridCol w:w="2547"/>
        <w:gridCol w:w="1614"/>
        <w:gridCol w:w="1339"/>
        <w:gridCol w:w="2141"/>
      </w:tblGrid>
      <w:tr>
        <w:tblPrEx>
          <w:tblLayout w:type="fixed"/>
          <w:tblCellMar>
            <w:top w:w="15" w:type="dxa"/>
            <w:left w:w="15" w:type="dxa"/>
            <w:bottom w:w="15" w:type="dxa"/>
            <w:right w:w="15" w:type="dxa"/>
          </w:tblCellMar>
        </w:tblPrEx>
        <w:trPr>
          <w:trHeight w:val="283" w:hRule="atLeast"/>
          <w:jc w:val="center"/>
        </w:trPr>
        <w:tc>
          <w:tcPr>
            <w:tcW w:w="692"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ascii="Times New Roman" w:hAnsi="Times New Roman" w:eastAsia="仿宋_GB2312" w:cs="仿宋"/>
                <w:b/>
                <w:bCs/>
                <w:color w:val="000000"/>
                <w:sz w:val="24"/>
                <w:szCs w:val="24"/>
              </w:rPr>
            </w:pPr>
            <w:r>
              <w:rPr>
                <w:rFonts w:hint="eastAsia" w:ascii="Times New Roman" w:hAnsi="Times New Roman" w:eastAsia="仿宋_GB2312" w:cs="仿宋"/>
                <w:b/>
                <w:bCs/>
                <w:color w:val="000000"/>
                <w:kern w:val="0"/>
                <w:sz w:val="24"/>
                <w:szCs w:val="24"/>
                <w:lang w:bidi="ar"/>
              </w:rPr>
              <w:t>序号</w:t>
            </w:r>
          </w:p>
          <w:p>
            <w:pPr>
              <w:jc w:val="center"/>
              <w:textAlignment w:val="center"/>
              <w:rPr>
                <w:rFonts w:ascii="Times New Roman" w:hAnsi="Times New Roman" w:eastAsia="仿宋_GB2312" w:cs="仿宋"/>
                <w:b/>
                <w:bCs/>
                <w:color w:val="000000"/>
                <w:sz w:val="24"/>
                <w:szCs w:val="24"/>
              </w:rPr>
            </w:pPr>
          </w:p>
        </w:tc>
        <w:tc>
          <w:tcPr>
            <w:tcW w:w="2547"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ascii="Times New Roman" w:hAnsi="Times New Roman" w:eastAsia="仿宋_GB2312" w:cs="仿宋"/>
                <w:b/>
                <w:bCs/>
                <w:color w:val="000000"/>
                <w:sz w:val="24"/>
                <w:szCs w:val="24"/>
              </w:rPr>
            </w:pPr>
            <w:r>
              <w:rPr>
                <w:rFonts w:hint="eastAsia" w:ascii="Times New Roman" w:hAnsi="Times New Roman" w:eastAsia="仿宋_GB2312" w:cs="仿宋"/>
                <w:b/>
                <w:bCs/>
                <w:color w:val="000000"/>
                <w:kern w:val="0"/>
                <w:sz w:val="24"/>
                <w:szCs w:val="24"/>
                <w:lang w:bidi="ar"/>
              </w:rPr>
              <w:t>问题</w:t>
            </w:r>
          </w:p>
        </w:tc>
        <w:tc>
          <w:tcPr>
            <w:tcW w:w="295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b/>
                <w:bCs/>
                <w:color w:val="000000"/>
                <w:sz w:val="24"/>
                <w:szCs w:val="24"/>
              </w:rPr>
            </w:pPr>
            <w:r>
              <w:rPr>
                <w:rFonts w:hint="eastAsia" w:ascii="Times New Roman" w:hAnsi="Times New Roman" w:eastAsia="仿宋_GB2312" w:cs="仿宋"/>
                <w:b/>
                <w:bCs/>
                <w:color w:val="000000"/>
                <w:kern w:val="0"/>
                <w:sz w:val="24"/>
                <w:szCs w:val="24"/>
                <w:lang w:bidi="ar"/>
              </w:rPr>
              <w:t>回应情况</w:t>
            </w:r>
          </w:p>
        </w:tc>
        <w:tc>
          <w:tcPr>
            <w:tcW w:w="214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b/>
                <w:bCs/>
                <w:color w:val="000000"/>
                <w:sz w:val="24"/>
                <w:szCs w:val="24"/>
              </w:rPr>
            </w:pPr>
            <w:r>
              <w:rPr>
                <w:rFonts w:hint="eastAsia" w:ascii="Times New Roman" w:hAnsi="Times New Roman" w:eastAsia="仿宋_GB2312" w:cs="仿宋"/>
                <w:b/>
                <w:bCs/>
                <w:color w:val="000000"/>
                <w:kern w:val="0"/>
                <w:sz w:val="24"/>
                <w:szCs w:val="24"/>
                <w:lang w:bidi="ar"/>
              </w:rPr>
              <w:t>比例</w:t>
            </w:r>
          </w:p>
        </w:tc>
      </w:tr>
      <w:tr>
        <w:tblPrEx>
          <w:tblLayout w:type="fixed"/>
          <w:tblCellMar>
            <w:top w:w="15" w:type="dxa"/>
            <w:left w:w="15" w:type="dxa"/>
            <w:bottom w:w="15" w:type="dxa"/>
            <w:right w:w="15" w:type="dxa"/>
          </w:tblCellMar>
        </w:tblPrEx>
        <w:trPr>
          <w:trHeight w:val="524" w:hRule="atLeast"/>
          <w:jc w:val="center"/>
        </w:trPr>
        <w:tc>
          <w:tcPr>
            <w:tcW w:w="692" w:type="dxa"/>
            <w:vMerge w:val="continue"/>
            <w:tcBorders>
              <w:left w:val="single" w:color="000000" w:sz="4" w:space="0"/>
              <w:right w:val="single" w:color="000000" w:sz="4" w:space="0"/>
            </w:tcBorders>
            <w:vAlign w:val="center"/>
          </w:tcPr>
          <w:p>
            <w:pPr>
              <w:widowControl/>
              <w:jc w:val="center"/>
              <w:textAlignment w:val="center"/>
              <w:rPr>
                <w:rFonts w:ascii="Times New Roman" w:hAnsi="Times New Roman" w:eastAsia="仿宋_GB2312" w:cs="仿宋"/>
                <w:b/>
                <w:bCs/>
                <w:color w:val="000000"/>
                <w:sz w:val="24"/>
                <w:szCs w:val="24"/>
              </w:rPr>
            </w:pPr>
          </w:p>
        </w:tc>
        <w:tc>
          <w:tcPr>
            <w:tcW w:w="2547" w:type="dxa"/>
            <w:vMerge w:val="continue"/>
            <w:tcBorders>
              <w:left w:val="single" w:color="000000" w:sz="4" w:space="0"/>
              <w:right w:val="single" w:color="000000" w:sz="4" w:space="0"/>
            </w:tcBorders>
            <w:vAlign w:val="center"/>
          </w:tcPr>
          <w:p>
            <w:pPr>
              <w:widowControl/>
              <w:jc w:val="center"/>
              <w:textAlignment w:val="center"/>
              <w:rPr>
                <w:rFonts w:ascii="Times New Roman" w:hAnsi="Times New Roman" w:eastAsia="仿宋_GB2312" w:cs="仿宋"/>
                <w:b/>
                <w:bCs/>
                <w:color w:val="000000"/>
                <w:sz w:val="24"/>
                <w:szCs w:val="24"/>
              </w:rPr>
            </w:pPr>
          </w:p>
        </w:tc>
        <w:tc>
          <w:tcPr>
            <w:tcW w:w="1614" w:type="dxa"/>
            <w:tcBorders>
              <w:top w:val="single" w:color="000000" w:sz="4" w:space="0"/>
              <w:left w:val="single" w:color="000000" w:sz="4" w:space="0"/>
              <w:right w:val="single" w:color="000000" w:sz="4" w:space="0"/>
            </w:tcBorders>
            <w:vAlign w:val="center"/>
          </w:tcPr>
          <w:p>
            <w:pPr>
              <w:widowControl/>
              <w:jc w:val="center"/>
              <w:textAlignment w:val="center"/>
              <w:rPr>
                <w:rFonts w:ascii="Times New Roman" w:hAnsi="Times New Roman" w:eastAsia="仿宋_GB2312" w:cs="仿宋"/>
                <w:b/>
                <w:bCs/>
                <w:color w:val="000000"/>
                <w:sz w:val="24"/>
                <w:szCs w:val="24"/>
              </w:rPr>
            </w:pPr>
            <w:r>
              <w:rPr>
                <w:rFonts w:hint="eastAsia" w:ascii="Times New Roman" w:hAnsi="Times New Roman" w:eastAsia="仿宋_GB2312" w:cs="仿宋"/>
                <w:b/>
                <w:bCs/>
                <w:color w:val="000000"/>
                <w:kern w:val="0"/>
                <w:sz w:val="24"/>
                <w:szCs w:val="24"/>
                <w:lang w:bidi="ar"/>
              </w:rPr>
              <w:t>回应1</w:t>
            </w:r>
          </w:p>
        </w:tc>
        <w:tc>
          <w:tcPr>
            <w:tcW w:w="1339" w:type="dxa"/>
            <w:tcBorders>
              <w:top w:val="single" w:color="000000" w:sz="4" w:space="0"/>
              <w:left w:val="single" w:color="000000" w:sz="4" w:space="0"/>
              <w:right w:val="single" w:color="000000" w:sz="4" w:space="0"/>
            </w:tcBorders>
            <w:vAlign w:val="center"/>
          </w:tcPr>
          <w:p>
            <w:pPr>
              <w:widowControl/>
              <w:jc w:val="center"/>
              <w:textAlignment w:val="center"/>
              <w:rPr>
                <w:rFonts w:ascii="Times New Roman" w:hAnsi="Times New Roman" w:eastAsia="仿宋_GB2312" w:cs="仿宋"/>
                <w:b/>
                <w:bCs/>
                <w:color w:val="000000"/>
                <w:sz w:val="24"/>
                <w:szCs w:val="24"/>
              </w:rPr>
            </w:pPr>
            <w:r>
              <w:rPr>
                <w:rFonts w:hint="eastAsia" w:ascii="Times New Roman" w:hAnsi="Times New Roman" w:eastAsia="仿宋_GB2312" w:cs="仿宋"/>
                <w:b/>
                <w:bCs/>
                <w:color w:val="000000"/>
                <w:kern w:val="0"/>
                <w:sz w:val="24"/>
                <w:szCs w:val="24"/>
                <w:lang w:bidi="ar"/>
              </w:rPr>
              <w:t>回应2</w:t>
            </w:r>
          </w:p>
        </w:tc>
        <w:tc>
          <w:tcPr>
            <w:tcW w:w="2141" w:type="dxa"/>
            <w:tcBorders>
              <w:top w:val="single" w:color="000000" w:sz="4" w:space="0"/>
              <w:left w:val="single" w:color="000000" w:sz="4" w:space="0"/>
              <w:right w:val="single" w:color="000000" w:sz="4" w:space="0"/>
            </w:tcBorders>
            <w:vAlign w:val="center"/>
          </w:tcPr>
          <w:p>
            <w:pPr>
              <w:widowControl/>
              <w:jc w:val="center"/>
              <w:textAlignment w:val="center"/>
              <w:rPr>
                <w:rFonts w:ascii="Times New Roman" w:hAnsi="Times New Roman" w:eastAsia="仿宋_GB2312" w:cs="仿宋"/>
                <w:b/>
                <w:bCs/>
                <w:color w:val="000000"/>
                <w:sz w:val="24"/>
                <w:szCs w:val="24"/>
              </w:rPr>
            </w:pPr>
            <w:r>
              <w:rPr>
                <w:rFonts w:hint="eastAsia" w:ascii="Times New Roman" w:hAnsi="Times New Roman" w:eastAsia="仿宋_GB2312" w:cs="仿宋"/>
                <w:b/>
                <w:bCs/>
                <w:color w:val="000000"/>
                <w:kern w:val="0"/>
                <w:sz w:val="24"/>
                <w:szCs w:val="24"/>
                <w:lang w:bidi="ar"/>
              </w:rPr>
              <w:t>回应1占比情况%</w:t>
            </w:r>
          </w:p>
        </w:tc>
      </w:tr>
      <w:tr>
        <w:tblPrEx>
          <w:tblLayout w:type="fixed"/>
          <w:tblCellMar>
            <w:top w:w="15" w:type="dxa"/>
            <w:left w:w="15" w:type="dxa"/>
            <w:bottom w:w="15" w:type="dxa"/>
            <w:right w:w="15" w:type="dxa"/>
          </w:tblCellMar>
        </w:tblPrEx>
        <w:trPr>
          <w:trHeight w:val="522" w:hRule="atLeast"/>
          <w:jc w:val="center"/>
        </w:trPr>
        <w:tc>
          <w:tcPr>
            <w:tcW w:w="692"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ascii="Times New Roman" w:hAnsi="Times New Roman" w:eastAsia="仿宋_GB2312" w:cs="仿宋"/>
                <w:color w:val="000000"/>
                <w:kern w:val="0"/>
                <w:sz w:val="24"/>
                <w:szCs w:val="24"/>
                <w:lang w:bidi="ar"/>
              </w:rPr>
              <w:t>1</w:t>
            </w:r>
          </w:p>
        </w:tc>
        <w:tc>
          <w:tcPr>
            <w:tcW w:w="2547" w:type="dxa"/>
            <w:vMerge w:val="restart"/>
            <w:tcBorders>
              <w:top w:val="single" w:color="000000" w:sz="4" w:space="0"/>
              <w:left w:val="single" w:color="000000" w:sz="4" w:space="0"/>
              <w:right w:val="single" w:color="000000" w:sz="4" w:space="0"/>
            </w:tcBorders>
            <w:vAlign w:val="center"/>
          </w:tcPr>
          <w:p>
            <w:pPr>
              <w:widowControl/>
              <w:ind w:right="124" w:rightChars="59"/>
              <w:jc w:val="left"/>
              <w:textAlignment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GB2321"/>
                <w:sz w:val="24"/>
                <w:szCs w:val="24"/>
              </w:rPr>
              <w:t>您是否</w:t>
            </w:r>
            <w:r>
              <w:rPr>
                <w:rFonts w:hint="eastAsia" w:ascii="Times New Roman" w:hAnsi="Times New Roman" w:eastAsia="仿宋_GB2312" w:cs="仿宋-GB2321"/>
                <w:sz w:val="24"/>
                <w:szCs w:val="24"/>
                <w:lang w:val="en-US" w:eastAsia="zh-CN"/>
              </w:rPr>
              <w:t>有了解</w:t>
            </w:r>
            <w:r>
              <w:rPr>
                <w:rFonts w:hint="eastAsia" w:ascii="Times New Roman" w:hAnsi="Times New Roman" w:eastAsia="仿宋_GB2312" w:cs="仿宋-GB2321"/>
                <w:sz w:val="24"/>
                <w:szCs w:val="24"/>
                <w:lang w:eastAsia="zh-CN"/>
              </w:rPr>
              <w:t>公益性岗位补助</w:t>
            </w:r>
            <w:r>
              <w:rPr>
                <w:rFonts w:hint="eastAsia" w:ascii="Times New Roman" w:hAnsi="Times New Roman" w:eastAsia="仿宋_GB2312" w:cs="仿宋-GB2321"/>
                <w:sz w:val="24"/>
                <w:szCs w:val="24"/>
                <w:lang w:val="en-US" w:eastAsia="zh-CN"/>
              </w:rPr>
              <w:t>政策</w:t>
            </w:r>
            <w:r>
              <w:rPr>
                <w:rFonts w:hint="eastAsia" w:ascii="Times New Roman" w:hAnsi="Times New Roman" w:eastAsia="仿宋_GB2312" w:cs="仿宋-GB2321"/>
                <w:sz w:val="24"/>
                <w:szCs w:val="24"/>
              </w:rPr>
              <w:t>？</w:t>
            </w:r>
          </w:p>
        </w:tc>
        <w:tc>
          <w:tcPr>
            <w:tcW w:w="161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hint="eastAsia" w:ascii="Times New Roman" w:hAnsi="Times New Roman" w:eastAsia="仿宋_GB2312" w:cs="仿宋"/>
                <w:color w:val="000000"/>
                <w:sz w:val="24"/>
                <w:szCs w:val="24"/>
              </w:rPr>
              <w:t>是</w:t>
            </w:r>
          </w:p>
        </w:tc>
        <w:tc>
          <w:tcPr>
            <w:tcW w:w="133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hint="eastAsia" w:ascii="Times New Roman" w:hAnsi="Times New Roman" w:eastAsia="仿宋_GB2312" w:cs="仿宋"/>
                <w:color w:val="000000"/>
                <w:kern w:val="0"/>
                <w:sz w:val="24"/>
                <w:szCs w:val="24"/>
                <w:lang w:bidi="ar"/>
              </w:rPr>
              <w:t>否</w:t>
            </w:r>
          </w:p>
        </w:tc>
        <w:tc>
          <w:tcPr>
            <w:tcW w:w="2141"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hint="eastAsia" w:ascii="Times New Roman" w:hAnsi="Times New Roman" w:eastAsia="仿宋_GB2312" w:cs="仿宋"/>
                <w:color w:val="000000"/>
                <w:kern w:val="0"/>
                <w:sz w:val="24"/>
                <w:szCs w:val="24"/>
                <w:lang w:val="en-US" w:eastAsia="zh-CN" w:bidi="ar"/>
              </w:rPr>
              <w:t>100</w:t>
            </w:r>
            <w:r>
              <w:rPr>
                <w:rFonts w:hint="eastAsia" w:ascii="Times New Roman" w:hAnsi="Times New Roman" w:eastAsia="仿宋_GB2312" w:cs="仿宋"/>
                <w:color w:val="000000"/>
                <w:kern w:val="0"/>
                <w:sz w:val="24"/>
                <w:szCs w:val="24"/>
                <w:lang w:bidi="ar"/>
              </w:rPr>
              <w:t>%</w:t>
            </w:r>
          </w:p>
        </w:tc>
      </w:tr>
      <w:tr>
        <w:tblPrEx>
          <w:tblLayout w:type="fixed"/>
          <w:tblCellMar>
            <w:top w:w="15" w:type="dxa"/>
            <w:left w:w="15" w:type="dxa"/>
            <w:bottom w:w="15" w:type="dxa"/>
            <w:right w:w="15" w:type="dxa"/>
          </w:tblCellMar>
        </w:tblPrEx>
        <w:trPr>
          <w:trHeight w:val="632" w:hRule="atLeast"/>
          <w:jc w:val="center"/>
        </w:trPr>
        <w:tc>
          <w:tcPr>
            <w:tcW w:w="69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仿宋"/>
                <w:color w:val="000000"/>
                <w:sz w:val="24"/>
                <w:szCs w:val="24"/>
              </w:rPr>
            </w:pPr>
          </w:p>
        </w:tc>
        <w:tc>
          <w:tcPr>
            <w:tcW w:w="2547" w:type="dxa"/>
            <w:vMerge w:val="continue"/>
            <w:tcBorders>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p>
        </w:tc>
        <w:tc>
          <w:tcPr>
            <w:tcW w:w="161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kern w:val="0"/>
                <w:sz w:val="24"/>
                <w:szCs w:val="24"/>
                <w:lang w:val="en-US" w:eastAsia="zh-CN" w:bidi="ar"/>
              </w:rPr>
              <w:t>100</w:t>
            </w:r>
          </w:p>
        </w:tc>
        <w:tc>
          <w:tcPr>
            <w:tcW w:w="133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0</w:t>
            </w:r>
          </w:p>
        </w:tc>
        <w:tc>
          <w:tcPr>
            <w:tcW w:w="2141" w:type="dxa"/>
            <w:vMerge w:val="continue"/>
            <w:tcBorders>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p>
        </w:tc>
      </w:tr>
      <w:tr>
        <w:tblPrEx>
          <w:tblLayout w:type="fixed"/>
          <w:tblCellMar>
            <w:top w:w="15" w:type="dxa"/>
            <w:left w:w="15" w:type="dxa"/>
            <w:bottom w:w="15" w:type="dxa"/>
            <w:right w:w="15" w:type="dxa"/>
          </w:tblCellMar>
        </w:tblPrEx>
        <w:trPr>
          <w:trHeight w:val="486" w:hRule="atLeast"/>
          <w:jc w:val="center"/>
        </w:trPr>
        <w:tc>
          <w:tcPr>
            <w:tcW w:w="692"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ascii="Times New Roman" w:hAnsi="Times New Roman" w:eastAsia="仿宋_GB2312" w:cs="仿宋"/>
                <w:color w:val="000000"/>
                <w:kern w:val="0"/>
                <w:sz w:val="24"/>
                <w:szCs w:val="24"/>
                <w:lang w:bidi="ar"/>
              </w:rPr>
              <w:t>2</w:t>
            </w:r>
          </w:p>
        </w:tc>
        <w:tc>
          <w:tcPr>
            <w:tcW w:w="2547" w:type="dxa"/>
            <w:vMerge w:val="restart"/>
            <w:tcBorders>
              <w:top w:val="single" w:color="000000" w:sz="4" w:space="0"/>
              <w:left w:val="single" w:color="000000" w:sz="4" w:space="0"/>
              <w:right w:val="single" w:color="000000" w:sz="4" w:space="0"/>
            </w:tcBorders>
            <w:vAlign w:val="center"/>
          </w:tcPr>
          <w:p>
            <w:pPr>
              <w:rPr>
                <w:rFonts w:hint="eastAsia" w:ascii="Times New Roman" w:hAnsi="Times New Roman" w:eastAsia="仿宋_GB2312" w:cs="仿宋"/>
                <w:color w:val="000000"/>
                <w:sz w:val="24"/>
                <w:szCs w:val="24"/>
                <w:lang w:eastAsia="zh-CN"/>
              </w:rPr>
            </w:pPr>
            <w:r>
              <w:rPr>
                <w:rFonts w:hint="eastAsia" w:ascii="Times New Roman" w:hAnsi="Times New Roman" w:eastAsia="仿宋_GB2312" w:cs="仿宋-GB2321"/>
                <w:sz w:val="24"/>
                <w:szCs w:val="24"/>
                <w:lang w:val="en-US" w:eastAsia="zh-CN"/>
              </w:rPr>
              <w:t>您是否享受公益性岗位补助</w:t>
            </w:r>
            <w:r>
              <w:rPr>
                <w:rFonts w:hint="eastAsia" w:ascii="Times New Roman" w:hAnsi="Times New Roman" w:eastAsia="仿宋_GB2312" w:cs="仿宋-GB2321"/>
                <w:sz w:val="24"/>
                <w:szCs w:val="24"/>
              </w:rPr>
              <w:t>？</w:t>
            </w:r>
          </w:p>
        </w:tc>
        <w:tc>
          <w:tcPr>
            <w:tcW w:w="161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hint="eastAsia" w:ascii="Times New Roman" w:hAnsi="Times New Roman" w:eastAsia="仿宋_GB2312" w:cs="仿宋"/>
                <w:color w:val="000000"/>
                <w:kern w:val="0"/>
                <w:sz w:val="24"/>
                <w:szCs w:val="24"/>
                <w:lang w:bidi="ar"/>
              </w:rPr>
              <w:t>是</w:t>
            </w:r>
          </w:p>
        </w:tc>
        <w:tc>
          <w:tcPr>
            <w:tcW w:w="133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否</w:t>
            </w:r>
          </w:p>
        </w:tc>
        <w:tc>
          <w:tcPr>
            <w:tcW w:w="2141"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hint="eastAsia" w:ascii="Times New Roman" w:hAnsi="Times New Roman" w:eastAsia="仿宋_GB2312" w:cs="仿宋"/>
                <w:color w:val="000000"/>
                <w:kern w:val="0"/>
                <w:sz w:val="24"/>
                <w:szCs w:val="24"/>
                <w:lang w:val="en-US" w:eastAsia="zh-CN" w:bidi="ar"/>
              </w:rPr>
              <w:t>93</w:t>
            </w:r>
            <w:r>
              <w:rPr>
                <w:rFonts w:hint="eastAsia" w:ascii="Times New Roman" w:hAnsi="Times New Roman" w:eastAsia="仿宋_GB2312" w:cs="仿宋"/>
                <w:color w:val="000000"/>
                <w:kern w:val="0"/>
                <w:sz w:val="24"/>
                <w:szCs w:val="24"/>
                <w:lang w:bidi="ar"/>
              </w:rPr>
              <w:t>%</w:t>
            </w:r>
          </w:p>
        </w:tc>
      </w:tr>
      <w:tr>
        <w:tblPrEx>
          <w:tblLayout w:type="fixed"/>
          <w:tblCellMar>
            <w:top w:w="15" w:type="dxa"/>
            <w:left w:w="15" w:type="dxa"/>
            <w:bottom w:w="15" w:type="dxa"/>
            <w:right w:w="15" w:type="dxa"/>
          </w:tblCellMar>
        </w:tblPrEx>
        <w:trPr>
          <w:trHeight w:val="330" w:hRule="atLeast"/>
          <w:jc w:val="center"/>
        </w:trPr>
        <w:tc>
          <w:tcPr>
            <w:tcW w:w="69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仿宋"/>
                <w:color w:val="000000"/>
                <w:sz w:val="24"/>
                <w:szCs w:val="24"/>
              </w:rPr>
            </w:pPr>
          </w:p>
        </w:tc>
        <w:tc>
          <w:tcPr>
            <w:tcW w:w="2547" w:type="dxa"/>
            <w:vMerge w:val="continue"/>
            <w:tcBorders>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p>
        </w:tc>
        <w:tc>
          <w:tcPr>
            <w:tcW w:w="161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kern w:val="0"/>
                <w:sz w:val="24"/>
                <w:szCs w:val="24"/>
                <w:lang w:val="en-US" w:eastAsia="zh-CN" w:bidi="ar"/>
              </w:rPr>
              <w:t>93</w:t>
            </w:r>
          </w:p>
        </w:tc>
        <w:tc>
          <w:tcPr>
            <w:tcW w:w="133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imes New Roman" w:hAnsi="Times New Roman" w:eastAsia="仿宋_GB2312" w:cs="仿宋"/>
                <w:color w:val="000000"/>
                <w:sz w:val="24"/>
                <w:szCs w:val="24"/>
                <w:lang w:eastAsia="zh-CN"/>
              </w:rPr>
            </w:pPr>
            <w:r>
              <w:rPr>
                <w:rFonts w:hint="eastAsia" w:ascii="Times New Roman" w:hAnsi="Times New Roman" w:eastAsia="仿宋_GB2312" w:cs="仿宋"/>
                <w:color w:val="000000"/>
                <w:kern w:val="0"/>
                <w:sz w:val="24"/>
                <w:szCs w:val="24"/>
                <w:lang w:val="en-US" w:eastAsia="zh-CN" w:bidi="ar"/>
              </w:rPr>
              <w:t>7</w:t>
            </w:r>
          </w:p>
        </w:tc>
        <w:tc>
          <w:tcPr>
            <w:tcW w:w="2141" w:type="dxa"/>
            <w:vMerge w:val="continue"/>
            <w:tcBorders>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p>
        </w:tc>
      </w:tr>
      <w:tr>
        <w:tblPrEx>
          <w:tblLayout w:type="fixed"/>
          <w:tblCellMar>
            <w:top w:w="15" w:type="dxa"/>
            <w:left w:w="15" w:type="dxa"/>
            <w:bottom w:w="15" w:type="dxa"/>
            <w:right w:w="15" w:type="dxa"/>
          </w:tblCellMar>
        </w:tblPrEx>
        <w:trPr>
          <w:trHeight w:val="666" w:hRule="atLeast"/>
          <w:jc w:val="center"/>
        </w:trPr>
        <w:tc>
          <w:tcPr>
            <w:tcW w:w="692"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ascii="Times New Roman" w:hAnsi="Times New Roman" w:eastAsia="仿宋_GB2312" w:cs="仿宋"/>
                <w:color w:val="000000"/>
                <w:kern w:val="0"/>
                <w:sz w:val="24"/>
                <w:szCs w:val="24"/>
                <w:lang w:bidi="ar"/>
              </w:rPr>
              <w:t>3</w:t>
            </w:r>
          </w:p>
        </w:tc>
        <w:tc>
          <w:tcPr>
            <w:tcW w:w="2547" w:type="dxa"/>
            <w:vMerge w:val="restart"/>
            <w:tcBorders>
              <w:top w:val="single" w:color="000000" w:sz="4" w:space="0"/>
              <w:left w:val="single" w:color="000000" w:sz="4" w:space="0"/>
              <w:right w:val="single" w:color="000000" w:sz="4" w:space="0"/>
            </w:tcBorders>
            <w:vAlign w:val="center"/>
          </w:tcPr>
          <w:p>
            <w:pPr>
              <w:rPr>
                <w:rFonts w:hint="eastAsia" w:ascii="Times New Roman" w:hAnsi="Times New Roman" w:eastAsia="仿宋_GB2312" w:cs="仿宋"/>
                <w:color w:val="000000"/>
                <w:sz w:val="24"/>
                <w:szCs w:val="24"/>
                <w:lang w:eastAsia="zh-CN"/>
              </w:rPr>
            </w:pPr>
            <w:r>
              <w:rPr>
                <w:rFonts w:hint="eastAsia" w:ascii="Times New Roman" w:hAnsi="Times New Roman" w:eastAsia="仿宋_GB2312" w:cs="仿宋-GB2321"/>
                <w:sz w:val="24"/>
                <w:szCs w:val="24"/>
                <w:lang w:val="en-US" w:eastAsia="zh-CN"/>
              </w:rPr>
              <w:t>您认为项目的实施是否减轻生活压力？</w:t>
            </w:r>
          </w:p>
        </w:tc>
        <w:tc>
          <w:tcPr>
            <w:tcW w:w="161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是</w:t>
            </w:r>
          </w:p>
        </w:tc>
        <w:tc>
          <w:tcPr>
            <w:tcW w:w="133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否</w:t>
            </w:r>
          </w:p>
        </w:tc>
        <w:tc>
          <w:tcPr>
            <w:tcW w:w="2141"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hint="eastAsia" w:ascii="Times New Roman" w:hAnsi="Times New Roman" w:eastAsia="仿宋_GB2312" w:cs="仿宋"/>
                <w:color w:val="000000"/>
                <w:kern w:val="0"/>
                <w:sz w:val="24"/>
                <w:szCs w:val="24"/>
                <w:lang w:val="en-US" w:eastAsia="zh-CN" w:bidi="ar"/>
              </w:rPr>
              <w:t>100</w:t>
            </w:r>
            <w:r>
              <w:rPr>
                <w:rFonts w:hint="eastAsia" w:ascii="Times New Roman" w:hAnsi="Times New Roman" w:eastAsia="仿宋_GB2312" w:cs="仿宋"/>
                <w:color w:val="000000"/>
                <w:kern w:val="0"/>
                <w:sz w:val="24"/>
                <w:szCs w:val="24"/>
                <w:lang w:bidi="ar"/>
              </w:rPr>
              <w:t>%</w:t>
            </w:r>
          </w:p>
        </w:tc>
      </w:tr>
      <w:tr>
        <w:tblPrEx>
          <w:tblLayout w:type="fixed"/>
          <w:tblCellMar>
            <w:top w:w="15" w:type="dxa"/>
            <w:left w:w="15" w:type="dxa"/>
            <w:bottom w:w="15" w:type="dxa"/>
            <w:right w:w="15" w:type="dxa"/>
          </w:tblCellMar>
        </w:tblPrEx>
        <w:trPr>
          <w:trHeight w:val="596" w:hRule="atLeast"/>
          <w:jc w:val="center"/>
        </w:trPr>
        <w:tc>
          <w:tcPr>
            <w:tcW w:w="69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仿宋"/>
                <w:color w:val="000000"/>
                <w:sz w:val="24"/>
                <w:szCs w:val="24"/>
              </w:rPr>
            </w:pPr>
          </w:p>
        </w:tc>
        <w:tc>
          <w:tcPr>
            <w:tcW w:w="2547" w:type="dxa"/>
            <w:vMerge w:val="continue"/>
            <w:tcBorders>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p>
        </w:tc>
        <w:tc>
          <w:tcPr>
            <w:tcW w:w="161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100</w:t>
            </w:r>
          </w:p>
        </w:tc>
        <w:tc>
          <w:tcPr>
            <w:tcW w:w="133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0</w:t>
            </w:r>
          </w:p>
        </w:tc>
        <w:tc>
          <w:tcPr>
            <w:tcW w:w="2141" w:type="dxa"/>
            <w:vMerge w:val="continue"/>
            <w:tcBorders>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p>
        </w:tc>
      </w:tr>
      <w:tr>
        <w:tblPrEx>
          <w:tblLayout w:type="fixed"/>
          <w:tblCellMar>
            <w:top w:w="15" w:type="dxa"/>
            <w:left w:w="15" w:type="dxa"/>
            <w:bottom w:w="15" w:type="dxa"/>
            <w:right w:w="15" w:type="dxa"/>
          </w:tblCellMar>
        </w:tblPrEx>
        <w:trPr>
          <w:trHeight w:val="690" w:hRule="atLeast"/>
          <w:jc w:val="center"/>
        </w:trPr>
        <w:tc>
          <w:tcPr>
            <w:tcW w:w="692"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ascii="Times New Roman" w:hAnsi="Times New Roman" w:eastAsia="仿宋_GB2312" w:cs="仿宋"/>
                <w:color w:val="000000"/>
                <w:kern w:val="0"/>
                <w:sz w:val="24"/>
                <w:szCs w:val="24"/>
                <w:lang w:bidi="ar"/>
              </w:rPr>
              <w:t>4</w:t>
            </w:r>
          </w:p>
        </w:tc>
        <w:tc>
          <w:tcPr>
            <w:tcW w:w="2547" w:type="dxa"/>
            <w:vMerge w:val="restart"/>
            <w:tcBorders>
              <w:top w:val="single" w:color="000000" w:sz="4" w:space="0"/>
              <w:left w:val="single" w:color="000000" w:sz="4" w:space="0"/>
              <w:right w:val="single" w:color="000000" w:sz="4" w:space="0"/>
            </w:tcBorders>
            <w:vAlign w:val="center"/>
          </w:tcPr>
          <w:p>
            <w:pPr>
              <w:rPr>
                <w:rFonts w:hint="eastAsia" w:ascii="Times New Roman" w:hAnsi="Times New Roman" w:eastAsia="仿宋_GB2312" w:cs="仿宋"/>
                <w:color w:val="000000"/>
                <w:sz w:val="24"/>
                <w:szCs w:val="24"/>
                <w:lang w:eastAsia="zh-CN"/>
              </w:rPr>
            </w:pPr>
            <w:r>
              <w:rPr>
                <w:rFonts w:hint="eastAsia" w:ascii="Times New Roman" w:hAnsi="Times New Roman" w:eastAsia="仿宋_GB2312" w:cs="仿宋-GB2321"/>
                <w:sz w:val="24"/>
                <w:szCs w:val="24"/>
                <w:lang w:val="en-US" w:eastAsia="zh-CN"/>
              </w:rPr>
              <w:t>是否及时发放补助？</w:t>
            </w:r>
          </w:p>
        </w:tc>
        <w:tc>
          <w:tcPr>
            <w:tcW w:w="161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是</w:t>
            </w:r>
          </w:p>
        </w:tc>
        <w:tc>
          <w:tcPr>
            <w:tcW w:w="133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否</w:t>
            </w:r>
          </w:p>
        </w:tc>
        <w:tc>
          <w:tcPr>
            <w:tcW w:w="2141"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r>
              <w:rPr>
                <w:rFonts w:hint="eastAsia" w:ascii="Times New Roman" w:hAnsi="Times New Roman" w:eastAsia="仿宋_GB2312" w:cs="仿宋"/>
                <w:color w:val="000000"/>
                <w:kern w:val="0"/>
                <w:sz w:val="24"/>
                <w:szCs w:val="24"/>
                <w:lang w:val="en-US" w:eastAsia="zh-CN" w:bidi="ar"/>
              </w:rPr>
              <w:t>100</w:t>
            </w:r>
            <w:r>
              <w:rPr>
                <w:rFonts w:hint="eastAsia" w:ascii="Times New Roman" w:hAnsi="Times New Roman" w:eastAsia="仿宋_GB2312" w:cs="仿宋"/>
                <w:color w:val="000000"/>
                <w:kern w:val="0"/>
                <w:sz w:val="24"/>
                <w:szCs w:val="24"/>
                <w:lang w:bidi="ar"/>
              </w:rPr>
              <w:t>%</w:t>
            </w:r>
          </w:p>
        </w:tc>
      </w:tr>
      <w:tr>
        <w:tblPrEx>
          <w:tblLayout w:type="fixed"/>
          <w:tblCellMar>
            <w:top w:w="15" w:type="dxa"/>
            <w:left w:w="15" w:type="dxa"/>
            <w:bottom w:w="15" w:type="dxa"/>
            <w:right w:w="15" w:type="dxa"/>
          </w:tblCellMar>
        </w:tblPrEx>
        <w:trPr>
          <w:trHeight w:val="626" w:hRule="atLeast"/>
          <w:jc w:val="center"/>
        </w:trPr>
        <w:tc>
          <w:tcPr>
            <w:tcW w:w="692" w:type="dxa"/>
            <w:vMerge w:val="continue"/>
            <w:tcBorders>
              <w:top w:val="single" w:color="000000" w:sz="4" w:space="0"/>
              <w:left w:val="single" w:color="000000" w:sz="4" w:space="0"/>
              <w:bottom w:val="single" w:color="auto" w:sz="4" w:space="0"/>
              <w:right w:val="single" w:color="000000" w:sz="4" w:space="0"/>
            </w:tcBorders>
            <w:vAlign w:val="center"/>
          </w:tcPr>
          <w:p>
            <w:pPr>
              <w:jc w:val="center"/>
              <w:rPr>
                <w:rFonts w:ascii="Times New Roman" w:hAnsi="Times New Roman" w:eastAsia="仿宋_GB2312" w:cs="仿宋"/>
                <w:color w:val="000000"/>
                <w:sz w:val="24"/>
                <w:szCs w:val="24"/>
              </w:rPr>
            </w:pPr>
          </w:p>
        </w:tc>
        <w:tc>
          <w:tcPr>
            <w:tcW w:w="2547" w:type="dxa"/>
            <w:vMerge w:val="continue"/>
            <w:tcBorders>
              <w:left w:val="single" w:color="000000" w:sz="4" w:space="0"/>
              <w:bottom w:val="single" w:color="auto"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p>
        </w:tc>
        <w:tc>
          <w:tcPr>
            <w:tcW w:w="1614"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100</w:t>
            </w:r>
          </w:p>
        </w:tc>
        <w:tc>
          <w:tcPr>
            <w:tcW w:w="1339"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hint="eastAsia" w:ascii="Times New Roman" w:hAnsi="Times New Roman" w:eastAsia="仿宋_GB2312" w:cs="仿宋"/>
                <w:color w:val="000000"/>
                <w:sz w:val="24"/>
                <w:szCs w:val="24"/>
                <w:lang w:eastAsia="zh-CN"/>
              </w:rPr>
            </w:pPr>
            <w:r>
              <w:rPr>
                <w:rFonts w:hint="eastAsia" w:ascii="Times New Roman" w:hAnsi="Times New Roman" w:eastAsia="仿宋_GB2312" w:cs="仿宋"/>
                <w:color w:val="000000"/>
                <w:kern w:val="0"/>
                <w:sz w:val="24"/>
                <w:szCs w:val="24"/>
                <w:lang w:val="en-US" w:eastAsia="zh-CN" w:bidi="ar"/>
              </w:rPr>
              <w:t>0</w:t>
            </w:r>
          </w:p>
        </w:tc>
        <w:tc>
          <w:tcPr>
            <w:tcW w:w="2141" w:type="dxa"/>
            <w:vMerge w:val="continue"/>
            <w:tcBorders>
              <w:left w:val="single" w:color="000000" w:sz="4" w:space="0"/>
              <w:bottom w:val="single" w:color="auto" w:sz="4" w:space="0"/>
              <w:right w:val="single" w:color="000000" w:sz="4" w:space="0"/>
            </w:tcBorders>
            <w:vAlign w:val="center"/>
          </w:tcPr>
          <w:p>
            <w:pPr>
              <w:widowControl/>
              <w:jc w:val="center"/>
              <w:textAlignment w:val="center"/>
              <w:rPr>
                <w:rFonts w:ascii="Times New Roman" w:hAnsi="Times New Roman" w:eastAsia="仿宋_GB2312" w:cs="仿宋"/>
                <w:color w:val="000000"/>
                <w:sz w:val="24"/>
                <w:szCs w:val="24"/>
              </w:rPr>
            </w:pPr>
          </w:p>
        </w:tc>
      </w:tr>
      <w:tr>
        <w:tblPrEx>
          <w:tblLayout w:type="fixed"/>
          <w:tblCellMar>
            <w:top w:w="15" w:type="dxa"/>
            <w:left w:w="15" w:type="dxa"/>
            <w:bottom w:w="15" w:type="dxa"/>
            <w:right w:w="15" w:type="dxa"/>
          </w:tblCellMar>
        </w:tblPrEx>
        <w:trPr>
          <w:trHeight w:val="440" w:hRule="atLeast"/>
          <w:jc w:val="center"/>
        </w:trPr>
        <w:tc>
          <w:tcPr>
            <w:tcW w:w="69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5</w:t>
            </w:r>
          </w:p>
        </w:tc>
        <w:tc>
          <w:tcPr>
            <w:tcW w:w="2547" w:type="dxa"/>
            <w:vMerge w:val="restar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Times New Roman" w:hAnsi="Times New Roman" w:eastAsia="仿宋_GB2312" w:cs="仿宋-GB2321"/>
                <w:sz w:val="24"/>
                <w:szCs w:val="24"/>
              </w:rPr>
            </w:pPr>
            <w:r>
              <w:rPr>
                <w:rFonts w:hint="eastAsia" w:ascii="Times New Roman" w:hAnsi="Times New Roman" w:eastAsia="仿宋_GB2312" w:cs="仿宋-GB2321"/>
                <w:sz w:val="24"/>
                <w:szCs w:val="24"/>
                <w:lang w:eastAsia="zh-CN"/>
              </w:rPr>
              <w:t>您对该项目的实施</w:t>
            </w:r>
            <w:r>
              <w:rPr>
                <w:rFonts w:hint="eastAsia" w:ascii="Times New Roman" w:hAnsi="Times New Roman" w:eastAsia="仿宋_GB2312" w:cs="仿宋-GB2321"/>
                <w:sz w:val="24"/>
                <w:szCs w:val="24"/>
                <w:lang w:val="en-US" w:eastAsia="zh-CN"/>
              </w:rPr>
              <w:t>效果</w:t>
            </w:r>
            <w:r>
              <w:rPr>
                <w:rFonts w:hint="eastAsia" w:ascii="Times New Roman" w:hAnsi="Times New Roman" w:eastAsia="仿宋_GB2312" w:cs="仿宋-GB2321"/>
                <w:sz w:val="24"/>
                <w:szCs w:val="24"/>
                <w:lang w:eastAsia="zh-CN"/>
              </w:rPr>
              <w:t>是否满意</w:t>
            </w:r>
            <w:r>
              <w:rPr>
                <w:rFonts w:hint="eastAsia" w:ascii="Times New Roman" w:hAnsi="Times New Roman" w:eastAsia="仿宋_GB2312" w:cs="仿宋-GB2321"/>
                <w:sz w:val="24"/>
                <w:szCs w:val="24"/>
              </w:rPr>
              <w:t>？</w:t>
            </w:r>
          </w:p>
        </w:tc>
        <w:tc>
          <w:tcPr>
            <w:tcW w:w="161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仿宋_GB2312" w:cs="仿宋-GB2321"/>
                <w:sz w:val="24"/>
                <w:szCs w:val="24"/>
                <w:lang w:val="en-US" w:eastAsia="zh-CN"/>
              </w:rPr>
            </w:pPr>
            <w:r>
              <w:rPr>
                <w:rFonts w:hint="eastAsia" w:ascii="Times New Roman" w:hAnsi="Times New Roman" w:eastAsia="仿宋_GB2312" w:cs="仿宋-GB2321"/>
                <w:sz w:val="24"/>
                <w:szCs w:val="24"/>
                <w:lang w:val="en-US" w:eastAsia="zh-CN"/>
              </w:rPr>
              <w:t>满意</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不满意</w:t>
            </w:r>
          </w:p>
        </w:tc>
        <w:tc>
          <w:tcPr>
            <w:tcW w:w="2141" w:type="dxa"/>
            <w:vMerge w:val="restart"/>
            <w:tcBorders>
              <w:top w:val="single" w:color="auto" w:sz="4" w:space="0"/>
              <w:left w:val="single" w:color="auto" w:sz="4" w:space="0"/>
              <w:right w:val="single" w:color="auto" w:sz="4" w:space="0"/>
            </w:tcBorders>
            <w:vAlign w:val="center"/>
          </w:tcPr>
          <w:p>
            <w:pPr>
              <w:jc w:val="center"/>
              <w:rPr>
                <w:rFonts w:hint="default" w:ascii="Times New Roman" w:hAnsi="Times New Roman" w:eastAsia="仿宋_GB2312" w:cs="仿宋"/>
                <w:color w:val="000000"/>
                <w:sz w:val="24"/>
                <w:szCs w:val="24"/>
                <w:lang w:val="en-US" w:eastAsia="zh-CN"/>
              </w:rPr>
            </w:pPr>
            <w:r>
              <w:rPr>
                <w:rFonts w:hint="eastAsia" w:ascii="Times New Roman" w:hAnsi="Times New Roman" w:eastAsia="仿宋_GB2312" w:cs="仿宋"/>
                <w:color w:val="000000"/>
                <w:sz w:val="24"/>
                <w:szCs w:val="24"/>
                <w:lang w:val="en-US" w:eastAsia="zh-CN"/>
              </w:rPr>
              <w:t>95%</w:t>
            </w:r>
          </w:p>
        </w:tc>
      </w:tr>
      <w:tr>
        <w:tblPrEx>
          <w:tblLayout w:type="fixed"/>
          <w:tblCellMar>
            <w:top w:w="15" w:type="dxa"/>
            <w:left w:w="15" w:type="dxa"/>
            <w:bottom w:w="15" w:type="dxa"/>
            <w:right w:w="15" w:type="dxa"/>
          </w:tblCellMar>
        </w:tblPrEx>
        <w:trPr>
          <w:trHeight w:val="412" w:hRule="atLeast"/>
          <w:jc w:val="center"/>
        </w:trPr>
        <w:tc>
          <w:tcPr>
            <w:tcW w:w="69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仿宋"/>
                <w:color w:val="000000"/>
                <w:sz w:val="24"/>
                <w:szCs w:val="24"/>
              </w:rPr>
            </w:pPr>
          </w:p>
        </w:tc>
        <w:tc>
          <w:tcPr>
            <w:tcW w:w="254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仿宋_GB2312" w:cs="仿宋"/>
                <w:color w:val="000000"/>
                <w:sz w:val="24"/>
                <w:szCs w:val="24"/>
              </w:rPr>
            </w:pPr>
          </w:p>
        </w:tc>
        <w:tc>
          <w:tcPr>
            <w:tcW w:w="1614" w:type="dxa"/>
            <w:tcBorders>
              <w:top w:val="single" w:color="auto" w:sz="4" w:space="0"/>
              <w:left w:val="single" w:color="auto" w:sz="4" w:space="0"/>
              <w:bottom w:val="single" w:color="auto" w:sz="4" w:space="0"/>
              <w:right w:val="single" w:color="auto" w:sz="4" w:space="0"/>
            </w:tcBorders>
            <w:vAlign w:val="center"/>
          </w:tcPr>
          <w:p>
            <w:pPr>
              <w:widowControl/>
              <w:tabs>
                <w:tab w:val="left" w:pos="325"/>
              </w:tabs>
              <w:jc w:val="center"/>
              <w:textAlignment w:val="center"/>
              <w:rPr>
                <w:rFonts w:hint="default" w:ascii="Times New Roman" w:hAnsi="Times New Roman" w:eastAsia="仿宋_GB2312" w:cs="仿宋"/>
                <w:color w:val="000000"/>
                <w:sz w:val="24"/>
                <w:szCs w:val="24"/>
                <w:lang w:val="en-US"/>
              </w:rPr>
            </w:pPr>
            <w:r>
              <w:rPr>
                <w:rFonts w:hint="eastAsia" w:ascii="Times New Roman" w:hAnsi="Times New Roman" w:eastAsia="仿宋_GB2312" w:cs="仿宋"/>
                <w:color w:val="000000"/>
                <w:kern w:val="0"/>
                <w:sz w:val="24"/>
                <w:szCs w:val="24"/>
                <w:lang w:val="en-US" w:eastAsia="zh-CN" w:bidi="ar"/>
              </w:rPr>
              <w:t>95</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Times New Roman" w:hAnsi="Times New Roman" w:eastAsia="仿宋_GB2312" w:cs="仿宋"/>
                <w:color w:val="000000"/>
                <w:sz w:val="24"/>
                <w:szCs w:val="24"/>
                <w:lang w:eastAsia="zh-CN"/>
              </w:rPr>
            </w:pPr>
            <w:r>
              <w:rPr>
                <w:rFonts w:hint="eastAsia" w:ascii="Times New Roman" w:hAnsi="Times New Roman" w:eastAsia="仿宋_GB2312" w:cs="仿宋"/>
                <w:color w:val="000000"/>
                <w:kern w:val="0"/>
                <w:sz w:val="24"/>
                <w:szCs w:val="24"/>
                <w:lang w:val="en-US" w:eastAsia="zh-CN" w:bidi="ar"/>
              </w:rPr>
              <w:t>5</w:t>
            </w:r>
          </w:p>
        </w:tc>
        <w:tc>
          <w:tcPr>
            <w:tcW w:w="2141" w:type="dxa"/>
            <w:vMerge w:val="continue"/>
            <w:tcBorders>
              <w:left w:val="single" w:color="auto" w:sz="4" w:space="0"/>
              <w:bottom w:val="single" w:color="auto" w:sz="4" w:space="0"/>
              <w:right w:val="single" w:color="auto" w:sz="4" w:space="0"/>
            </w:tcBorders>
            <w:vAlign w:val="center"/>
          </w:tcPr>
          <w:p>
            <w:pPr>
              <w:jc w:val="center"/>
              <w:rPr>
                <w:rFonts w:hint="default" w:ascii="Times New Roman" w:hAnsi="Times New Roman" w:eastAsia="仿宋_GB2312" w:cs="仿宋"/>
                <w:color w:val="000000"/>
                <w:sz w:val="24"/>
                <w:szCs w:val="24"/>
                <w:lang w:val="en-US" w:eastAsia="zh-CN"/>
              </w:rPr>
            </w:pP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
          <w:color w:val="000000"/>
          <w:kern w:val="0"/>
          <w:sz w:val="32"/>
          <w:szCs w:val="32"/>
          <w:lang w:bidi="ar"/>
        </w:rPr>
      </w:pPr>
      <w:r>
        <w:rPr>
          <w:rFonts w:hint="eastAsia" w:ascii="Times New Roman" w:hAnsi="Times New Roman" w:eastAsia="仿宋_GB2312" w:cs="仿宋"/>
          <w:color w:val="000000"/>
          <w:kern w:val="0"/>
          <w:sz w:val="32"/>
          <w:szCs w:val="32"/>
          <w:lang w:bidi="ar"/>
        </w:rPr>
        <w:t>上述结果显示，</w:t>
      </w:r>
      <w:r>
        <w:rPr>
          <w:rFonts w:hint="eastAsia" w:ascii="Times New Roman" w:hAnsi="Times New Roman" w:eastAsia="仿宋_GB2312" w:cs="仿宋"/>
          <w:color w:val="000000"/>
          <w:kern w:val="0"/>
          <w:sz w:val="32"/>
          <w:szCs w:val="32"/>
          <w:lang w:val="en-US" w:eastAsia="zh-CN" w:bidi="ar"/>
        </w:rPr>
        <w:t>受益群众对</w:t>
      </w:r>
      <w:r>
        <w:rPr>
          <w:rFonts w:hint="eastAsia" w:ascii="仿宋_GB2312" w:hAnsi="仿宋_GB2312" w:eastAsia="仿宋_GB2312" w:cs="仿宋_GB2312"/>
          <w:color w:val="000000"/>
          <w:kern w:val="0"/>
          <w:sz w:val="32"/>
          <w:szCs w:val="32"/>
          <w:lang w:val="en-US" w:eastAsia="zh-CN" w:bidi="ar"/>
        </w:rPr>
        <w:t>疏附县2022年公益性岗位补助项目</w:t>
      </w:r>
      <w:r>
        <w:rPr>
          <w:rFonts w:hint="eastAsia" w:ascii="Times New Roman" w:hAnsi="Times New Roman" w:eastAsia="仿宋_GB2312" w:cs="仿宋"/>
          <w:color w:val="000000"/>
          <w:kern w:val="0"/>
          <w:sz w:val="32"/>
          <w:szCs w:val="32"/>
          <w:lang w:bidi="ar"/>
        </w:rPr>
        <w:t>实施情况总体是满意的。此次满意度调查仅从“受益脱贫人口和监测帮扶家庭劳动力满意度”考核，满意度达</w:t>
      </w:r>
      <w:r>
        <w:rPr>
          <w:rFonts w:hint="eastAsia" w:ascii="Times New Roman" w:hAnsi="Times New Roman" w:eastAsia="仿宋_GB2312" w:cs="仿宋"/>
          <w:color w:val="000000"/>
          <w:kern w:val="0"/>
          <w:sz w:val="32"/>
          <w:szCs w:val="32"/>
          <w:lang w:val="en-US" w:eastAsia="zh-CN" w:bidi="ar"/>
        </w:rPr>
        <w:t>到了</w:t>
      </w:r>
      <w:r>
        <w:rPr>
          <w:rFonts w:hint="eastAsia" w:ascii="Times New Roman" w:hAnsi="Times New Roman" w:eastAsia="仿宋_GB2312" w:cs="仿宋"/>
          <w:color w:val="000000"/>
          <w:kern w:val="0"/>
          <w:sz w:val="32"/>
          <w:szCs w:val="32"/>
          <w:lang w:bidi="ar"/>
        </w:rPr>
        <w:t>9</w:t>
      </w:r>
      <w:r>
        <w:rPr>
          <w:rFonts w:hint="eastAsia" w:ascii="Times New Roman" w:hAnsi="Times New Roman" w:eastAsia="仿宋_GB2312" w:cs="仿宋"/>
          <w:color w:val="000000"/>
          <w:kern w:val="0"/>
          <w:sz w:val="32"/>
          <w:szCs w:val="32"/>
          <w:lang w:val="en-US" w:eastAsia="zh-CN" w:bidi="ar"/>
        </w:rPr>
        <w:t>5</w:t>
      </w:r>
      <w:r>
        <w:rPr>
          <w:rFonts w:hint="eastAsia" w:ascii="Times New Roman" w:hAnsi="Times New Roman" w:eastAsia="仿宋_GB2312" w:cs="仿宋"/>
          <w:color w:val="000000"/>
          <w:kern w:val="0"/>
          <w:sz w:val="32"/>
          <w:szCs w:val="32"/>
          <w:lang w:bidi="ar"/>
        </w:rPr>
        <w:t>%。</w:t>
      </w:r>
    </w:p>
    <w:p>
      <w:pPr>
        <w:pStyle w:val="2"/>
        <w:ind w:left="0" w:leftChars="0" w:firstLine="494" w:firstLineChars="0"/>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1AAFDE3-5A94-4D80-8D8D-E813C62E6733}"/>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embedRegular r:id="rId2" w:fontKey="{EB220EC1-2E52-44C8-91B6-96DC206A02EB}"/>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0" w:usb1="00000000" w:usb2="00000000" w:usb3="00000000" w:csb0="00000000" w:csb1="00000000"/>
    <w:embedRegular r:id="rId3" w:fontKey="{DFB379E5-D0D2-4C92-A705-BBDC135E642E}"/>
  </w:font>
  <w:font w:name="HYb2gj">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embedRegular r:id="rId4" w:fontKey="{83AF2B46-30DF-4EA9-B366-75EF9912E704}"/>
  </w:font>
  <w:font w:name="方正黑体_GBK">
    <w:panose1 w:val="03000509000000000000"/>
    <w:charset w:val="86"/>
    <w:family w:val="auto"/>
    <w:pitch w:val="default"/>
    <w:sig w:usb0="00000000" w:usb1="00000000" w:usb2="00000000" w:usb3="00000000" w:csb0="00000000" w:csb1="00000000"/>
    <w:embedRegular r:id="rId5" w:fontKey="{FCFA9036-E1F8-4CCA-8FB7-4574A9E836C0}"/>
  </w:font>
  <w:font w:name="方正仿宋_GBK">
    <w:panose1 w:val="03000509000000000000"/>
    <w:charset w:val="86"/>
    <w:family w:val="auto"/>
    <w:pitch w:val="default"/>
    <w:sig w:usb0="00000000" w:usb1="00000000" w:usb2="00000000" w:usb3="00000000" w:csb0="00000000" w:csb1="00000000"/>
    <w:embedRegular r:id="rId6" w:fontKey="{773F3203-0CEE-4455-8E3E-7251A7F79E01}"/>
  </w:font>
  <w:font w:name="方正楷体_GBK">
    <w:panose1 w:val="03000509000000000000"/>
    <w:charset w:val="86"/>
    <w:family w:val="auto"/>
    <w:pitch w:val="default"/>
    <w:sig w:usb0="00000000" w:usb1="00000000" w:usb2="00000000" w:usb3="00000000" w:csb0="00000000" w:csb1="00000000"/>
    <w:embedRegular r:id="rId7" w:fontKey="{B9B35E5F-4A31-4B7C-BAB5-E9EBBD075004}"/>
  </w:font>
  <w:font w:name="仿宋-GB2321">
    <w:altName w:val="仿宋_GB2312"/>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12"/>
                          </w:pPr>
                          <w:r>
                            <w:fldChar w:fldCharType="begin"/>
                          </w:r>
                          <w:r>
                            <w:instrText xml:space="preserve"> PAGE  \* MERGEFORMAT </w:instrText>
                          </w:r>
                          <w:r>
                            <w:fldChar w:fldCharType="separate"/>
                          </w:r>
                          <w:r>
                            <w:t>13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QVUF0UAgAAFQQAAA4AAABkcnMvZTJvRG9jLnhtbK1TzY7TMBC+I/EO&#10;lu80aRGrqmq6KrsqQqrYlQri7DpOE8l/st0m5QHgDThx4c5z9Tn47CRdBJwQF3s8M56fb75Z3nZK&#10;kpNwvjG6oNNJTonQ3JSNPhT0w/vNizklPjBdMmm0KOhZeHq7ev5s2dqFmJnayFI4giDaL1pb0DoE&#10;u8gyz2uhmJ8YKzSMlXGKBTzdISsdaxFdyWyW5zdZa1xpneHCe2jveyNdpfhVJXh4qCovApEFRW0h&#10;nS6d+3hmqyVbHByzdcOHMtg/VKFYo5H0GuqeBUaOrvkjlGq4M95UYcKNykxVNVykHtDNNP+tm13N&#10;rEi9ABxvrzD5/xeWvzs9OtKUmB0lmimM6PL1y+Xbj8v3z2Qa4WmtX8BrZ+EXutemi66D3kMZu+4q&#10;p+KNfgjsAPp8BVd0gfD4aT6bz3OYOGzjA3Gyp+/W+fBGGEWiUFCH6SVQ2WnrQ+86usRs2mwaKaFn&#10;C6lJW9Cbl6/y9OFqQXCpo4NIXBjCxJb60qMUun039LM35RltOtPzxFu+aVDKlvnwyByIgfJB9vCA&#10;o5IGKc0gUVIb9+lv+uiPecFKSQuiFVRjEyiRbzXmGDk5Cm4U9qOgj+rOgLmYDWpJIj64IEexckZ9&#10;xAasYw6YmObIVNAwinehJzs2iIv1OjmBeZaFrd5ZHkNHeLxdHwPgTChHUHokMJ34APfSnIY9ieT+&#10;9Z28nrZ59R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dBVQXRQCAAAVBAAADgAAAAAAAAAB&#10;ACAAAAAfAQAAZHJzL2Uyb0RvYy54bWxQSwUGAAAAAAYABgBZAQAApQUAAAAA&#10;">
              <v:fill on="f" focussize="0,0"/>
              <v:stroke on="f" weight="0.5pt"/>
              <v:imagedata o:title=""/>
              <o:lock v:ext="edit" aspectratio="f"/>
              <v:textbox inset="0mm,0mm,0mm,0mm" style="mso-fit-shape-to-text:t;">
                <w:txbxContent>
                  <w:p>
                    <w:pPr>
                      <w:pStyle w:val="12"/>
                    </w:pPr>
                    <w:r>
                      <w:fldChar w:fldCharType="begin"/>
                    </w:r>
                    <w:r>
                      <w:instrText xml:space="preserve"> PAGE  \* MERGEFORMAT </w:instrText>
                    </w:r>
                    <w:r>
                      <w:fldChar w:fldCharType="separate"/>
                    </w:r>
                    <w:r>
                      <w:t>13</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30D9A"/>
    <w:multiLevelType w:val="multilevel"/>
    <w:tmpl w:val="06830D9A"/>
    <w:lvl w:ilvl="0" w:tentative="0">
      <w:start w:val="1"/>
      <w:numFmt w:val="decimal"/>
      <w:lvlText w:val="%1"/>
      <w:lvlJc w:val="left"/>
      <w:pPr>
        <w:ind w:left="425" w:hanging="425"/>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702"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4BBB029A"/>
    <w:multiLevelType w:val="multilevel"/>
    <w:tmpl w:val="4BBB029A"/>
    <w:lvl w:ilvl="0" w:tentative="0">
      <w:start w:val="1"/>
      <w:numFmt w:val="decimal"/>
      <w:pStyle w:val="4"/>
      <w:lvlText w:val="%1.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6EA16E0C"/>
    <w:multiLevelType w:val="multilevel"/>
    <w:tmpl w:val="6EA16E0C"/>
    <w:lvl w:ilvl="0" w:tentative="0">
      <w:start w:val="1"/>
      <w:numFmt w:val="decimal"/>
      <w:pStyle w:val="5"/>
      <w:lvlText w:val="%1.1.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mZjZGEzZmQ1ZTgxNTAxYTYxZGNlNjJiZWFhNDYifQ=="/>
  </w:docVars>
  <w:rsids>
    <w:rsidRoot w:val="00414B7D"/>
    <w:rsid w:val="00016E08"/>
    <w:rsid w:val="00021851"/>
    <w:rsid w:val="00024B57"/>
    <w:rsid w:val="00036D0D"/>
    <w:rsid w:val="00036D41"/>
    <w:rsid w:val="00046D50"/>
    <w:rsid w:val="000475FC"/>
    <w:rsid w:val="00082C50"/>
    <w:rsid w:val="0008358D"/>
    <w:rsid w:val="00083F67"/>
    <w:rsid w:val="00087E49"/>
    <w:rsid w:val="000B0B81"/>
    <w:rsid w:val="000B1623"/>
    <w:rsid w:val="000B1CCE"/>
    <w:rsid w:val="000C3557"/>
    <w:rsid w:val="000C5082"/>
    <w:rsid w:val="000D57B9"/>
    <w:rsid w:val="000E1377"/>
    <w:rsid w:val="000F719E"/>
    <w:rsid w:val="00103F61"/>
    <w:rsid w:val="001040BC"/>
    <w:rsid w:val="00107A8F"/>
    <w:rsid w:val="00130F27"/>
    <w:rsid w:val="00136B2F"/>
    <w:rsid w:val="00152333"/>
    <w:rsid w:val="00160CDB"/>
    <w:rsid w:val="00161F5F"/>
    <w:rsid w:val="00162F2E"/>
    <w:rsid w:val="001764F0"/>
    <w:rsid w:val="00176DFF"/>
    <w:rsid w:val="001825A2"/>
    <w:rsid w:val="00186F45"/>
    <w:rsid w:val="00187575"/>
    <w:rsid w:val="001C1801"/>
    <w:rsid w:val="001C64B5"/>
    <w:rsid w:val="0020463E"/>
    <w:rsid w:val="0021140C"/>
    <w:rsid w:val="00230276"/>
    <w:rsid w:val="00230A7C"/>
    <w:rsid w:val="002358FA"/>
    <w:rsid w:val="0023779B"/>
    <w:rsid w:val="002443C4"/>
    <w:rsid w:val="0025623B"/>
    <w:rsid w:val="00257940"/>
    <w:rsid w:val="0027097D"/>
    <w:rsid w:val="00271E15"/>
    <w:rsid w:val="0027684A"/>
    <w:rsid w:val="00276A45"/>
    <w:rsid w:val="00282C28"/>
    <w:rsid w:val="0029663F"/>
    <w:rsid w:val="00297D3C"/>
    <w:rsid w:val="002A49E8"/>
    <w:rsid w:val="002A64D8"/>
    <w:rsid w:val="002A6ECE"/>
    <w:rsid w:val="002B2807"/>
    <w:rsid w:val="002C092D"/>
    <w:rsid w:val="002C1471"/>
    <w:rsid w:val="002C7301"/>
    <w:rsid w:val="002D239F"/>
    <w:rsid w:val="002D49A2"/>
    <w:rsid w:val="002E3475"/>
    <w:rsid w:val="002F2ABF"/>
    <w:rsid w:val="002F5C69"/>
    <w:rsid w:val="00300C5C"/>
    <w:rsid w:val="00334AA6"/>
    <w:rsid w:val="00335ABC"/>
    <w:rsid w:val="0035174C"/>
    <w:rsid w:val="00353891"/>
    <w:rsid w:val="00357062"/>
    <w:rsid w:val="003762B7"/>
    <w:rsid w:val="00377AB2"/>
    <w:rsid w:val="003963D0"/>
    <w:rsid w:val="003A243D"/>
    <w:rsid w:val="003A3F8A"/>
    <w:rsid w:val="003D3349"/>
    <w:rsid w:val="003F5B9B"/>
    <w:rsid w:val="003F5E87"/>
    <w:rsid w:val="003F7B44"/>
    <w:rsid w:val="00403605"/>
    <w:rsid w:val="00414B7D"/>
    <w:rsid w:val="00425B0B"/>
    <w:rsid w:val="00427588"/>
    <w:rsid w:val="0044086E"/>
    <w:rsid w:val="0044115C"/>
    <w:rsid w:val="004419BF"/>
    <w:rsid w:val="004446AF"/>
    <w:rsid w:val="00456D64"/>
    <w:rsid w:val="00461A03"/>
    <w:rsid w:val="00461C13"/>
    <w:rsid w:val="00466D62"/>
    <w:rsid w:val="00480EBB"/>
    <w:rsid w:val="004837BC"/>
    <w:rsid w:val="00491DC0"/>
    <w:rsid w:val="0049279D"/>
    <w:rsid w:val="004929DD"/>
    <w:rsid w:val="004A17A9"/>
    <w:rsid w:val="004A3BA3"/>
    <w:rsid w:val="004C27AA"/>
    <w:rsid w:val="004C4305"/>
    <w:rsid w:val="004C48B5"/>
    <w:rsid w:val="004C7EF1"/>
    <w:rsid w:val="004D64A9"/>
    <w:rsid w:val="004F5174"/>
    <w:rsid w:val="004F7E0C"/>
    <w:rsid w:val="00505ACA"/>
    <w:rsid w:val="00520F1C"/>
    <w:rsid w:val="0052602D"/>
    <w:rsid w:val="00535343"/>
    <w:rsid w:val="0054358D"/>
    <w:rsid w:val="005510BE"/>
    <w:rsid w:val="0055540B"/>
    <w:rsid w:val="005674C1"/>
    <w:rsid w:val="005A11A3"/>
    <w:rsid w:val="005A299C"/>
    <w:rsid w:val="005B40F5"/>
    <w:rsid w:val="005B5C85"/>
    <w:rsid w:val="005D2E62"/>
    <w:rsid w:val="005D3B9D"/>
    <w:rsid w:val="00621D18"/>
    <w:rsid w:val="006264C5"/>
    <w:rsid w:val="006276D2"/>
    <w:rsid w:val="00633F43"/>
    <w:rsid w:val="00635FD4"/>
    <w:rsid w:val="006451C9"/>
    <w:rsid w:val="00682CC7"/>
    <w:rsid w:val="006838D1"/>
    <w:rsid w:val="00683B82"/>
    <w:rsid w:val="006A0C6F"/>
    <w:rsid w:val="006A530D"/>
    <w:rsid w:val="006B5D89"/>
    <w:rsid w:val="006E0F22"/>
    <w:rsid w:val="006F03CF"/>
    <w:rsid w:val="006F614A"/>
    <w:rsid w:val="00706A4E"/>
    <w:rsid w:val="007115C8"/>
    <w:rsid w:val="00722E10"/>
    <w:rsid w:val="00752CB5"/>
    <w:rsid w:val="00760C80"/>
    <w:rsid w:val="00765FA0"/>
    <w:rsid w:val="00770E0C"/>
    <w:rsid w:val="00776C05"/>
    <w:rsid w:val="00783B17"/>
    <w:rsid w:val="00796661"/>
    <w:rsid w:val="007A3C4B"/>
    <w:rsid w:val="007B38F5"/>
    <w:rsid w:val="007C462B"/>
    <w:rsid w:val="007C6866"/>
    <w:rsid w:val="007D1B86"/>
    <w:rsid w:val="007D58AE"/>
    <w:rsid w:val="007E49F4"/>
    <w:rsid w:val="007F5B60"/>
    <w:rsid w:val="00804413"/>
    <w:rsid w:val="0080484E"/>
    <w:rsid w:val="00807F37"/>
    <w:rsid w:val="00813205"/>
    <w:rsid w:val="00853D02"/>
    <w:rsid w:val="008726A9"/>
    <w:rsid w:val="00873B68"/>
    <w:rsid w:val="008741FC"/>
    <w:rsid w:val="008764E8"/>
    <w:rsid w:val="008B08D1"/>
    <w:rsid w:val="008C646A"/>
    <w:rsid w:val="008C6AA7"/>
    <w:rsid w:val="008D2C5C"/>
    <w:rsid w:val="008E496C"/>
    <w:rsid w:val="009167F1"/>
    <w:rsid w:val="00932232"/>
    <w:rsid w:val="00937981"/>
    <w:rsid w:val="00942A28"/>
    <w:rsid w:val="00952F6D"/>
    <w:rsid w:val="00957616"/>
    <w:rsid w:val="00960A8B"/>
    <w:rsid w:val="00974DAE"/>
    <w:rsid w:val="00975A3A"/>
    <w:rsid w:val="00987C5A"/>
    <w:rsid w:val="0099597E"/>
    <w:rsid w:val="0099715E"/>
    <w:rsid w:val="009A4DCB"/>
    <w:rsid w:val="009A507D"/>
    <w:rsid w:val="009B213F"/>
    <w:rsid w:val="009B47A3"/>
    <w:rsid w:val="009B5649"/>
    <w:rsid w:val="009B56E1"/>
    <w:rsid w:val="009C110C"/>
    <w:rsid w:val="009D79E4"/>
    <w:rsid w:val="009E5C35"/>
    <w:rsid w:val="009F3991"/>
    <w:rsid w:val="009F3EFC"/>
    <w:rsid w:val="009F6B69"/>
    <w:rsid w:val="00A10B96"/>
    <w:rsid w:val="00A177CD"/>
    <w:rsid w:val="00A202D7"/>
    <w:rsid w:val="00A21618"/>
    <w:rsid w:val="00A21665"/>
    <w:rsid w:val="00A225EB"/>
    <w:rsid w:val="00A262B3"/>
    <w:rsid w:val="00A26917"/>
    <w:rsid w:val="00A35141"/>
    <w:rsid w:val="00A35A5E"/>
    <w:rsid w:val="00A415E3"/>
    <w:rsid w:val="00A426D9"/>
    <w:rsid w:val="00A45F48"/>
    <w:rsid w:val="00A621B0"/>
    <w:rsid w:val="00A72180"/>
    <w:rsid w:val="00A74E49"/>
    <w:rsid w:val="00A773A3"/>
    <w:rsid w:val="00AA252A"/>
    <w:rsid w:val="00AA2C44"/>
    <w:rsid w:val="00AC2A90"/>
    <w:rsid w:val="00AD43E3"/>
    <w:rsid w:val="00AE34E7"/>
    <w:rsid w:val="00AF0AFB"/>
    <w:rsid w:val="00AF7214"/>
    <w:rsid w:val="00B03232"/>
    <w:rsid w:val="00B053C8"/>
    <w:rsid w:val="00B05937"/>
    <w:rsid w:val="00B10C7D"/>
    <w:rsid w:val="00B12A63"/>
    <w:rsid w:val="00B20D12"/>
    <w:rsid w:val="00B219EF"/>
    <w:rsid w:val="00B4360F"/>
    <w:rsid w:val="00B46B99"/>
    <w:rsid w:val="00B4775C"/>
    <w:rsid w:val="00B54402"/>
    <w:rsid w:val="00B6760A"/>
    <w:rsid w:val="00B83DC4"/>
    <w:rsid w:val="00BB7563"/>
    <w:rsid w:val="00BC0899"/>
    <w:rsid w:val="00BE28B4"/>
    <w:rsid w:val="00C0298E"/>
    <w:rsid w:val="00C13121"/>
    <w:rsid w:val="00C17077"/>
    <w:rsid w:val="00C1762E"/>
    <w:rsid w:val="00C20D59"/>
    <w:rsid w:val="00C37C3C"/>
    <w:rsid w:val="00C47601"/>
    <w:rsid w:val="00C53CE0"/>
    <w:rsid w:val="00C553E8"/>
    <w:rsid w:val="00C64B66"/>
    <w:rsid w:val="00C669C6"/>
    <w:rsid w:val="00C735FC"/>
    <w:rsid w:val="00C7792A"/>
    <w:rsid w:val="00C87D33"/>
    <w:rsid w:val="00C900CB"/>
    <w:rsid w:val="00C90434"/>
    <w:rsid w:val="00CA6ECC"/>
    <w:rsid w:val="00CA7EEA"/>
    <w:rsid w:val="00CB23FF"/>
    <w:rsid w:val="00CD5385"/>
    <w:rsid w:val="00CF007C"/>
    <w:rsid w:val="00CF08F6"/>
    <w:rsid w:val="00CF598C"/>
    <w:rsid w:val="00D02D71"/>
    <w:rsid w:val="00D21A15"/>
    <w:rsid w:val="00D51B3C"/>
    <w:rsid w:val="00D70DBE"/>
    <w:rsid w:val="00D85954"/>
    <w:rsid w:val="00D868FA"/>
    <w:rsid w:val="00D942D8"/>
    <w:rsid w:val="00DA1E6E"/>
    <w:rsid w:val="00DD3279"/>
    <w:rsid w:val="00DF6D58"/>
    <w:rsid w:val="00DF79A0"/>
    <w:rsid w:val="00E01285"/>
    <w:rsid w:val="00E06E72"/>
    <w:rsid w:val="00E101C5"/>
    <w:rsid w:val="00E14352"/>
    <w:rsid w:val="00E25CE9"/>
    <w:rsid w:val="00E25E58"/>
    <w:rsid w:val="00E274D7"/>
    <w:rsid w:val="00E35680"/>
    <w:rsid w:val="00E52AFF"/>
    <w:rsid w:val="00E54E41"/>
    <w:rsid w:val="00E77BFD"/>
    <w:rsid w:val="00EA4F02"/>
    <w:rsid w:val="00EA52D5"/>
    <w:rsid w:val="00EA62F4"/>
    <w:rsid w:val="00EE64AF"/>
    <w:rsid w:val="00EF0362"/>
    <w:rsid w:val="00EF7923"/>
    <w:rsid w:val="00F0169E"/>
    <w:rsid w:val="00F02ECD"/>
    <w:rsid w:val="00F03FEA"/>
    <w:rsid w:val="00F32F3A"/>
    <w:rsid w:val="00F3638E"/>
    <w:rsid w:val="00F37675"/>
    <w:rsid w:val="00F52189"/>
    <w:rsid w:val="00F843F0"/>
    <w:rsid w:val="00F845E1"/>
    <w:rsid w:val="00F87D7A"/>
    <w:rsid w:val="00F90E9A"/>
    <w:rsid w:val="00F9178B"/>
    <w:rsid w:val="00FA2D92"/>
    <w:rsid w:val="00FA79ED"/>
    <w:rsid w:val="00FB055D"/>
    <w:rsid w:val="00FB13FC"/>
    <w:rsid w:val="00FB20DA"/>
    <w:rsid w:val="00FB212B"/>
    <w:rsid w:val="00FC0C10"/>
    <w:rsid w:val="00FC1F1B"/>
    <w:rsid w:val="00FC312F"/>
    <w:rsid w:val="00FD336C"/>
    <w:rsid w:val="013155A1"/>
    <w:rsid w:val="015500B5"/>
    <w:rsid w:val="01761C8E"/>
    <w:rsid w:val="017A1376"/>
    <w:rsid w:val="01B15800"/>
    <w:rsid w:val="01C63A8E"/>
    <w:rsid w:val="01D976F9"/>
    <w:rsid w:val="01E9478D"/>
    <w:rsid w:val="022F04F2"/>
    <w:rsid w:val="0270045C"/>
    <w:rsid w:val="02F922EE"/>
    <w:rsid w:val="03036887"/>
    <w:rsid w:val="031B4FD7"/>
    <w:rsid w:val="03384BB1"/>
    <w:rsid w:val="03404A84"/>
    <w:rsid w:val="034C108A"/>
    <w:rsid w:val="03702A98"/>
    <w:rsid w:val="037265FD"/>
    <w:rsid w:val="03764E8B"/>
    <w:rsid w:val="03AD58A1"/>
    <w:rsid w:val="03C020B7"/>
    <w:rsid w:val="03CD538A"/>
    <w:rsid w:val="03EC21D1"/>
    <w:rsid w:val="03EE2230"/>
    <w:rsid w:val="043F0DA3"/>
    <w:rsid w:val="04903D4A"/>
    <w:rsid w:val="04A406D7"/>
    <w:rsid w:val="04BC5076"/>
    <w:rsid w:val="04CA4A74"/>
    <w:rsid w:val="04E74098"/>
    <w:rsid w:val="04ED064B"/>
    <w:rsid w:val="05197C3C"/>
    <w:rsid w:val="05466AD0"/>
    <w:rsid w:val="05482E38"/>
    <w:rsid w:val="05645C7A"/>
    <w:rsid w:val="057D1D75"/>
    <w:rsid w:val="05D54EEB"/>
    <w:rsid w:val="062E4E15"/>
    <w:rsid w:val="063F521C"/>
    <w:rsid w:val="06436553"/>
    <w:rsid w:val="065B7836"/>
    <w:rsid w:val="066006B3"/>
    <w:rsid w:val="068D2C76"/>
    <w:rsid w:val="06A35673"/>
    <w:rsid w:val="06CB371E"/>
    <w:rsid w:val="072D56D3"/>
    <w:rsid w:val="07566DCB"/>
    <w:rsid w:val="075B7C46"/>
    <w:rsid w:val="075D5C72"/>
    <w:rsid w:val="07D8337E"/>
    <w:rsid w:val="08751C48"/>
    <w:rsid w:val="089E1A23"/>
    <w:rsid w:val="08A1728C"/>
    <w:rsid w:val="08E20120"/>
    <w:rsid w:val="08EE737B"/>
    <w:rsid w:val="09035DC8"/>
    <w:rsid w:val="09207B0A"/>
    <w:rsid w:val="092B1014"/>
    <w:rsid w:val="093A1BBD"/>
    <w:rsid w:val="094123AB"/>
    <w:rsid w:val="09415222"/>
    <w:rsid w:val="097048FE"/>
    <w:rsid w:val="09C21F0A"/>
    <w:rsid w:val="09CA6A7A"/>
    <w:rsid w:val="09DC263D"/>
    <w:rsid w:val="09F83C9C"/>
    <w:rsid w:val="0A037E2F"/>
    <w:rsid w:val="0A0402F4"/>
    <w:rsid w:val="0A5343BB"/>
    <w:rsid w:val="0A844F3D"/>
    <w:rsid w:val="0A870EFF"/>
    <w:rsid w:val="0A9224F0"/>
    <w:rsid w:val="0A9A0228"/>
    <w:rsid w:val="0AD76757"/>
    <w:rsid w:val="0AE64A4E"/>
    <w:rsid w:val="0B1A78A2"/>
    <w:rsid w:val="0B3806D8"/>
    <w:rsid w:val="0B472137"/>
    <w:rsid w:val="0B57681E"/>
    <w:rsid w:val="0B6731C0"/>
    <w:rsid w:val="0BB36EDB"/>
    <w:rsid w:val="0BE135A2"/>
    <w:rsid w:val="0BE20A8D"/>
    <w:rsid w:val="0BE51FF2"/>
    <w:rsid w:val="0BFF003E"/>
    <w:rsid w:val="0C05520D"/>
    <w:rsid w:val="0C236C91"/>
    <w:rsid w:val="0C5149F8"/>
    <w:rsid w:val="0C545942"/>
    <w:rsid w:val="0C6C381C"/>
    <w:rsid w:val="0C9408B1"/>
    <w:rsid w:val="0CFE691A"/>
    <w:rsid w:val="0D0E2027"/>
    <w:rsid w:val="0D34691D"/>
    <w:rsid w:val="0D41574A"/>
    <w:rsid w:val="0D9E1D21"/>
    <w:rsid w:val="0D9F2933"/>
    <w:rsid w:val="0E000A31"/>
    <w:rsid w:val="0E020B6B"/>
    <w:rsid w:val="0E1D36E7"/>
    <w:rsid w:val="0E5C62A4"/>
    <w:rsid w:val="0E8954E9"/>
    <w:rsid w:val="0E92762A"/>
    <w:rsid w:val="0EA8251A"/>
    <w:rsid w:val="0EFF4355"/>
    <w:rsid w:val="0F6B1F68"/>
    <w:rsid w:val="0F8006E5"/>
    <w:rsid w:val="0FB53FD4"/>
    <w:rsid w:val="0FD954EB"/>
    <w:rsid w:val="0FEC495B"/>
    <w:rsid w:val="0FF06008"/>
    <w:rsid w:val="100E76C7"/>
    <w:rsid w:val="10122345"/>
    <w:rsid w:val="10206D57"/>
    <w:rsid w:val="102A0D8F"/>
    <w:rsid w:val="10371B16"/>
    <w:rsid w:val="105E074E"/>
    <w:rsid w:val="1072244F"/>
    <w:rsid w:val="10755F8E"/>
    <w:rsid w:val="107A2943"/>
    <w:rsid w:val="107E409D"/>
    <w:rsid w:val="109C3C4F"/>
    <w:rsid w:val="10A514F5"/>
    <w:rsid w:val="10F22B45"/>
    <w:rsid w:val="10F7189A"/>
    <w:rsid w:val="11070E7A"/>
    <w:rsid w:val="110A197C"/>
    <w:rsid w:val="114C217D"/>
    <w:rsid w:val="11807745"/>
    <w:rsid w:val="1186755C"/>
    <w:rsid w:val="1188035B"/>
    <w:rsid w:val="11A76FFD"/>
    <w:rsid w:val="11AD5C9A"/>
    <w:rsid w:val="11D72467"/>
    <w:rsid w:val="11F0327C"/>
    <w:rsid w:val="11F87298"/>
    <w:rsid w:val="122F0E53"/>
    <w:rsid w:val="124C1507"/>
    <w:rsid w:val="12513953"/>
    <w:rsid w:val="12802AFE"/>
    <w:rsid w:val="12E23F25"/>
    <w:rsid w:val="12EB67CB"/>
    <w:rsid w:val="13072A44"/>
    <w:rsid w:val="1350413D"/>
    <w:rsid w:val="136038FD"/>
    <w:rsid w:val="13893C35"/>
    <w:rsid w:val="13A20852"/>
    <w:rsid w:val="13EE6D17"/>
    <w:rsid w:val="13F54E26"/>
    <w:rsid w:val="14530434"/>
    <w:rsid w:val="146D11F0"/>
    <w:rsid w:val="14717A98"/>
    <w:rsid w:val="147A11E7"/>
    <w:rsid w:val="14DB226E"/>
    <w:rsid w:val="150A6C7E"/>
    <w:rsid w:val="150B2B97"/>
    <w:rsid w:val="15140371"/>
    <w:rsid w:val="151547B8"/>
    <w:rsid w:val="152739BF"/>
    <w:rsid w:val="154510DF"/>
    <w:rsid w:val="1552050A"/>
    <w:rsid w:val="1565274D"/>
    <w:rsid w:val="15767436"/>
    <w:rsid w:val="158110EF"/>
    <w:rsid w:val="15A44D56"/>
    <w:rsid w:val="16181B81"/>
    <w:rsid w:val="162E5AA9"/>
    <w:rsid w:val="163F2D4D"/>
    <w:rsid w:val="1649051E"/>
    <w:rsid w:val="1696350E"/>
    <w:rsid w:val="16A91EF8"/>
    <w:rsid w:val="16DD6B31"/>
    <w:rsid w:val="1758223C"/>
    <w:rsid w:val="177C0994"/>
    <w:rsid w:val="178C25F4"/>
    <w:rsid w:val="17D810AE"/>
    <w:rsid w:val="17D95F7B"/>
    <w:rsid w:val="17E62AA7"/>
    <w:rsid w:val="17EF2C21"/>
    <w:rsid w:val="17F32CA0"/>
    <w:rsid w:val="180608F8"/>
    <w:rsid w:val="1812725A"/>
    <w:rsid w:val="18133A49"/>
    <w:rsid w:val="185809BE"/>
    <w:rsid w:val="18702526"/>
    <w:rsid w:val="188E1AD6"/>
    <w:rsid w:val="189B7D89"/>
    <w:rsid w:val="18C86529"/>
    <w:rsid w:val="18EF46F1"/>
    <w:rsid w:val="18F21D14"/>
    <w:rsid w:val="190845D9"/>
    <w:rsid w:val="191410B9"/>
    <w:rsid w:val="19474245"/>
    <w:rsid w:val="195C6D39"/>
    <w:rsid w:val="19837757"/>
    <w:rsid w:val="198F6470"/>
    <w:rsid w:val="1993778E"/>
    <w:rsid w:val="19AC652F"/>
    <w:rsid w:val="19D6190E"/>
    <w:rsid w:val="19DE5F80"/>
    <w:rsid w:val="19ED1BEB"/>
    <w:rsid w:val="1A0E0CCD"/>
    <w:rsid w:val="1A3D1081"/>
    <w:rsid w:val="1A6B70D6"/>
    <w:rsid w:val="1AB81E7E"/>
    <w:rsid w:val="1ABD5C04"/>
    <w:rsid w:val="1AE56FAE"/>
    <w:rsid w:val="1B0C46DF"/>
    <w:rsid w:val="1B0E7CD9"/>
    <w:rsid w:val="1B842F14"/>
    <w:rsid w:val="1BA5515C"/>
    <w:rsid w:val="1BAE1D92"/>
    <w:rsid w:val="1BBC4394"/>
    <w:rsid w:val="1BDB434B"/>
    <w:rsid w:val="1BF21A5F"/>
    <w:rsid w:val="1BFF75B4"/>
    <w:rsid w:val="1C163621"/>
    <w:rsid w:val="1C51313B"/>
    <w:rsid w:val="1CCD3ED3"/>
    <w:rsid w:val="1CF33CDD"/>
    <w:rsid w:val="1D0826D3"/>
    <w:rsid w:val="1D300783"/>
    <w:rsid w:val="1D4F1A4B"/>
    <w:rsid w:val="1D6445C8"/>
    <w:rsid w:val="1D9539A6"/>
    <w:rsid w:val="1DCF0496"/>
    <w:rsid w:val="1DD90774"/>
    <w:rsid w:val="1DE820C9"/>
    <w:rsid w:val="1E1F60CD"/>
    <w:rsid w:val="1E69544E"/>
    <w:rsid w:val="1F270062"/>
    <w:rsid w:val="1F3B3685"/>
    <w:rsid w:val="1F3D026E"/>
    <w:rsid w:val="1F6B3698"/>
    <w:rsid w:val="1F8054F8"/>
    <w:rsid w:val="1FF22678"/>
    <w:rsid w:val="201A26D0"/>
    <w:rsid w:val="203C5B8B"/>
    <w:rsid w:val="20481D81"/>
    <w:rsid w:val="205E2961"/>
    <w:rsid w:val="20733ECA"/>
    <w:rsid w:val="20B31AFE"/>
    <w:rsid w:val="20E45512"/>
    <w:rsid w:val="20E6393C"/>
    <w:rsid w:val="21311EA5"/>
    <w:rsid w:val="214040A4"/>
    <w:rsid w:val="2183368C"/>
    <w:rsid w:val="218F2C39"/>
    <w:rsid w:val="21C25F7F"/>
    <w:rsid w:val="21C86D7A"/>
    <w:rsid w:val="21EB5CEA"/>
    <w:rsid w:val="21F148E9"/>
    <w:rsid w:val="220240D5"/>
    <w:rsid w:val="220B1D86"/>
    <w:rsid w:val="2259669D"/>
    <w:rsid w:val="226C638A"/>
    <w:rsid w:val="22B83BEE"/>
    <w:rsid w:val="22D86BB8"/>
    <w:rsid w:val="22E00F7B"/>
    <w:rsid w:val="22FF517E"/>
    <w:rsid w:val="238B5451"/>
    <w:rsid w:val="23A67556"/>
    <w:rsid w:val="23B01B1D"/>
    <w:rsid w:val="24053DA7"/>
    <w:rsid w:val="240750AB"/>
    <w:rsid w:val="2449672E"/>
    <w:rsid w:val="247D6439"/>
    <w:rsid w:val="25177E64"/>
    <w:rsid w:val="25272816"/>
    <w:rsid w:val="2545757F"/>
    <w:rsid w:val="25712875"/>
    <w:rsid w:val="25A55563"/>
    <w:rsid w:val="263521FC"/>
    <w:rsid w:val="26397D09"/>
    <w:rsid w:val="265A5A10"/>
    <w:rsid w:val="266151C4"/>
    <w:rsid w:val="266535C6"/>
    <w:rsid w:val="26A22471"/>
    <w:rsid w:val="26E14C53"/>
    <w:rsid w:val="274912B9"/>
    <w:rsid w:val="27497263"/>
    <w:rsid w:val="277C704E"/>
    <w:rsid w:val="27897EC9"/>
    <w:rsid w:val="27D165A2"/>
    <w:rsid w:val="27D23000"/>
    <w:rsid w:val="27D537E2"/>
    <w:rsid w:val="287C7670"/>
    <w:rsid w:val="287F0225"/>
    <w:rsid w:val="28967876"/>
    <w:rsid w:val="28F161A2"/>
    <w:rsid w:val="28FD484F"/>
    <w:rsid w:val="2934369F"/>
    <w:rsid w:val="293F5DFC"/>
    <w:rsid w:val="294806D3"/>
    <w:rsid w:val="29601992"/>
    <w:rsid w:val="29805EAB"/>
    <w:rsid w:val="29A06193"/>
    <w:rsid w:val="29C40D94"/>
    <w:rsid w:val="29C75BF1"/>
    <w:rsid w:val="29E87CCF"/>
    <w:rsid w:val="29F01EC0"/>
    <w:rsid w:val="2A4614B3"/>
    <w:rsid w:val="2A905451"/>
    <w:rsid w:val="2A905CCB"/>
    <w:rsid w:val="2B261911"/>
    <w:rsid w:val="2B531624"/>
    <w:rsid w:val="2B742CD9"/>
    <w:rsid w:val="2B82289D"/>
    <w:rsid w:val="2B844F20"/>
    <w:rsid w:val="2B961680"/>
    <w:rsid w:val="2BA763AF"/>
    <w:rsid w:val="2BB51544"/>
    <w:rsid w:val="2BC26BE9"/>
    <w:rsid w:val="2BCB1CCD"/>
    <w:rsid w:val="2BED42B0"/>
    <w:rsid w:val="2BEF61A7"/>
    <w:rsid w:val="2BF70342"/>
    <w:rsid w:val="2BF72439"/>
    <w:rsid w:val="2C013C83"/>
    <w:rsid w:val="2C120FBA"/>
    <w:rsid w:val="2C397FEA"/>
    <w:rsid w:val="2C6E5F8B"/>
    <w:rsid w:val="2C7429B5"/>
    <w:rsid w:val="2D1550EE"/>
    <w:rsid w:val="2D3A1340"/>
    <w:rsid w:val="2D5A6311"/>
    <w:rsid w:val="2D5D0A2F"/>
    <w:rsid w:val="2D6F0544"/>
    <w:rsid w:val="2D742652"/>
    <w:rsid w:val="2D9177C5"/>
    <w:rsid w:val="2DDB109D"/>
    <w:rsid w:val="2E224D3B"/>
    <w:rsid w:val="2E503645"/>
    <w:rsid w:val="2E5248C2"/>
    <w:rsid w:val="2E6067F0"/>
    <w:rsid w:val="2E692241"/>
    <w:rsid w:val="2E8F6D9B"/>
    <w:rsid w:val="2E9D2CFF"/>
    <w:rsid w:val="2EB51B69"/>
    <w:rsid w:val="2F545A81"/>
    <w:rsid w:val="2F603644"/>
    <w:rsid w:val="2F6D2B41"/>
    <w:rsid w:val="2F9E402D"/>
    <w:rsid w:val="2FA27799"/>
    <w:rsid w:val="300C3CE1"/>
    <w:rsid w:val="3016329F"/>
    <w:rsid w:val="303C45D4"/>
    <w:rsid w:val="303C7515"/>
    <w:rsid w:val="30592DBB"/>
    <w:rsid w:val="30885639"/>
    <w:rsid w:val="309B5AA8"/>
    <w:rsid w:val="30A42393"/>
    <w:rsid w:val="30C61C16"/>
    <w:rsid w:val="30C95219"/>
    <w:rsid w:val="30CB379B"/>
    <w:rsid w:val="30D74F49"/>
    <w:rsid w:val="30D96822"/>
    <w:rsid w:val="30F67062"/>
    <w:rsid w:val="31032936"/>
    <w:rsid w:val="310E7A63"/>
    <w:rsid w:val="312E5D97"/>
    <w:rsid w:val="315F2B6B"/>
    <w:rsid w:val="319912FB"/>
    <w:rsid w:val="31C75A19"/>
    <w:rsid w:val="31F65444"/>
    <w:rsid w:val="31FD2DFF"/>
    <w:rsid w:val="31FE1724"/>
    <w:rsid w:val="32505F18"/>
    <w:rsid w:val="325A7C84"/>
    <w:rsid w:val="32625790"/>
    <w:rsid w:val="3283636F"/>
    <w:rsid w:val="32E57142"/>
    <w:rsid w:val="330149B7"/>
    <w:rsid w:val="3314415B"/>
    <w:rsid w:val="339F4A25"/>
    <w:rsid w:val="33B331DE"/>
    <w:rsid w:val="33C418AF"/>
    <w:rsid w:val="340F51A7"/>
    <w:rsid w:val="343A10AD"/>
    <w:rsid w:val="343E2D93"/>
    <w:rsid w:val="345D70F2"/>
    <w:rsid w:val="349B490F"/>
    <w:rsid w:val="34A57DFD"/>
    <w:rsid w:val="34A86B2E"/>
    <w:rsid w:val="34DF4479"/>
    <w:rsid w:val="34E5788C"/>
    <w:rsid w:val="34F96D78"/>
    <w:rsid w:val="351C6C34"/>
    <w:rsid w:val="353F3A56"/>
    <w:rsid w:val="354635F4"/>
    <w:rsid w:val="356D485B"/>
    <w:rsid w:val="35A41DB0"/>
    <w:rsid w:val="35A946B7"/>
    <w:rsid w:val="35AC7563"/>
    <w:rsid w:val="35CD4CB1"/>
    <w:rsid w:val="35E36877"/>
    <w:rsid w:val="35EC1630"/>
    <w:rsid w:val="35EF4932"/>
    <w:rsid w:val="360629A0"/>
    <w:rsid w:val="361653D4"/>
    <w:rsid w:val="36751AE8"/>
    <w:rsid w:val="369C412D"/>
    <w:rsid w:val="36C40E55"/>
    <w:rsid w:val="36DF1167"/>
    <w:rsid w:val="36FF081C"/>
    <w:rsid w:val="373C022C"/>
    <w:rsid w:val="37424579"/>
    <w:rsid w:val="376E1DCB"/>
    <w:rsid w:val="37920AEE"/>
    <w:rsid w:val="37981397"/>
    <w:rsid w:val="37C02607"/>
    <w:rsid w:val="37D556C3"/>
    <w:rsid w:val="37EA1649"/>
    <w:rsid w:val="37EF2846"/>
    <w:rsid w:val="37F24225"/>
    <w:rsid w:val="37F81858"/>
    <w:rsid w:val="380C3C8E"/>
    <w:rsid w:val="38172D0E"/>
    <w:rsid w:val="3869321A"/>
    <w:rsid w:val="38792CDB"/>
    <w:rsid w:val="38905D39"/>
    <w:rsid w:val="38961E84"/>
    <w:rsid w:val="38A53F6C"/>
    <w:rsid w:val="38D94CED"/>
    <w:rsid w:val="38E17475"/>
    <w:rsid w:val="38E31684"/>
    <w:rsid w:val="38FD1A9E"/>
    <w:rsid w:val="391E1F52"/>
    <w:rsid w:val="392F0457"/>
    <w:rsid w:val="39465DF3"/>
    <w:rsid w:val="394A250A"/>
    <w:rsid w:val="394A5FF0"/>
    <w:rsid w:val="396B5391"/>
    <w:rsid w:val="39D4085C"/>
    <w:rsid w:val="3A7845C1"/>
    <w:rsid w:val="3AC50852"/>
    <w:rsid w:val="3B0838F5"/>
    <w:rsid w:val="3B626996"/>
    <w:rsid w:val="3B7E4E15"/>
    <w:rsid w:val="3BAC7C11"/>
    <w:rsid w:val="3BB719E6"/>
    <w:rsid w:val="3BC5739B"/>
    <w:rsid w:val="3BCC0025"/>
    <w:rsid w:val="3BFD221A"/>
    <w:rsid w:val="3C1D10AF"/>
    <w:rsid w:val="3C3505F9"/>
    <w:rsid w:val="3C356645"/>
    <w:rsid w:val="3CA56B3A"/>
    <w:rsid w:val="3CAC15D2"/>
    <w:rsid w:val="3CC75CC4"/>
    <w:rsid w:val="3D061283"/>
    <w:rsid w:val="3D1D5C49"/>
    <w:rsid w:val="3D6847CB"/>
    <w:rsid w:val="3D911634"/>
    <w:rsid w:val="3D914B34"/>
    <w:rsid w:val="3DDA79A5"/>
    <w:rsid w:val="3E0840D2"/>
    <w:rsid w:val="3E107CA2"/>
    <w:rsid w:val="3E371D14"/>
    <w:rsid w:val="3E3C527C"/>
    <w:rsid w:val="3E504A51"/>
    <w:rsid w:val="3E57527A"/>
    <w:rsid w:val="3E5D7F6D"/>
    <w:rsid w:val="3E7F0FD3"/>
    <w:rsid w:val="3E8A3B75"/>
    <w:rsid w:val="3ECF20BA"/>
    <w:rsid w:val="3EDF4135"/>
    <w:rsid w:val="3EE576C2"/>
    <w:rsid w:val="3EEB1359"/>
    <w:rsid w:val="3EF118FE"/>
    <w:rsid w:val="3EFE4C27"/>
    <w:rsid w:val="3F164620"/>
    <w:rsid w:val="3F1A21D8"/>
    <w:rsid w:val="3F1B3BC9"/>
    <w:rsid w:val="3F3050EE"/>
    <w:rsid w:val="3F3A7B06"/>
    <w:rsid w:val="3F420948"/>
    <w:rsid w:val="3F744303"/>
    <w:rsid w:val="3F8F4793"/>
    <w:rsid w:val="3FBD4F61"/>
    <w:rsid w:val="3FDE29F3"/>
    <w:rsid w:val="3FF57DD8"/>
    <w:rsid w:val="3FF764FC"/>
    <w:rsid w:val="40143557"/>
    <w:rsid w:val="40214590"/>
    <w:rsid w:val="402B7E3F"/>
    <w:rsid w:val="402D5435"/>
    <w:rsid w:val="40382467"/>
    <w:rsid w:val="40A801E1"/>
    <w:rsid w:val="40DE50BE"/>
    <w:rsid w:val="40E65467"/>
    <w:rsid w:val="40EC50F5"/>
    <w:rsid w:val="4115614A"/>
    <w:rsid w:val="411A4C6D"/>
    <w:rsid w:val="41322588"/>
    <w:rsid w:val="4145545C"/>
    <w:rsid w:val="4186530E"/>
    <w:rsid w:val="41933E14"/>
    <w:rsid w:val="419633AA"/>
    <w:rsid w:val="41A85037"/>
    <w:rsid w:val="41F25CC2"/>
    <w:rsid w:val="41F92E0C"/>
    <w:rsid w:val="41F95E8A"/>
    <w:rsid w:val="42351E71"/>
    <w:rsid w:val="42670166"/>
    <w:rsid w:val="4284303B"/>
    <w:rsid w:val="42847D13"/>
    <w:rsid w:val="42997ED6"/>
    <w:rsid w:val="42AA07D4"/>
    <w:rsid w:val="42AD7A50"/>
    <w:rsid w:val="42EE35DB"/>
    <w:rsid w:val="431E58B7"/>
    <w:rsid w:val="432B278D"/>
    <w:rsid w:val="433F5964"/>
    <w:rsid w:val="435B61A4"/>
    <w:rsid w:val="43825D54"/>
    <w:rsid w:val="43A8521B"/>
    <w:rsid w:val="43FE31BB"/>
    <w:rsid w:val="443C7F5E"/>
    <w:rsid w:val="446413C5"/>
    <w:rsid w:val="448F2D07"/>
    <w:rsid w:val="44AA7C9A"/>
    <w:rsid w:val="44AC2F4B"/>
    <w:rsid w:val="44D06CEB"/>
    <w:rsid w:val="45016D6F"/>
    <w:rsid w:val="4506156C"/>
    <w:rsid w:val="454C5773"/>
    <w:rsid w:val="45A80E97"/>
    <w:rsid w:val="45C53D25"/>
    <w:rsid w:val="45E84B26"/>
    <w:rsid w:val="46295027"/>
    <w:rsid w:val="467C1E8C"/>
    <w:rsid w:val="46993270"/>
    <w:rsid w:val="46AB6703"/>
    <w:rsid w:val="46F968A0"/>
    <w:rsid w:val="46FA2178"/>
    <w:rsid w:val="46FD43E7"/>
    <w:rsid w:val="46FD6304"/>
    <w:rsid w:val="470343A1"/>
    <w:rsid w:val="472B474E"/>
    <w:rsid w:val="47687328"/>
    <w:rsid w:val="47752ACA"/>
    <w:rsid w:val="47802038"/>
    <w:rsid w:val="478B6735"/>
    <w:rsid w:val="47AF4D11"/>
    <w:rsid w:val="47D9106D"/>
    <w:rsid w:val="47FB099F"/>
    <w:rsid w:val="48240957"/>
    <w:rsid w:val="483504F4"/>
    <w:rsid w:val="48374229"/>
    <w:rsid w:val="488009FE"/>
    <w:rsid w:val="48A7564B"/>
    <w:rsid w:val="49293FFF"/>
    <w:rsid w:val="493B1131"/>
    <w:rsid w:val="49620FF1"/>
    <w:rsid w:val="496557F9"/>
    <w:rsid w:val="496A5C71"/>
    <w:rsid w:val="49BF66B8"/>
    <w:rsid w:val="49C20808"/>
    <w:rsid w:val="49FA5EF6"/>
    <w:rsid w:val="4A222BCC"/>
    <w:rsid w:val="4A432BA3"/>
    <w:rsid w:val="4A72756B"/>
    <w:rsid w:val="4A797541"/>
    <w:rsid w:val="4A7E589D"/>
    <w:rsid w:val="4A8559D8"/>
    <w:rsid w:val="4A901A63"/>
    <w:rsid w:val="4AB36AE6"/>
    <w:rsid w:val="4AB752FD"/>
    <w:rsid w:val="4AE66BEE"/>
    <w:rsid w:val="4AEA7D55"/>
    <w:rsid w:val="4B010B09"/>
    <w:rsid w:val="4B12203C"/>
    <w:rsid w:val="4B1F4CC3"/>
    <w:rsid w:val="4B334702"/>
    <w:rsid w:val="4B3D77E8"/>
    <w:rsid w:val="4B4F0B9C"/>
    <w:rsid w:val="4BC149DF"/>
    <w:rsid w:val="4C13635C"/>
    <w:rsid w:val="4C2578FB"/>
    <w:rsid w:val="4C2E0E14"/>
    <w:rsid w:val="4C605F1C"/>
    <w:rsid w:val="4C735E07"/>
    <w:rsid w:val="4CE23492"/>
    <w:rsid w:val="4CE4489C"/>
    <w:rsid w:val="4D1E0B50"/>
    <w:rsid w:val="4D28077C"/>
    <w:rsid w:val="4D306BFF"/>
    <w:rsid w:val="4D510618"/>
    <w:rsid w:val="4D56350C"/>
    <w:rsid w:val="4D6316C6"/>
    <w:rsid w:val="4E095C0A"/>
    <w:rsid w:val="4E4179EE"/>
    <w:rsid w:val="4E767DC2"/>
    <w:rsid w:val="4E7D64B2"/>
    <w:rsid w:val="4E8E57BB"/>
    <w:rsid w:val="4E8F6F3C"/>
    <w:rsid w:val="4ED57ECB"/>
    <w:rsid w:val="4F396355"/>
    <w:rsid w:val="4F3B68EA"/>
    <w:rsid w:val="4F945671"/>
    <w:rsid w:val="4FCE03C2"/>
    <w:rsid w:val="501944E0"/>
    <w:rsid w:val="506E40B6"/>
    <w:rsid w:val="50A246A0"/>
    <w:rsid w:val="50C10B50"/>
    <w:rsid w:val="50F66874"/>
    <w:rsid w:val="50F93B21"/>
    <w:rsid w:val="510711CE"/>
    <w:rsid w:val="51072FE8"/>
    <w:rsid w:val="5120208F"/>
    <w:rsid w:val="513251E3"/>
    <w:rsid w:val="515506DA"/>
    <w:rsid w:val="515E0E0C"/>
    <w:rsid w:val="517C44DB"/>
    <w:rsid w:val="519F2803"/>
    <w:rsid w:val="51B24506"/>
    <w:rsid w:val="51D3784E"/>
    <w:rsid w:val="51D57B4F"/>
    <w:rsid w:val="51EA36D4"/>
    <w:rsid w:val="52033C2F"/>
    <w:rsid w:val="52077FA0"/>
    <w:rsid w:val="521141FF"/>
    <w:rsid w:val="52133FB2"/>
    <w:rsid w:val="52414FCD"/>
    <w:rsid w:val="524E5317"/>
    <w:rsid w:val="52603064"/>
    <w:rsid w:val="52677290"/>
    <w:rsid w:val="52730954"/>
    <w:rsid w:val="5283201D"/>
    <w:rsid w:val="52A506A9"/>
    <w:rsid w:val="52B27FA0"/>
    <w:rsid w:val="531B5950"/>
    <w:rsid w:val="53310DDA"/>
    <w:rsid w:val="53322158"/>
    <w:rsid w:val="533D001D"/>
    <w:rsid w:val="53AE4E59"/>
    <w:rsid w:val="53B66FD2"/>
    <w:rsid w:val="53D725CB"/>
    <w:rsid w:val="53F60B93"/>
    <w:rsid w:val="542B42CD"/>
    <w:rsid w:val="54416508"/>
    <w:rsid w:val="54440BD0"/>
    <w:rsid w:val="54967355"/>
    <w:rsid w:val="5542741B"/>
    <w:rsid w:val="55AE5125"/>
    <w:rsid w:val="55D13336"/>
    <w:rsid w:val="562528DD"/>
    <w:rsid w:val="56443477"/>
    <w:rsid w:val="56686407"/>
    <w:rsid w:val="568203C1"/>
    <w:rsid w:val="569A4C92"/>
    <w:rsid w:val="56A80D56"/>
    <w:rsid w:val="570C6A4D"/>
    <w:rsid w:val="580637F9"/>
    <w:rsid w:val="580C057E"/>
    <w:rsid w:val="58175E51"/>
    <w:rsid w:val="581B26ED"/>
    <w:rsid w:val="586B6CF0"/>
    <w:rsid w:val="58A33E0B"/>
    <w:rsid w:val="58FA7596"/>
    <w:rsid w:val="590B4AF5"/>
    <w:rsid w:val="590F3EDF"/>
    <w:rsid w:val="592C2C48"/>
    <w:rsid w:val="593761E7"/>
    <w:rsid w:val="59850C17"/>
    <w:rsid w:val="598C7DB0"/>
    <w:rsid w:val="599E7685"/>
    <w:rsid w:val="5A0679B5"/>
    <w:rsid w:val="5A170EA8"/>
    <w:rsid w:val="5A40568A"/>
    <w:rsid w:val="5A6841BE"/>
    <w:rsid w:val="5A6C4CE3"/>
    <w:rsid w:val="5ABA59B1"/>
    <w:rsid w:val="5B2855EE"/>
    <w:rsid w:val="5B3E5686"/>
    <w:rsid w:val="5B4465A2"/>
    <w:rsid w:val="5B547D0E"/>
    <w:rsid w:val="5B614E05"/>
    <w:rsid w:val="5B630C7D"/>
    <w:rsid w:val="5BBB54FB"/>
    <w:rsid w:val="5C366A56"/>
    <w:rsid w:val="5C373EE9"/>
    <w:rsid w:val="5CA16ABA"/>
    <w:rsid w:val="5CA87BE6"/>
    <w:rsid w:val="5CB35126"/>
    <w:rsid w:val="5CB62246"/>
    <w:rsid w:val="5CB87D68"/>
    <w:rsid w:val="5CCA2A16"/>
    <w:rsid w:val="5CD37180"/>
    <w:rsid w:val="5D0D0413"/>
    <w:rsid w:val="5D226ACA"/>
    <w:rsid w:val="5D3778A4"/>
    <w:rsid w:val="5D457FF7"/>
    <w:rsid w:val="5D50269A"/>
    <w:rsid w:val="5D660432"/>
    <w:rsid w:val="5D873867"/>
    <w:rsid w:val="5DC540A7"/>
    <w:rsid w:val="5DC913EB"/>
    <w:rsid w:val="5DEC28A5"/>
    <w:rsid w:val="5DF620F0"/>
    <w:rsid w:val="5E0962AB"/>
    <w:rsid w:val="5E324CFB"/>
    <w:rsid w:val="5E4647B1"/>
    <w:rsid w:val="5E594973"/>
    <w:rsid w:val="5E8B6A9F"/>
    <w:rsid w:val="5EF06C4F"/>
    <w:rsid w:val="5EF51958"/>
    <w:rsid w:val="5EFA71E0"/>
    <w:rsid w:val="5F5D6BA7"/>
    <w:rsid w:val="5F6A0D11"/>
    <w:rsid w:val="5F7FD30C"/>
    <w:rsid w:val="5F827F64"/>
    <w:rsid w:val="5FA41BF6"/>
    <w:rsid w:val="5FAB0C22"/>
    <w:rsid w:val="5FBA29C5"/>
    <w:rsid w:val="601B795D"/>
    <w:rsid w:val="601C1E0A"/>
    <w:rsid w:val="6094507D"/>
    <w:rsid w:val="609C218E"/>
    <w:rsid w:val="60EF3577"/>
    <w:rsid w:val="610F24CD"/>
    <w:rsid w:val="61133537"/>
    <w:rsid w:val="612F2FC5"/>
    <w:rsid w:val="61622C63"/>
    <w:rsid w:val="61626FFC"/>
    <w:rsid w:val="61810DAC"/>
    <w:rsid w:val="61BA34EB"/>
    <w:rsid w:val="61BF5410"/>
    <w:rsid w:val="61D1023E"/>
    <w:rsid w:val="61F64342"/>
    <w:rsid w:val="62361D20"/>
    <w:rsid w:val="626838A5"/>
    <w:rsid w:val="6274710A"/>
    <w:rsid w:val="628C46DC"/>
    <w:rsid w:val="62C93AD1"/>
    <w:rsid w:val="62E51B3A"/>
    <w:rsid w:val="63230500"/>
    <w:rsid w:val="63920A42"/>
    <w:rsid w:val="63EA4DF9"/>
    <w:rsid w:val="64760EA5"/>
    <w:rsid w:val="64963F53"/>
    <w:rsid w:val="64AB7DC0"/>
    <w:rsid w:val="64CC30EB"/>
    <w:rsid w:val="64D412A6"/>
    <w:rsid w:val="654B5208"/>
    <w:rsid w:val="655D22F3"/>
    <w:rsid w:val="65611872"/>
    <w:rsid w:val="656C6C0C"/>
    <w:rsid w:val="65D07FCE"/>
    <w:rsid w:val="65D20B88"/>
    <w:rsid w:val="663B023B"/>
    <w:rsid w:val="663C6FD7"/>
    <w:rsid w:val="664705EE"/>
    <w:rsid w:val="664A1A6A"/>
    <w:rsid w:val="665C45F9"/>
    <w:rsid w:val="66812415"/>
    <w:rsid w:val="669D5EA9"/>
    <w:rsid w:val="66AE6963"/>
    <w:rsid w:val="66C657ED"/>
    <w:rsid w:val="66D95112"/>
    <w:rsid w:val="67107514"/>
    <w:rsid w:val="67A579C4"/>
    <w:rsid w:val="67E805FD"/>
    <w:rsid w:val="67F72DF6"/>
    <w:rsid w:val="68083B50"/>
    <w:rsid w:val="686F0A84"/>
    <w:rsid w:val="68706575"/>
    <w:rsid w:val="68752CEE"/>
    <w:rsid w:val="68834BBC"/>
    <w:rsid w:val="688E629F"/>
    <w:rsid w:val="68A07A87"/>
    <w:rsid w:val="68CE2566"/>
    <w:rsid w:val="68D61189"/>
    <w:rsid w:val="68D93544"/>
    <w:rsid w:val="69006B8C"/>
    <w:rsid w:val="69272501"/>
    <w:rsid w:val="69603B4A"/>
    <w:rsid w:val="696320E7"/>
    <w:rsid w:val="69B610FC"/>
    <w:rsid w:val="69BB3DA4"/>
    <w:rsid w:val="69FD4CF6"/>
    <w:rsid w:val="6A295EBD"/>
    <w:rsid w:val="6A501EEA"/>
    <w:rsid w:val="6A6352C7"/>
    <w:rsid w:val="6A997CA6"/>
    <w:rsid w:val="6AA22B30"/>
    <w:rsid w:val="6AA32632"/>
    <w:rsid w:val="6ABA55F7"/>
    <w:rsid w:val="6ABD60AB"/>
    <w:rsid w:val="6AD55B45"/>
    <w:rsid w:val="6ADA7BDA"/>
    <w:rsid w:val="6B0745D7"/>
    <w:rsid w:val="6B224577"/>
    <w:rsid w:val="6B47600F"/>
    <w:rsid w:val="6B653C15"/>
    <w:rsid w:val="6B932C0C"/>
    <w:rsid w:val="6B9A4D15"/>
    <w:rsid w:val="6BA75B7B"/>
    <w:rsid w:val="6BAB2D0D"/>
    <w:rsid w:val="6BB11146"/>
    <w:rsid w:val="6BC87F76"/>
    <w:rsid w:val="6C34399D"/>
    <w:rsid w:val="6C524A63"/>
    <w:rsid w:val="6C5F064E"/>
    <w:rsid w:val="6C7A74B6"/>
    <w:rsid w:val="6C9461CB"/>
    <w:rsid w:val="6CBF6AF6"/>
    <w:rsid w:val="6CDC3602"/>
    <w:rsid w:val="6CFC2696"/>
    <w:rsid w:val="6D011978"/>
    <w:rsid w:val="6D4C7577"/>
    <w:rsid w:val="6D5250A3"/>
    <w:rsid w:val="6D670502"/>
    <w:rsid w:val="6D810725"/>
    <w:rsid w:val="6DE9329C"/>
    <w:rsid w:val="6DF40034"/>
    <w:rsid w:val="6E084582"/>
    <w:rsid w:val="6E20323A"/>
    <w:rsid w:val="6E2522C1"/>
    <w:rsid w:val="6E5024FA"/>
    <w:rsid w:val="6E8354DD"/>
    <w:rsid w:val="6EC15016"/>
    <w:rsid w:val="6EC3482A"/>
    <w:rsid w:val="6ED95DEA"/>
    <w:rsid w:val="6EF16501"/>
    <w:rsid w:val="6F134DCC"/>
    <w:rsid w:val="6F500FA7"/>
    <w:rsid w:val="6F59670E"/>
    <w:rsid w:val="6F670D3C"/>
    <w:rsid w:val="6F846384"/>
    <w:rsid w:val="6F9629C5"/>
    <w:rsid w:val="6FAD1747"/>
    <w:rsid w:val="6FB00B6F"/>
    <w:rsid w:val="6FD14D46"/>
    <w:rsid w:val="6FFE024C"/>
    <w:rsid w:val="70172A2E"/>
    <w:rsid w:val="702E0619"/>
    <w:rsid w:val="704B25D4"/>
    <w:rsid w:val="705742C5"/>
    <w:rsid w:val="708519A6"/>
    <w:rsid w:val="70953AEF"/>
    <w:rsid w:val="70B0102E"/>
    <w:rsid w:val="70D84686"/>
    <w:rsid w:val="710A3C02"/>
    <w:rsid w:val="71162540"/>
    <w:rsid w:val="711B49BC"/>
    <w:rsid w:val="712212A8"/>
    <w:rsid w:val="71224B2C"/>
    <w:rsid w:val="712D491D"/>
    <w:rsid w:val="715B5FA9"/>
    <w:rsid w:val="719D69F4"/>
    <w:rsid w:val="71A56C9B"/>
    <w:rsid w:val="71C10EE3"/>
    <w:rsid w:val="721B72C2"/>
    <w:rsid w:val="726C3D11"/>
    <w:rsid w:val="72834335"/>
    <w:rsid w:val="729B455F"/>
    <w:rsid w:val="72CE5ACF"/>
    <w:rsid w:val="72CF006A"/>
    <w:rsid w:val="72FE667A"/>
    <w:rsid w:val="73352289"/>
    <w:rsid w:val="73430029"/>
    <w:rsid w:val="73533CF4"/>
    <w:rsid w:val="73674D66"/>
    <w:rsid w:val="737E5413"/>
    <w:rsid w:val="738144AE"/>
    <w:rsid w:val="73A94202"/>
    <w:rsid w:val="73D8077E"/>
    <w:rsid w:val="73F321EC"/>
    <w:rsid w:val="73FD7457"/>
    <w:rsid w:val="74667C0C"/>
    <w:rsid w:val="74767C58"/>
    <w:rsid w:val="748928BF"/>
    <w:rsid w:val="748D7802"/>
    <w:rsid w:val="749F7D37"/>
    <w:rsid w:val="74A2489D"/>
    <w:rsid w:val="74B71526"/>
    <w:rsid w:val="74DA6C11"/>
    <w:rsid w:val="74DE763D"/>
    <w:rsid w:val="754427F8"/>
    <w:rsid w:val="75663E2A"/>
    <w:rsid w:val="75680EDD"/>
    <w:rsid w:val="75694192"/>
    <w:rsid w:val="756A176D"/>
    <w:rsid w:val="757B2EFF"/>
    <w:rsid w:val="757C60BA"/>
    <w:rsid w:val="758523D5"/>
    <w:rsid w:val="758E43E1"/>
    <w:rsid w:val="75A52E18"/>
    <w:rsid w:val="75AC36CE"/>
    <w:rsid w:val="75B93025"/>
    <w:rsid w:val="75C500C8"/>
    <w:rsid w:val="75D14FF0"/>
    <w:rsid w:val="75DA35DC"/>
    <w:rsid w:val="75FE6729"/>
    <w:rsid w:val="76005923"/>
    <w:rsid w:val="7616249B"/>
    <w:rsid w:val="76170DCC"/>
    <w:rsid w:val="76826103"/>
    <w:rsid w:val="76830FE1"/>
    <w:rsid w:val="76E05A0A"/>
    <w:rsid w:val="770F4397"/>
    <w:rsid w:val="77123849"/>
    <w:rsid w:val="772A2B29"/>
    <w:rsid w:val="776E137D"/>
    <w:rsid w:val="777A358B"/>
    <w:rsid w:val="77850FA2"/>
    <w:rsid w:val="7788474A"/>
    <w:rsid w:val="77A303D6"/>
    <w:rsid w:val="77B67B5F"/>
    <w:rsid w:val="783B31FD"/>
    <w:rsid w:val="78497278"/>
    <w:rsid w:val="785F1566"/>
    <w:rsid w:val="78792F3B"/>
    <w:rsid w:val="78B56D31"/>
    <w:rsid w:val="78C87131"/>
    <w:rsid w:val="78C94D0A"/>
    <w:rsid w:val="790B2B61"/>
    <w:rsid w:val="792A33BB"/>
    <w:rsid w:val="79307F75"/>
    <w:rsid w:val="79810750"/>
    <w:rsid w:val="79BB2739"/>
    <w:rsid w:val="79CC7A3A"/>
    <w:rsid w:val="79E43492"/>
    <w:rsid w:val="79E9620E"/>
    <w:rsid w:val="79F904DD"/>
    <w:rsid w:val="7A2A2B0F"/>
    <w:rsid w:val="7A6648DE"/>
    <w:rsid w:val="7A7E1365"/>
    <w:rsid w:val="7AC15EF1"/>
    <w:rsid w:val="7AC55644"/>
    <w:rsid w:val="7AE476EA"/>
    <w:rsid w:val="7B1D3CA2"/>
    <w:rsid w:val="7B2C0E24"/>
    <w:rsid w:val="7B6A54D9"/>
    <w:rsid w:val="7BE76D09"/>
    <w:rsid w:val="7BF3536A"/>
    <w:rsid w:val="7C1169AE"/>
    <w:rsid w:val="7C403C03"/>
    <w:rsid w:val="7C472E92"/>
    <w:rsid w:val="7C5533D1"/>
    <w:rsid w:val="7C616904"/>
    <w:rsid w:val="7C822CE8"/>
    <w:rsid w:val="7C896B62"/>
    <w:rsid w:val="7C9C00D8"/>
    <w:rsid w:val="7CDA23D6"/>
    <w:rsid w:val="7CF40E8A"/>
    <w:rsid w:val="7D2232B3"/>
    <w:rsid w:val="7DF74FF8"/>
    <w:rsid w:val="7DF969B8"/>
    <w:rsid w:val="7E0000DB"/>
    <w:rsid w:val="7E0D7ED1"/>
    <w:rsid w:val="7E163D6A"/>
    <w:rsid w:val="7E2A0CE2"/>
    <w:rsid w:val="7E664DEE"/>
    <w:rsid w:val="7EBC73A8"/>
    <w:rsid w:val="7F0C4881"/>
    <w:rsid w:val="7FCC0955"/>
    <w:rsid w:val="7FD5136B"/>
    <w:rsid w:val="7FDA1D9D"/>
    <w:rsid w:val="7FFD0EBB"/>
    <w:rsid w:val="BEE6C3E8"/>
    <w:rsid w:val="FBF515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link w:val="30"/>
    <w:qFormat/>
    <w:uiPriority w:val="9"/>
    <w:pPr>
      <w:keepNext/>
      <w:keepLines/>
      <w:numPr>
        <w:ilvl w:val="0"/>
        <w:numId w:val="1"/>
      </w:numPr>
      <w:spacing w:before="340" w:after="330" w:line="578" w:lineRule="auto"/>
      <w:ind w:left="0" w:firstLine="0"/>
      <w:outlineLvl w:val="0"/>
    </w:pPr>
    <w:rPr>
      <w:rFonts w:eastAsia="仿宋"/>
      <w:b/>
      <w:bCs/>
      <w:kern w:val="44"/>
      <w:sz w:val="32"/>
      <w:szCs w:val="44"/>
    </w:rPr>
  </w:style>
  <w:style w:type="paragraph" w:styleId="5">
    <w:name w:val="heading 2"/>
    <w:basedOn w:val="1"/>
    <w:next w:val="1"/>
    <w:link w:val="31"/>
    <w:unhideWhenUsed/>
    <w:qFormat/>
    <w:uiPriority w:val="9"/>
    <w:pPr>
      <w:keepNext/>
      <w:keepLines/>
      <w:numPr>
        <w:ilvl w:val="0"/>
        <w:numId w:val="2"/>
      </w:numPr>
      <w:spacing w:before="260" w:after="260" w:line="416" w:lineRule="auto"/>
      <w:outlineLvl w:val="1"/>
    </w:pPr>
    <w:rPr>
      <w:rFonts w:eastAsia="仿宋" w:asciiTheme="majorHAnsi" w:hAnsiTheme="majorHAnsi" w:cstheme="majorBidi"/>
      <w:bCs/>
      <w:sz w:val="32"/>
      <w:szCs w:val="32"/>
    </w:rPr>
  </w:style>
  <w:style w:type="paragraph" w:styleId="6">
    <w:name w:val="heading 3"/>
    <w:basedOn w:val="1"/>
    <w:next w:val="1"/>
    <w:unhideWhenUsed/>
    <w:qFormat/>
    <w:uiPriority w:val="9"/>
    <w:pPr>
      <w:keepNext/>
      <w:widowControl/>
      <w:spacing w:before="240" w:after="60"/>
      <w:jc w:val="left"/>
      <w:outlineLvl w:val="2"/>
    </w:pPr>
    <w:rPr>
      <w:rFonts w:ascii="Cambria" w:hAnsi="Cambria" w:eastAsia="宋体"/>
      <w:b/>
      <w:bCs/>
      <w:kern w:val="0"/>
      <w:sz w:val="26"/>
      <w:szCs w:val="26"/>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2"/>
    <w:basedOn w:val="3"/>
    <w:next w:val="1"/>
    <w:unhideWhenUsed/>
    <w:qFormat/>
    <w:uiPriority w:val="0"/>
    <w:pPr>
      <w:ind w:firstLine="420"/>
    </w:pPr>
  </w:style>
  <w:style w:type="paragraph" w:styleId="3">
    <w:name w:val="Body Text Indent"/>
    <w:basedOn w:val="1"/>
    <w:unhideWhenUsed/>
    <w:qFormat/>
    <w:uiPriority w:val="99"/>
    <w:pPr>
      <w:spacing w:after="120"/>
      <w:ind w:left="420" w:leftChars="200"/>
    </w:pPr>
    <w:rPr>
      <w:rFonts w:ascii="Calibri" w:hAnsi="Calibri" w:cs="Times New Roman"/>
      <w:kern w:val="0"/>
      <w:szCs w:val="20"/>
    </w:rPr>
  </w:style>
  <w:style w:type="paragraph" w:styleId="7">
    <w:name w:val="caption"/>
    <w:basedOn w:val="1"/>
    <w:next w:val="1"/>
    <w:unhideWhenUsed/>
    <w:qFormat/>
    <w:uiPriority w:val="35"/>
    <w:rPr>
      <w:rFonts w:eastAsia="黑体" w:asciiTheme="majorHAnsi" w:hAnsiTheme="majorHAnsi" w:cstheme="majorBidi"/>
      <w:sz w:val="20"/>
      <w:szCs w:val="20"/>
    </w:rPr>
  </w:style>
  <w:style w:type="paragraph" w:styleId="8">
    <w:name w:val="annotation text"/>
    <w:basedOn w:val="1"/>
    <w:link w:val="37"/>
    <w:semiHidden/>
    <w:unhideWhenUsed/>
    <w:qFormat/>
    <w:uiPriority w:val="99"/>
    <w:pPr>
      <w:jc w:val="left"/>
    </w:pPr>
  </w:style>
  <w:style w:type="paragraph" w:styleId="9">
    <w:name w:val="Body Text"/>
    <w:basedOn w:val="1"/>
    <w:qFormat/>
    <w:uiPriority w:val="0"/>
  </w:style>
  <w:style w:type="paragraph" w:styleId="10">
    <w:name w:val="toc 3"/>
    <w:basedOn w:val="1"/>
    <w:next w:val="1"/>
    <w:semiHidden/>
    <w:unhideWhenUsed/>
    <w:qFormat/>
    <w:uiPriority w:val="39"/>
    <w:pPr>
      <w:ind w:left="840" w:leftChars="400"/>
    </w:pPr>
  </w:style>
  <w:style w:type="paragraph" w:styleId="11">
    <w:name w:val="Balloon Text"/>
    <w:basedOn w:val="1"/>
    <w:link w:val="36"/>
    <w:semiHidden/>
    <w:unhideWhenUsed/>
    <w:qFormat/>
    <w:uiPriority w:val="99"/>
    <w:rPr>
      <w:sz w:val="18"/>
      <w:szCs w:val="18"/>
    </w:rPr>
  </w:style>
  <w:style w:type="paragraph" w:styleId="12">
    <w:name w:val="footer"/>
    <w:basedOn w:val="1"/>
    <w:link w:val="28"/>
    <w:unhideWhenUsed/>
    <w:qFormat/>
    <w:uiPriority w:val="99"/>
    <w:pPr>
      <w:tabs>
        <w:tab w:val="center" w:pos="4153"/>
        <w:tab w:val="right" w:pos="8306"/>
      </w:tabs>
      <w:snapToGrid w:val="0"/>
      <w:jc w:val="left"/>
    </w:pPr>
    <w:rPr>
      <w:sz w:val="18"/>
      <w:szCs w:val="18"/>
    </w:rPr>
  </w:style>
  <w:style w:type="paragraph" w:styleId="13">
    <w:name w:val="header"/>
    <w:basedOn w:val="1"/>
    <w:link w:val="27"/>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qFormat/>
    <w:uiPriority w:val="39"/>
    <w:rPr>
      <w:rFonts w:ascii="Times New Roman" w:hAnsi="Times New Roman" w:eastAsia="宋体" w:cs="Times New Roman"/>
    </w:rPr>
  </w:style>
  <w:style w:type="paragraph" w:styleId="15">
    <w:name w:val="toc 2"/>
    <w:basedOn w:val="1"/>
    <w:next w:val="1"/>
    <w:semiHidden/>
    <w:unhideWhenUsed/>
    <w:qFormat/>
    <w:uiPriority w:val="39"/>
    <w:pPr>
      <w:ind w:left="420" w:leftChars="200"/>
    </w:pPr>
  </w:style>
  <w:style w:type="paragraph" w:styleId="16">
    <w:name w:val="Normal (Web)"/>
    <w:basedOn w:val="1"/>
    <w:semiHidden/>
    <w:unhideWhenUsed/>
    <w:qFormat/>
    <w:uiPriority w:val="99"/>
    <w:pPr>
      <w:spacing w:before="0" w:beforeAutospacing="1" w:after="0" w:afterAutospacing="1"/>
      <w:ind w:left="0" w:right="0"/>
      <w:jc w:val="left"/>
    </w:pPr>
    <w:rPr>
      <w:kern w:val="0"/>
      <w:sz w:val="14"/>
      <w:szCs w:val="14"/>
      <w:lang w:val="en-US" w:eastAsia="zh-CN" w:bidi="ar"/>
    </w:rPr>
  </w:style>
  <w:style w:type="paragraph" w:styleId="17">
    <w:name w:val="annotation subject"/>
    <w:basedOn w:val="8"/>
    <w:next w:val="8"/>
    <w:link w:val="38"/>
    <w:semiHidden/>
    <w:unhideWhenUsed/>
    <w:qFormat/>
    <w:uiPriority w:val="99"/>
    <w:rPr>
      <w:b/>
      <w:bCs/>
    </w:rPr>
  </w:style>
  <w:style w:type="paragraph" w:styleId="18">
    <w:name w:val="Body Text First Indent"/>
    <w:basedOn w:val="9"/>
    <w:semiHidden/>
    <w:unhideWhenUsed/>
    <w:qFormat/>
    <w:uiPriority w:val="99"/>
    <w:pPr>
      <w:ind w:firstLine="420" w:firstLineChars="100"/>
    </w:pPr>
  </w:style>
  <w:style w:type="table" w:styleId="20">
    <w:name w:val="Table Grid"/>
    <w:basedOn w:val="1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22">
    <w:name w:val="Strong"/>
    <w:basedOn w:val="21"/>
    <w:qFormat/>
    <w:uiPriority w:val="0"/>
    <w:rPr>
      <w:b/>
      <w:bCs/>
    </w:rPr>
  </w:style>
  <w:style w:type="character" w:styleId="23">
    <w:name w:val="FollowedHyperlink"/>
    <w:basedOn w:val="21"/>
    <w:semiHidden/>
    <w:unhideWhenUsed/>
    <w:qFormat/>
    <w:uiPriority w:val="99"/>
    <w:rPr>
      <w:color w:val="000000"/>
      <w:u w:val="none"/>
    </w:rPr>
  </w:style>
  <w:style w:type="character" w:styleId="24">
    <w:name w:val="Emphasis"/>
    <w:basedOn w:val="21"/>
    <w:qFormat/>
    <w:uiPriority w:val="20"/>
  </w:style>
  <w:style w:type="character" w:styleId="25">
    <w:name w:val="Hyperlink"/>
    <w:basedOn w:val="21"/>
    <w:semiHidden/>
    <w:unhideWhenUsed/>
    <w:qFormat/>
    <w:uiPriority w:val="99"/>
    <w:rPr>
      <w:color w:val="000000"/>
      <w:u w:val="none"/>
    </w:rPr>
  </w:style>
  <w:style w:type="character" w:styleId="26">
    <w:name w:val="annotation reference"/>
    <w:basedOn w:val="21"/>
    <w:semiHidden/>
    <w:unhideWhenUsed/>
    <w:qFormat/>
    <w:uiPriority w:val="99"/>
    <w:rPr>
      <w:sz w:val="21"/>
      <w:szCs w:val="21"/>
    </w:rPr>
  </w:style>
  <w:style w:type="character" w:customStyle="1" w:styleId="27">
    <w:name w:val="页眉 Char"/>
    <w:basedOn w:val="21"/>
    <w:link w:val="13"/>
    <w:qFormat/>
    <w:uiPriority w:val="99"/>
    <w:rPr>
      <w:sz w:val="18"/>
      <w:szCs w:val="18"/>
    </w:rPr>
  </w:style>
  <w:style w:type="character" w:customStyle="1" w:styleId="28">
    <w:name w:val="页脚 Char"/>
    <w:basedOn w:val="21"/>
    <w:link w:val="12"/>
    <w:qFormat/>
    <w:uiPriority w:val="99"/>
    <w:rPr>
      <w:sz w:val="18"/>
      <w:szCs w:val="18"/>
    </w:rPr>
  </w:style>
  <w:style w:type="character" w:customStyle="1" w:styleId="29">
    <w:name w:val="font41"/>
    <w:basedOn w:val="21"/>
    <w:qFormat/>
    <w:uiPriority w:val="0"/>
    <w:rPr>
      <w:rFonts w:ascii="仿宋_GB2312" w:eastAsia="仿宋_GB2312" w:cs="仿宋_GB2312"/>
      <w:color w:val="000000"/>
      <w:sz w:val="24"/>
      <w:szCs w:val="24"/>
      <w:u w:val="none"/>
    </w:rPr>
  </w:style>
  <w:style w:type="character" w:customStyle="1" w:styleId="30">
    <w:name w:val="标题 1 Char"/>
    <w:basedOn w:val="21"/>
    <w:link w:val="4"/>
    <w:qFormat/>
    <w:uiPriority w:val="9"/>
    <w:rPr>
      <w:rFonts w:eastAsia="仿宋"/>
      <w:b/>
      <w:bCs/>
      <w:kern w:val="44"/>
      <w:sz w:val="32"/>
      <w:szCs w:val="44"/>
    </w:rPr>
  </w:style>
  <w:style w:type="character" w:customStyle="1" w:styleId="31">
    <w:name w:val="标题 2 Char"/>
    <w:basedOn w:val="21"/>
    <w:link w:val="5"/>
    <w:qFormat/>
    <w:uiPriority w:val="9"/>
    <w:rPr>
      <w:rFonts w:eastAsia="仿宋" w:asciiTheme="majorHAnsi" w:hAnsiTheme="majorHAnsi" w:cstheme="majorBidi"/>
      <w:bCs/>
      <w:sz w:val="32"/>
      <w:szCs w:val="32"/>
    </w:rPr>
  </w:style>
  <w:style w:type="paragraph" w:styleId="32">
    <w:name w:val="List Paragraph"/>
    <w:basedOn w:val="1"/>
    <w:qFormat/>
    <w:uiPriority w:val="34"/>
    <w:pPr>
      <w:ind w:firstLine="420" w:firstLineChars="200"/>
    </w:pPr>
  </w:style>
  <w:style w:type="paragraph" w:customStyle="1" w:styleId="33">
    <w:name w:val="WPSOffice手动目录 1"/>
    <w:qFormat/>
    <w:uiPriority w:val="0"/>
    <w:rPr>
      <w:rFonts w:asciiTheme="minorHAnsi" w:hAnsiTheme="minorHAnsi" w:eastAsiaTheme="minorEastAsia" w:cstheme="minorBidi"/>
      <w:lang w:val="en-US" w:eastAsia="zh-CN" w:bidi="ar-SA"/>
    </w:rPr>
  </w:style>
  <w:style w:type="paragraph" w:customStyle="1" w:styleId="34">
    <w:name w:val="WPSOffice手动目录 2"/>
    <w:qFormat/>
    <w:uiPriority w:val="0"/>
    <w:pPr>
      <w:ind w:left="200" w:leftChars="200"/>
    </w:pPr>
    <w:rPr>
      <w:rFonts w:asciiTheme="minorHAnsi" w:hAnsiTheme="minorHAnsi" w:eastAsiaTheme="minorEastAsia" w:cstheme="minorBidi"/>
      <w:lang w:val="en-US" w:eastAsia="zh-CN" w:bidi="ar-SA"/>
    </w:rPr>
  </w:style>
  <w:style w:type="paragraph" w:customStyle="1" w:styleId="35">
    <w:name w:val="WPSOffice手动目录 3"/>
    <w:qFormat/>
    <w:uiPriority w:val="0"/>
    <w:pPr>
      <w:ind w:left="400" w:leftChars="400"/>
    </w:pPr>
    <w:rPr>
      <w:rFonts w:asciiTheme="minorHAnsi" w:hAnsiTheme="minorHAnsi" w:eastAsiaTheme="minorEastAsia" w:cstheme="minorBidi"/>
      <w:lang w:val="en-US" w:eastAsia="zh-CN" w:bidi="ar-SA"/>
    </w:rPr>
  </w:style>
  <w:style w:type="character" w:customStyle="1" w:styleId="36">
    <w:name w:val="批注框文本 Char"/>
    <w:basedOn w:val="21"/>
    <w:link w:val="11"/>
    <w:semiHidden/>
    <w:qFormat/>
    <w:uiPriority w:val="99"/>
    <w:rPr>
      <w:kern w:val="2"/>
      <w:sz w:val="18"/>
      <w:szCs w:val="18"/>
    </w:rPr>
  </w:style>
  <w:style w:type="character" w:customStyle="1" w:styleId="37">
    <w:name w:val="批注文字 Char"/>
    <w:basedOn w:val="21"/>
    <w:link w:val="8"/>
    <w:semiHidden/>
    <w:qFormat/>
    <w:uiPriority w:val="99"/>
    <w:rPr>
      <w:kern w:val="2"/>
      <w:sz w:val="21"/>
      <w:szCs w:val="24"/>
    </w:rPr>
  </w:style>
  <w:style w:type="character" w:customStyle="1" w:styleId="38">
    <w:name w:val="批注主题 Char"/>
    <w:basedOn w:val="37"/>
    <w:link w:val="17"/>
    <w:semiHidden/>
    <w:qFormat/>
    <w:uiPriority w:val="99"/>
    <w:rPr>
      <w:b/>
      <w:bCs/>
      <w:kern w:val="2"/>
      <w:sz w:val="21"/>
      <w:szCs w:val="24"/>
    </w:rPr>
  </w:style>
  <w:style w:type="paragraph" w:customStyle="1" w:styleId="39">
    <w:name w:val="闻政表"/>
    <w:basedOn w:val="1"/>
    <w:qFormat/>
    <w:uiPriority w:val="99"/>
    <w:pPr>
      <w:spacing w:before="60" w:after="60"/>
      <w:jc w:val="center"/>
    </w:pPr>
    <w:rPr>
      <w:rFonts w:ascii="Times New Roman" w:hAnsi="Times New Roman" w:eastAsia="仿宋_GB2312"/>
      <w:b/>
      <w:kern w:val="0"/>
      <w:sz w:val="24"/>
      <w:szCs w:val="28"/>
    </w:rPr>
  </w:style>
  <w:style w:type="paragraph" w:customStyle="1" w:styleId="40">
    <w:name w:val="Default"/>
    <w:qFormat/>
    <w:uiPriority w:val="0"/>
    <w:pPr>
      <w:widowControl w:val="0"/>
      <w:autoSpaceDE w:val="0"/>
      <w:autoSpaceDN w:val="0"/>
      <w:adjustRightInd w:val="0"/>
    </w:pPr>
    <w:rPr>
      <w:rFonts w:ascii="HYb2gj" w:hAnsi="Times New Roman" w:eastAsia="HYb2gj" w:cs="HYb2gj"/>
      <w:color w:val="000000"/>
      <w:sz w:val="24"/>
      <w:szCs w:val="24"/>
      <w:lang w:val="en-US" w:eastAsia="zh-CN" w:bidi="ar-SA"/>
    </w:rPr>
  </w:style>
  <w:style w:type="paragraph" w:customStyle="1" w:styleId="41">
    <w:name w:val="_Style 1"/>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39</Pages>
  <Words>19314</Words>
  <Characters>20390</Characters>
  <Lines>79</Lines>
  <Paragraphs>22</Paragraphs>
  <TotalTime>30</TotalTime>
  <ScaleCrop>false</ScaleCrop>
  <LinksUpToDate>false</LinksUpToDate>
  <CharactersWithSpaces>20648</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2019-11-08T05:25:00Z</dcterms:created>
  <dc:creator>jc</dc:creator>
  <cp:lastModifiedBy>Lenovo</cp:lastModifiedBy>
  <cp:lastPrinted>2023-07-14T12:51:00Z</cp:lastPrinted>
  <dcterms:modified xsi:type="dcterms:W3CDTF">2023-11-04T06:04:14Z</dcterms:modified>
  <cp:revision>182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E866F85B38204106A602E10D9B659C3C</vt:lpwstr>
  </property>
</Properties>
</file>