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508F2"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44"/>
          <w:szCs w:val="44"/>
        </w:rPr>
      </w:pPr>
      <w:r>
        <w:rPr>
          <w:rFonts w:hint="eastAsia" w:ascii="黑体" w:eastAsia="黑体" w:cs="Arial"/>
          <w:b/>
          <w:bCs/>
          <w:color w:val="101010"/>
          <w:sz w:val="44"/>
          <w:szCs w:val="44"/>
        </w:rPr>
        <w:t>转移支付执行情况说明</w:t>
      </w:r>
    </w:p>
    <w:p w14:paraId="740BFC57"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39"/>
          <w:szCs w:val="39"/>
        </w:rPr>
      </w:pPr>
      <w:r>
        <w:rPr>
          <w:rFonts w:ascii="黑体" w:eastAsia="黑体" w:cs="Arial"/>
          <w:b/>
          <w:bCs/>
          <w:color w:val="101010"/>
          <w:sz w:val="39"/>
          <w:szCs w:val="39"/>
        </w:rPr>
        <w:t xml:space="preserve"> </w:t>
      </w:r>
    </w:p>
    <w:p w14:paraId="7B925747">
      <w:pPr>
        <w:shd w:val="clear" w:color="auto" w:fill="FFFFFF"/>
        <w:adjustRightInd/>
        <w:snapToGrid/>
        <w:spacing w:after="0" w:line="360" w:lineRule="auto"/>
        <w:ind w:firstLine="672" w:firstLineChars="200"/>
        <w:jc w:val="both"/>
        <w:rPr>
          <w:rFonts w:ascii="仿宋_GB2312" w:eastAsia="仿宋_GB2312" w:cs="宋体"/>
          <w:color w:val="101010"/>
          <w:spacing w:val="8"/>
          <w:sz w:val="32"/>
          <w:szCs w:val="32"/>
        </w:rPr>
      </w:pPr>
      <w:r>
        <w:rPr>
          <w:rFonts w:hint="eastAsia" w:ascii="仿宋_GB2312" w:eastAsia="仿宋_GB2312" w:cs="宋体"/>
          <w:color w:val="101010"/>
          <w:spacing w:val="8"/>
          <w:sz w:val="32"/>
          <w:szCs w:val="32"/>
        </w:rPr>
        <w:t>2020年上级核定我县补助收入393380万元，其中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 xml:space="preserve">: </w:t>
      </w:r>
    </w:p>
    <w:p w14:paraId="2C9D52F0">
      <w:pPr>
        <w:spacing w:after="0" w:line="360" w:lineRule="auto"/>
        <w:ind w:firstLine="672" w:firstLineChars="200"/>
        <w:jc w:val="both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1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</w:rPr>
        <w:t>、</w:t>
      </w:r>
      <w:r>
        <w:rPr>
          <w:rFonts w:hint="eastAsia" w:ascii="仿宋_GB2312" w:eastAsia="仿宋_GB2312"/>
          <w:spacing w:val="4"/>
          <w:sz w:val="32"/>
          <w:szCs w:val="32"/>
        </w:rPr>
        <w:t>一般公共预算收入385066万元，其中：税收返还收入1438万元，体制补助5318万元，均衡性转移支付补助46549万元，县级基本财力保障机制奖补资金33474万元，</w:t>
      </w:r>
      <w:r>
        <w:rPr>
          <w:rFonts w:hint="eastAsia" w:ascii="仿宋_GB2312" w:eastAsia="仿宋_GB2312"/>
          <w:spacing w:val="8"/>
          <w:sz w:val="32"/>
          <w:szCs w:val="32"/>
        </w:rPr>
        <w:t>结算补助354万元，</w:t>
      </w:r>
      <w:r>
        <w:rPr>
          <w:rFonts w:hint="eastAsia" w:ascii="仿宋_GB2312" w:eastAsia="仿宋_GB2312"/>
          <w:spacing w:val="4"/>
          <w:sz w:val="32"/>
          <w:szCs w:val="32"/>
        </w:rPr>
        <w:t>产粮（油）大县奖励资金补助收入2267万元，重点生态功能区转移支付补助收入7867万元，固定数额补助收入45617万元，民族地区转移支付收入7419万元，边疆地区转移支付补助330万元，贫困地区转移支付49349万元，</w:t>
      </w:r>
      <w:bookmarkStart w:id="0" w:name="_GoBack"/>
      <w:bookmarkEnd w:id="0"/>
      <w:r>
        <w:rPr>
          <w:rFonts w:hint="eastAsia" w:ascii="仿宋_GB2312" w:eastAsia="仿宋_GB2312"/>
          <w:spacing w:val="4"/>
          <w:sz w:val="32"/>
          <w:szCs w:val="32"/>
        </w:rPr>
        <w:t>一般公共服务共同财政事权转移支付收入2523万元，公共安全共同财政事权转移支付收入3447万元，教育共同财政事权转移支付收入38827万元，科学技术共同财政事权转移支付收入23万元，文化旅游体育与传媒共同财政事权转移支付收入954万元，社会保障和就业共同事权转移支付收入38444</w:t>
      </w:r>
      <w:r>
        <w:rPr>
          <w:rFonts w:hint="eastAsia" w:ascii="仿宋_GB2312" w:eastAsia="仿宋_GB2312"/>
          <w:b/>
          <w:spacing w:val="4"/>
          <w:sz w:val="32"/>
          <w:szCs w:val="32"/>
        </w:rPr>
        <w:t xml:space="preserve">万元，医疗卫生共同财政事权转移支付收入 </w:t>
      </w:r>
      <w:r>
        <w:rPr>
          <w:rFonts w:hint="eastAsia" w:ascii="仿宋_GB2312" w:eastAsia="仿宋_GB2312"/>
          <w:spacing w:val="4"/>
          <w:sz w:val="32"/>
          <w:szCs w:val="32"/>
        </w:rPr>
        <w:t>37285万元，节能环保共同财政事权转移支付收入3446万元，农林水共同财政事权转移支付收入15486万元，交通运输共同财政事权转移支付收入5692万元，资源勘探信息等共同财政事权转移支付收入1119万元，商业服务业等共同财政事权转移支付收入200万元，住房保障共同财政事权转移支付收入6132万元，灾害防治及应急管理共同财政事权转移支付收入976万元，其他一般性转移支付收入1558万元，</w:t>
      </w:r>
      <w:r>
        <w:rPr>
          <w:rFonts w:hint="eastAsia" w:ascii="仿宋_GB2312" w:eastAsia="仿宋_GB2312"/>
          <w:spacing w:val="8"/>
          <w:sz w:val="32"/>
          <w:szCs w:val="32"/>
        </w:rPr>
        <w:t>专项转移支付收入38972万元。</w:t>
      </w:r>
    </w:p>
    <w:p w14:paraId="0078984A">
      <w:pPr>
        <w:spacing w:after="0" w:line="360" w:lineRule="auto"/>
        <w:ind w:firstLine="672" w:firstLineChars="200"/>
        <w:jc w:val="both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2</w:t>
      </w:r>
      <w:r>
        <w:rPr>
          <w:rFonts w:hint="eastAsia" w:ascii="仿宋_GB2312" w:eastAsia="仿宋_GB2312" w:cs="宋体"/>
          <w:color w:val="101010"/>
          <w:spacing w:val="8"/>
          <w:sz w:val="32"/>
          <w:szCs w:val="32"/>
        </w:rPr>
        <w:t>、政府性基金转移性收入8314万元：政府性基金上级补助收入8314万元。</w:t>
      </w:r>
    </w:p>
    <w:p w14:paraId="4FA1BB23">
      <w:pPr>
        <w:spacing w:after="0" w:line="360" w:lineRule="auto"/>
        <w:ind w:firstLine="672" w:firstLineChars="200"/>
        <w:jc w:val="both"/>
        <w:rPr>
          <w:rFonts w:ascii="仿宋_GB2312" w:eastAsia="仿宋_GB2312"/>
          <w:spacing w:val="8"/>
          <w:sz w:val="32"/>
          <w:szCs w:val="32"/>
          <w:highlight w:val="yellow"/>
        </w:rPr>
      </w:pPr>
    </w:p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NotTrackMoves/>
  <w:documentProtection w:enforcement="0"/>
  <w:defaultTabStop w:val="420"/>
  <w:drawingGridHorizontalSpacing w:val="110"/>
  <w:drawingGridVerticalSpacing w:val="156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733"/>
    <w:rsid w:val="00023405"/>
    <w:rsid w:val="000A3A3B"/>
    <w:rsid w:val="00110A66"/>
    <w:rsid w:val="001D07ED"/>
    <w:rsid w:val="001E0733"/>
    <w:rsid w:val="00291E9A"/>
    <w:rsid w:val="00315ED8"/>
    <w:rsid w:val="00331B2D"/>
    <w:rsid w:val="003613EF"/>
    <w:rsid w:val="003C4876"/>
    <w:rsid w:val="003C511E"/>
    <w:rsid w:val="00443138"/>
    <w:rsid w:val="004808E4"/>
    <w:rsid w:val="004F703F"/>
    <w:rsid w:val="00556D17"/>
    <w:rsid w:val="00660553"/>
    <w:rsid w:val="00671C98"/>
    <w:rsid w:val="00731B8B"/>
    <w:rsid w:val="00792BA3"/>
    <w:rsid w:val="007A71C1"/>
    <w:rsid w:val="0087117C"/>
    <w:rsid w:val="00885AD0"/>
    <w:rsid w:val="0089475B"/>
    <w:rsid w:val="00A0406F"/>
    <w:rsid w:val="00A63B45"/>
    <w:rsid w:val="00AB1360"/>
    <w:rsid w:val="00AE69BD"/>
    <w:rsid w:val="00B71FD1"/>
    <w:rsid w:val="00B742B6"/>
    <w:rsid w:val="00B75257"/>
    <w:rsid w:val="00BA7BAC"/>
    <w:rsid w:val="00BB555F"/>
    <w:rsid w:val="00C079BA"/>
    <w:rsid w:val="00C17CA7"/>
    <w:rsid w:val="00C91E7E"/>
    <w:rsid w:val="00CC6899"/>
    <w:rsid w:val="00D46004"/>
    <w:rsid w:val="00D923EA"/>
    <w:rsid w:val="00DF6CF6"/>
    <w:rsid w:val="00E01DB7"/>
    <w:rsid w:val="00E23CE4"/>
    <w:rsid w:val="00E75A34"/>
    <w:rsid w:val="00F32637"/>
    <w:rsid w:val="00F464BC"/>
    <w:rsid w:val="00F779B0"/>
    <w:rsid w:val="00F90EFD"/>
    <w:rsid w:val="00F94492"/>
    <w:rsid w:val="00FB041B"/>
    <w:rsid w:val="0EB0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1"/>
    <w:qFormat/>
    <w:uiPriority w:val="99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9">
    <w:name w:val="标题 1 Char"/>
    <w:basedOn w:val="8"/>
    <w:link w:val="2"/>
    <w:locked/>
    <w:uiPriority w:val="99"/>
    <w:rPr>
      <w:rFonts w:ascii="Tahoma" w:hAnsi="Tahoma" w:eastAsia="微软雅黑" w:cs="Times New Roman"/>
      <w:b/>
      <w:bCs/>
      <w:kern w:val="44"/>
      <w:sz w:val="44"/>
      <w:szCs w:val="44"/>
    </w:rPr>
  </w:style>
  <w:style w:type="character" w:customStyle="1" w:styleId="10">
    <w:name w:val="标题 2 Char"/>
    <w:basedOn w:val="8"/>
    <w:link w:val="3"/>
    <w:semiHidden/>
    <w:locked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11">
    <w:name w:val="标题 3 Char"/>
    <w:basedOn w:val="8"/>
    <w:link w:val="4"/>
    <w:semiHidden/>
    <w:locked/>
    <w:uiPriority w:val="99"/>
    <w:rPr>
      <w:rFonts w:ascii="Tahoma" w:hAnsi="Tahoma" w:eastAsia="微软雅黑" w:cs="Times New Roman"/>
      <w:b/>
      <w:bCs/>
      <w:kern w:val="0"/>
      <w:sz w:val="32"/>
      <w:szCs w:val="32"/>
    </w:rPr>
  </w:style>
  <w:style w:type="character" w:customStyle="1" w:styleId="12">
    <w:name w:val="页眉 Char"/>
    <w:basedOn w:val="8"/>
    <w:link w:val="6"/>
    <w:semiHidden/>
    <w:uiPriority w:val="99"/>
    <w:rPr>
      <w:rFonts w:ascii="Tahoma" w:hAnsi="Tahoma" w:eastAsia="微软雅黑"/>
      <w:kern w:val="0"/>
      <w:sz w:val="18"/>
      <w:szCs w:val="18"/>
    </w:rPr>
  </w:style>
  <w:style w:type="character" w:customStyle="1" w:styleId="13">
    <w:name w:val="页脚 Char"/>
    <w:basedOn w:val="8"/>
    <w:link w:val="5"/>
    <w:semiHidden/>
    <w:uiPriority w:val="99"/>
    <w:rPr>
      <w:rFonts w:ascii="Tahoma" w:hAnsi="Tahoma" w:eastAsia="微软雅黑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546</Words>
  <Characters>648</Characters>
  <Lines>4</Lines>
  <Paragraphs>1</Paragraphs>
  <TotalTime>424</TotalTime>
  <ScaleCrop>false</ScaleCrop>
  <LinksUpToDate>false</LinksUpToDate>
  <CharactersWithSpaces>653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2016-10-12T05:59:00Z</dcterms:created>
  <dc:creator>微软用户</dc:creator>
  <cp:lastModifiedBy>a</cp:lastModifiedBy>
  <cp:lastPrinted>2021-06-15T11:34:00Z</cp:lastPrinted>
  <dcterms:modified xsi:type="dcterms:W3CDTF">2026-01-20T03:29:18Z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eyJoZGlkIjoiMDdjNjkxMjk5N2JjMzdmMmE1YzQ3YTEwM2ExNDQ1N2UifQ==</vt:lpwstr>
  </property>
  <property fmtid="{D5CDD505-2E9C-101B-9397-08002B2CF9AE}" pid="3" name="KSOProductBuildVer">
    <vt:lpwstr>2052-12.1.0.24034</vt:lpwstr>
  </property>
  <property fmtid="{D5CDD505-2E9C-101B-9397-08002B2CF9AE}" pid="4" name="ICV">
    <vt:lpwstr>C0B6613D88984D07919BBD8CCB70876C_12</vt:lpwstr>
  </property>
</Properties>
</file>