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left="-1"/>
        <w:jc w:val="center"/>
        <w:rPr>
          <w:rFonts w:hint="eastAsia" w:ascii="宋体" w:hAnsi="宋体" w:eastAsia="宋体" w:cs="宋体"/>
          <w:b/>
          <w:bCs/>
          <w:kern w:val="2"/>
          <w:sz w:val="40"/>
          <w:szCs w:val="40"/>
          <w:highlight w:val="none"/>
          <w:lang w:val="en-US" w:eastAsia="zh-CN" w:bidi="ar-SA"/>
        </w:rPr>
      </w:pPr>
      <w:r>
        <w:rPr>
          <w:rFonts w:hint="eastAsia" w:ascii="宋体" w:hAnsi="宋体" w:eastAsia="宋体" w:cs="宋体"/>
          <w:b/>
          <w:bCs/>
          <w:kern w:val="2"/>
          <w:sz w:val="36"/>
          <w:szCs w:val="36"/>
          <w:highlight w:val="none"/>
          <w:lang w:val="en-US" w:eastAsia="zh-CN" w:bidi="ar-SA"/>
        </w:rPr>
        <w:t>疏附县GAJ执法执勤用车和特种车辆保险采购项目</w:t>
      </w:r>
      <w:r>
        <w:rPr>
          <w:rFonts w:hint="eastAsia" w:ascii="宋体" w:hAnsi="宋体" w:cs="宋体"/>
          <w:b/>
          <w:bCs/>
          <w:kern w:val="2"/>
          <w:sz w:val="36"/>
          <w:szCs w:val="36"/>
          <w:highlight w:val="none"/>
          <w:lang w:val="en-US" w:eastAsia="zh-CN" w:bidi="ar-SA"/>
        </w:rPr>
        <w:t>竞争性磋商</w:t>
      </w:r>
      <w:r>
        <w:rPr>
          <w:rFonts w:hint="eastAsia" w:ascii="宋体" w:hAnsi="宋体" w:eastAsia="宋体" w:cs="宋体"/>
          <w:b/>
          <w:bCs/>
          <w:kern w:val="2"/>
          <w:sz w:val="36"/>
          <w:szCs w:val="36"/>
          <w:highlight w:val="none"/>
          <w:lang w:val="en-US" w:eastAsia="zh-CN" w:bidi="ar-SA"/>
        </w:rPr>
        <w:t>公告KSSFX(JZXCS)202</w:t>
      </w:r>
      <w:r>
        <w:rPr>
          <w:rFonts w:hint="eastAsia" w:ascii="宋体" w:hAnsi="宋体" w:cs="宋体"/>
          <w:b/>
          <w:bCs/>
          <w:kern w:val="2"/>
          <w:sz w:val="36"/>
          <w:szCs w:val="36"/>
          <w:highlight w:val="none"/>
          <w:lang w:val="en-US" w:eastAsia="zh-CN" w:bidi="ar-SA"/>
        </w:rPr>
        <w:t>4</w:t>
      </w:r>
      <w:r>
        <w:rPr>
          <w:rFonts w:hint="eastAsia" w:ascii="宋体" w:hAnsi="宋体" w:eastAsia="宋体" w:cs="宋体"/>
          <w:b/>
          <w:bCs/>
          <w:kern w:val="2"/>
          <w:sz w:val="36"/>
          <w:szCs w:val="36"/>
          <w:highlight w:val="none"/>
          <w:lang w:val="en-US" w:eastAsia="zh-CN" w:bidi="ar-SA"/>
        </w:rPr>
        <w:t>-0</w:t>
      </w:r>
      <w:r>
        <w:rPr>
          <w:rFonts w:hint="eastAsia" w:ascii="宋体" w:hAnsi="宋体" w:cs="宋体"/>
          <w:b/>
          <w:bCs/>
          <w:kern w:val="2"/>
          <w:sz w:val="36"/>
          <w:szCs w:val="36"/>
          <w:highlight w:val="none"/>
          <w:lang w:val="en-US" w:eastAsia="zh-CN" w:bidi="ar-SA"/>
        </w:rPr>
        <w:t>4</w:t>
      </w:r>
      <w:r>
        <w:rPr>
          <w:rFonts w:hint="eastAsia" w:ascii="宋体" w:hAnsi="宋体" w:eastAsia="宋体" w:cs="宋体"/>
          <w:b/>
          <w:bCs/>
          <w:kern w:val="2"/>
          <w:sz w:val="36"/>
          <w:szCs w:val="36"/>
          <w:highlight w:val="none"/>
          <w:lang w:val="en-US" w:eastAsia="zh-CN" w:bidi="ar-SA"/>
        </w:rPr>
        <w:t>号</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8528" w:type="dxa"/>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项目概况</w:t>
            </w:r>
          </w:p>
          <w:p>
            <w:pPr>
              <w:numPr>
                <w:ilvl w:val="0"/>
                <w:numId w:val="0"/>
              </w:numPr>
              <w:tabs>
                <w:tab w:val="left" w:pos="0"/>
              </w:tabs>
              <w:snapToGrid w:val="0"/>
              <w:spacing w:before="0" w:after="0" w:line="240" w:lineRule="atLeast"/>
              <w:ind w:firstLine="480" w:firstLineChars="200"/>
              <w:jc w:val="both"/>
              <w:textAlignment w:val="baseline"/>
              <w:outlineLvl w:val="9"/>
              <w:rPr>
                <w:rFonts w:hint="eastAsia" w:ascii="宋体" w:hAnsi="宋体" w:eastAsia="宋体" w:cs="宋体"/>
                <w:highlight w:val="none"/>
                <w:lang w:val="en-US" w:eastAsia="zh-CN"/>
              </w:rPr>
            </w:pPr>
            <w:r>
              <w:rPr>
                <w:rFonts w:hint="eastAsia" w:ascii="宋体" w:hAnsi="宋体" w:cs="宋体"/>
                <w:b w:val="0"/>
                <w:color w:val="00B0F0"/>
                <w:kern w:val="2"/>
                <w:sz w:val="24"/>
                <w:szCs w:val="24"/>
                <w:highlight w:val="none"/>
                <w:u w:val="single"/>
                <w:lang w:val="en-US" w:eastAsia="zh-CN" w:bidi="ar-SA"/>
              </w:rPr>
              <w:t>疏附县GAJ执法执勤用车和特种车辆保险采购项目</w:t>
            </w:r>
            <w:r>
              <w:rPr>
                <w:rFonts w:hint="eastAsia" w:ascii="宋体" w:hAnsi="宋体" w:eastAsia="宋体" w:cs="宋体"/>
                <w:b w:val="0"/>
                <w:kern w:val="2"/>
                <w:sz w:val="24"/>
                <w:szCs w:val="24"/>
                <w:highlight w:val="none"/>
                <w:lang w:val="en-US" w:eastAsia="zh-CN" w:bidi="ar-SA"/>
              </w:rPr>
              <w:t>的潜在供应商应在</w:t>
            </w:r>
            <w:r>
              <w:rPr>
                <w:rFonts w:hint="eastAsia" w:ascii="宋体" w:hAnsi="宋体" w:eastAsia="宋体" w:cs="宋体"/>
                <w:b w:val="0"/>
                <w:kern w:val="2"/>
                <w:sz w:val="24"/>
                <w:szCs w:val="24"/>
                <w:highlight w:val="none"/>
                <w:u w:val="single"/>
                <w:lang w:val="en-US" w:eastAsia="zh-CN" w:bidi="ar-SA"/>
              </w:rPr>
              <w:t>政采云平台（https://login.zcygov.cn/user-login/#/login）</w:t>
            </w:r>
            <w:r>
              <w:rPr>
                <w:rFonts w:hint="eastAsia" w:ascii="宋体" w:hAnsi="宋体" w:eastAsia="宋体" w:cs="宋体"/>
                <w:b w:val="0"/>
                <w:kern w:val="2"/>
                <w:sz w:val="24"/>
                <w:szCs w:val="24"/>
                <w:highlight w:val="none"/>
                <w:lang w:val="en-US" w:eastAsia="zh-CN" w:bidi="ar-SA"/>
              </w:rPr>
              <w:t>获取招标文件，并</w:t>
            </w:r>
            <w:r>
              <w:rPr>
                <w:rFonts w:hint="eastAsia" w:ascii="宋体" w:hAnsi="宋体" w:eastAsia="宋体" w:cs="宋体"/>
                <w:b w:val="0"/>
                <w:kern w:val="2"/>
                <w:sz w:val="24"/>
                <w:szCs w:val="24"/>
                <w:highlight w:val="none"/>
                <w:u w:val="none"/>
                <w:lang w:val="en-US" w:eastAsia="zh-CN" w:bidi="ar-SA"/>
              </w:rPr>
              <w:t>于</w:t>
            </w:r>
            <w:r>
              <w:rPr>
                <w:rFonts w:hint="eastAsia" w:ascii="宋体" w:hAnsi="宋体" w:cs="宋体"/>
                <w:b w:val="0"/>
                <w:color w:val="00B0F0"/>
                <w:kern w:val="2"/>
                <w:sz w:val="24"/>
                <w:szCs w:val="24"/>
                <w:highlight w:val="none"/>
                <w:u w:val="single"/>
                <w:lang w:val="en-US" w:eastAsia="zh-CN" w:bidi="ar-SA"/>
              </w:rPr>
              <w:t>2024年4月24日11：00</w:t>
            </w:r>
            <w:r>
              <w:rPr>
                <w:rFonts w:hint="eastAsia" w:ascii="宋体" w:hAnsi="宋体" w:eastAsia="宋体" w:cs="宋体"/>
                <w:b w:val="0"/>
                <w:color w:val="00B0F0"/>
                <w:kern w:val="2"/>
                <w:sz w:val="24"/>
                <w:szCs w:val="24"/>
                <w:highlight w:val="none"/>
                <w:u w:val="single"/>
                <w:lang w:val="en-US" w:eastAsia="zh-CN" w:bidi="ar-SA"/>
              </w:rPr>
              <w:t>（北京时间）</w:t>
            </w:r>
            <w:r>
              <w:rPr>
                <w:rFonts w:hint="eastAsia" w:ascii="宋体" w:hAnsi="宋体" w:eastAsia="宋体" w:cs="宋体"/>
                <w:b w:val="0"/>
                <w:kern w:val="2"/>
                <w:sz w:val="24"/>
                <w:szCs w:val="24"/>
                <w:highlight w:val="none"/>
                <w:lang w:val="en-US" w:eastAsia="zh-CN" w:bidi="ar-SA"/>
              </w:rPr>
              <w:t>前上传投标文件。</w:t>
            </w:r>
          </w:p>
        </w:tc>
      </w:tr>
    </w:tbl>
    <w:p>
      <w:pPr>
        <w:keepNext w:val="0"/>
        <w:keepLines w:val="0"/>
        <w:pageBreakBefore w:val="0"/>
        <w:kinsoku/>
        <w:wordWrap/>
        <w:overflowPunct/>
        <w:topLinePunct w:val="0"/>
        <w:bidi w:val="0"/>
        <w:spacing w:line="420" w:lineRule="exact"/>
        <w:rPr>
          <w:rFonts w:hint="eastAsia" w:ascii="宋体" w:hAnsi="宋体" w:eastAsia="宋体" w:cs="宋体"/>
          <w:b/>
          <w:sz w:val="24"/>
          <w:highlight w:val="none"/>
        </w:rPr>
      </w:pPr>
      <w:bookmarkStart w:id="0" w:name="_Toc35393621"/>
      <w:bookmarkStart w:id="1" w:name="_Toc28359002"/>
      <w:bookmarkStart w:id="2" w:name="_Toc35393790"/>
      <w:bookmarkStart w:id="3" w:name="_Toc28217"/>
      <w:bookmarkStart w:id="4" w:name="_Toc28359079"/>
      <w:bookmarkStart w:id="5" w:name="_Toc20970"/>
      <w:bookmarkStart w:id="6" w:name="_Toc28253"/>
      <w:bookmarkStart w:id="7" w:name="_Hlk24379207"/>
      <w:r>
        <w:rPr>
          <w:rFonts w:hint="eastAsia" w:ascii="宋体" w:hAnsi="宋体" w:eastAsia="宋体" w:cs="宋体"/>
          <w:b/>
          <w:sz w:val="24"/>
          <w:highlight w:val="none"/>
        </w:rPr>
        <w:t>一、</w:t>
      </w:r>
      <w:bookmarkEnd w:id="0"/>
      <w:bookmarkEnd w:id="1"/>
      <w:bookmarkEnd w:id="2"/>
      <w:bookmarkEnd w:id="3"/>
      <w:bookmarkEnd w:id="4"/>
      <w:r>
        <w:rPr>
          <w:rFonts w:hint="eastAsia" w:ascii="宋体" w:hAnsi="宋体" w:eastAsia="宋体" w:cs="宋体"/>
          <w:b/>
          <w:sz w:val="24"/>
          <w:highlight w:val="none"/>
        </w:rPr>
        <w:t>项目基本情况</w:t>
      </w:r>
      <w:bookmarkEnd w:id="5"/>
      <w:bookmarkEnd w:id="6"/>
    </w:p>
    <w:p>
      <w:pPr>
        <w:keepNext w:val="0"/>
        <w:keepLines w:val="0"/>
        <w:pageBreakBefore w:val="0"/>
        <w:kinsoku/>
        <w:wordWrap/>
        <w:overflowPunct/>
        <w:topLinePunct w:val="0"/>
        <w:bidi w:val="0"/>
        <w:spacing w:line="420" w:lineRule="exact"/>
        <w:ind w:firstLine="480" w:firstLineChars="200"/>
        <w:rPr>
          <w:rFonts w:hint="eastAsia" w:ascii="宋体" w:hAnsi="宋体" w:cs="宋体"/>
          <w:b w:val="0"/>
          <w:color w:val="00B0F0"/>
          <w:kern w:val="2"/>
          <w:sz w:val="24"/>
          <w:szCs w:val="24"/>
          <w:highlight w:val="none"/>
          <w:u w:val="none"/>
          <w:lang w:val="en-US" w:eastAsia="zh-CN" w:bidi="ar-SA"/>
        </w:rPr>
      </w:pPr>
      <w:r>
        <w:rPr>
          <w:rFonts w:hint="eastAsia" w:ascii="宋体" w:hAnsi="宋体" w:eastAsia="宋体" w:cs="宋体"/>
          <w:sz w:val="24"/>
          <w:highlight w:val="none"/>
          <w:lang w:val="en-US" w:eastAsia="zh-CN"/>
        </w:rPr>
        <w:t>1.</w:t>
      </w:r>
      <w:r>
        <w:rPr>
          <w:rFonts w:hint="eastAsia" w:ascii="宋体" w:hAnsi="宋体" w:eastAsia="宋体" w:cs="宋体"/>
          <w:sz w:val="24"/>
          <w:highlight w:val="none"/>
        </w:rPr>
        <w:t>项目编号：</w:t>
      </w:r>
      <w:r>
        <w:rPr>
          <w:rFonts w:hint="eastAsia" w:ascii="宋体" w:hAnsi="宋体" w:cs="宋体"/>
          <w:b w:val="0"/>
          <w:color w:val="00B0F0"/>
          <w:kern w:val="2"/>
          <w:sz w:val="24"/>
          <w:szCs w:val="24"/>
          <w:highlight w:val="none"/>
          <w:u w:val="none"/>
          <w:lang w:val="en-US" w:eastAsia="zh-CN" w:bidi="ar-SA"/>
        </w:rPr>
        <w:t xml:space="preserve">KSSFX(JZXCS)2024-04号 </w:t>
      </w:r>
    </w:p>
    <w:p>
      <w:pPr>
        <w:keepNext w:val="0"/>
        <w:keepLines w:val="0"/>
        <w:pageBreakBefore w:val="0"/>
        <w:numPr>
          <w:ilvl w:val="0"/>
          <w:numId w:val="0"/>
        </w:numPr>
        <w:tabs>
          <w:tab w:val="left" w:pos="0"/>
        </w:tabs>
        <w:kinsoku/>
        <w:wordWrap/>
        <w:overflowPunct/>
        <w:topLinePunct w:val="0"/>
        <w:bidi w:val="0"/>
        <w:snapToGrid w:val="0"/>
        <w:spacing w:before="0" w:after="0" w:line="420" w:lineRule="exact"/>
        <w:ind w:firstLine="480" w:firstLineChars="200"/>
        <w:jc w:val="both"/>
        <w:textAlignment w:val="baseline"/>
        <w:outlineLvl w:val="9"/>
        <w:rPr>
          <w:rFonts w:hint="eastAsia" w:ascii="宋体" w:hAnsi="宋体" w:eastAsia="宋体" w:cs="宋体"/>
          <w:b w:val="0"/>
          <w:color w:val="00B0F0"/>
          <w:kern w:val="2"/>
          <w:sz w:val="24"/>
          <w:szCs w:val="24"/>
          <w:highlight w:val="none"/>
          <w:u w:val="none"/>
          <w:lang w:val="en-US" w:eastAsia="zh-CN" w:bidi="ar-SA"/>
        </w:rPr>
      </w:pPr>
      <w:r>
        <w:rPr>
          <w:rFonts w:hint="eastAsia" w:ascii="宋体" w:hAnsi="宋体" w:eastAsia="宋体" w:cs="宋体"/>
          <w:b w:val="0"/>
          <w:kern w:val="2"/>
          <w:sz w:val="24"/>
          <w:szCs w:val="24"/>
          <w:highlight w:val="none"/>
          <w:lang w:val="en-US" w:eastAsia="zh-CN" w:bidi="ar-SA"/>
        </w:rPr>
        <w:t>2.项目名称</w:t>
      </w:r>
      <w:r>
        <w:rPr>
          <w:rFonts w:hint="eastAsia" w:ascii="宋体" w:hAnsi="宋体" w:eastAsia="宋体" w:cs="宋体"/>
          <w:sz w:val="24"/>
          <w:highlight w:val="none"/>
        </w:rPr>
        <w:t>：</w:t>
      </w:r>
      <w:bookmarkEnd w:id="7"/>
      <w:r>
        <w:rPr>
          <w:rFonts w:hint="eastAsia" w:ascii="宋体" w:hAnsi="宋体" w:eastAsia="宋体" w:cs="宋体"/>
          <w:b w:val="0"/>
          <w:color w:val="00B0F0"/>
          <w:kern w:val="2"/>
          <w:sz w:val="24"/>
          <w:szCs w:val="24"/>
          <w:highlight w:val="none"/>
          <w:u w:val="none"/>
          <w:lang w:val="en-US" w:eastAsia="zh-CN" w:bidi="ar-SA"/>
        </w:rPr>
        <w:t>疏附县GAJ执法执勤用车和特种车辆保险采购项目</w:t>
      </w:r>
    </w:p>
    <w:p>
      <w:pPr>
        <w:keepNext w:val="0"/>
        <w:keepLines w:val="0"/>
        <w:pageBreakBefore w:val="0"/>
        <w:kinsoku/>
        <w:wordWrap/>
        <w:overflowPunct/>
        <w:topLinePunct w:val="0"/>
        <w:bidi w:val="0"/>
        <w:spacing w:line="420" w:lineRule="exact"/>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rPr>
        <w:t>采购方式：</w:t>
      </w:r>
      <w:r>
        <w:rPr>
          <w:rFonts w:hint="eastAsia" w:ascii="宋体" w:hAnsi="宋体" w:cs="宋体"/>
          <w:sz w:val="24"/>
          <w:highlight w:val="none"/>
          <w:lang w:val="en-US" w:eastAsia="zh-CN"/>
        </w:rPr>
        <w:t>竞争性磋商</w:t>
      </w:r>
    </w:p>
    <w:p>
      <w:pPr>
        <w:pStyle w:val="5"/>
        <w:keepNext w:val="0"/>
        <w:keepLines w:val="0"/>
        <w:pageBreakBefore w:val="0"/>
        <w:kinsoku/>
        <w:wordWrap/>
        <w:overflowPunct/>
        <w:topLinePunct w:val="0"/>
        <w:bidi w:val="0"/>
        <w:spacing w:line="420" w:lineRule="exact"/>
        <w:rPr>
          <w:rFonts w:hint="eastAsia" w:ascii="宋体" w:hAnsi="宋体" w:eastAsia="宋体" w:cs="宋体"/>
          <w:sz w:val="24"/>
          <w:highlight w:val="none"/>
        </w:rPr>
      </w:pPr>
      <w:r>
        <w:rPr>
          <w:rFonts w:hint="eastAsia" w:hAnsi="宋体" w:cs="宋体"/>
          <w:sz w:val="24"/>
          <w:highlight w:val="none"/>
          <w:lang w:val="en-US" w:eastAsia="zh-CN"/>
        </w:rPr>
        <w:t>4</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最高限价：</w:t>
      </w:r>
      <w:r>
        <w:rPr>
          <w:rFonts w:hint="eastAsia" w:hAnsi="宋体" w:cs="宋体"/>
          <w:b w:val="0"/>
          <w:color w:val="00B0F0"/>
          <w:kern w:val="2"/>
          <w:sz w:val="24"/>
          <w:szCs w:val="24"/>
          <w:highlight w:val="none"/>
          <w:u w:val="none"/>
          <w:lang w:val="en-US" w:eastAsia="zh-CN" w:bidi="ar-SA"/>
        </w:rPr>
        <w:t>85</w:t>
      </w:r>
      <w:r>
        <w:rPr>
          <w:rFonts w:hint="eastAsia" w:ascii="宋体" w:hAnsi="宋体" w:eastAsia="宋体" w:cs="宋体"/>
          <w:b w:val="0"/>
          <w:color w:val="00B0F0"/>
          <w:kern w:val="2"/>
          <w:sz w:val="24"/>
          <w:szCs w:val="24"/>
          <w:highlight w:val="none"/>
          <w:u w:val="none"/>
          <w:lang w:val="en-US" w:eastAsia="zh-CN" w:bidi="ar-SA"/>
        </w:rPr>
        <w:t>万元</w:t>
      </w:r>
    </w:p>
    <w:p>
      <w:pPr>
        <w:pStyle w:val="5"/>
        <w:keepNext w:val="0"/>
        <w:keepLines w:val="0"/>
        <w:pageBreakBefore w:val="0"/>
        <w:kinsoku/>
        <w:wordWrap/>
        <w:overflowPunct/>
        <w:topLinePunct w:val="0"/>
        <w:bidi w:val="0"/>
        <w:spacing w:line="420" w:lineRule="exact"/>
        <w:rPr>
          <w:rFonts w:hint="eastAsia" w:ascii="宋体" w:hAnsi="宋体" w:eastAsia="宋体" w:cs="宋体"/>
          <w:sz w:val="24"/>
          <w:highlight w:val="none"/>
        </w:rPr>
      </w:pPr>
      <w:r>
        <w:rPr>
          <w:rFonts w:hint="eastAsia" w:hAnsi="宋体" w:cs="宋体"/>
          <w:sz w:val="24"/>
          <w:highlight w:val="none"/>
          <w:lang w:val="en-US" w:eastAsia="zh-CN"/>
        </w:rPr>
        <w:t>5</w:t>
      </w:r>
      <w:r>
        <w:rPr>
          <w:rFonts w:hint="eastAsia" w:ascii="宋体" w:hAnsi="宋体" w:cs="宋体"/>
          <w:sz w:val="24"/>
          <w:highlight w:val="none"/>
          <w:lang w:val="en-US" w:eastAsia="zh-CN"/>
        </w:rPr>
        <w:t>.</w:t>
      </w:r>
      <w:r>
        <w:rPr>
          <w:rFonts w:hint="eastAsia" w:ascii="宋体" w:hAnsi="宋体" w:eastAsia="宋体" w:cs="宋体"/>
          <w:sz w:val="24"/>
          <w:highlight w:val="none"/>
        </w:rPr>
        <w:t>采购需求：</w:t>
      </w:r>
    </w:p>
    <w:p>
      <w:pPr>
        <w:pStyle w:val="5"/>
        <w:keepNext w:val="0"/>
        <w:keepLines w:val="0"/>
        <w:pageBreakBefore w:val="0"/>
        <w:kinsoku/>
        <w:wordWrap/>
        <w:overflowPunct/>
        <w:topLinePunct w:val="0"/>
        <w:bidi w:val="0"/>
        <w:spacing w:line="420" w:lineRule="exact"/>
        <w:ind w:left="0" w:leftChars="0" w:firstLine="240" w:firstLineChars="100"/>
        <w:rPr>
          <w:rFonts w:hint="eastAsia" w:hAnsi="宋体" w:cs="宋体"/>
          <w:sz w:val="24"/>
          <w:highlight w:val="none"/>
          <w:lang w:val="en-US" w:eastAsia="zh-CN"/>
        </w:rPr>
      </w:pPr>
      <w:r>
        <w:rPr>
          <w:rFonts w:hint="eastAsia" w:ascii="宋体" w:hAnsi="宋体" w:eastAsia="宋体" w:cs="宋体"/>
          <w:b w:val="0"/>
          <w:color w:val="00B0F0"/>
          <w:kern w:val="2"/>
          <w:sz w:val="24"/>
          <w:szCs w:val="24"/>
          <w:highlight w:val="none"/>
          <w:u w:val="none"/>
          <w:lang w:val="en-US" w:eastAsia="zh-CN" w:bidi="ar-SA"/>
        </w:rPr>
        <w:t>采购执法执勤用车和特种车辆保险服务一批，预算金额：</w:t>
      </w:r>
      <w:r>
        <w:rPr>
          <w:rFonts w:hint="eastAsia" w:hAnsi="宋体" w:cs="宋体"/>
          <w:b w:val="0"/>
          <w:color w:val="00B0F0"/>
          <w:kern w:val="2"/>
          <w:sz w:val="24"/>
          <w:szCs w:val="24"/>
          <w:highlight w:val="none"/>
          <w:u w:val="none"/>
          <w:lang w:val="en-US" w:eastAsia="zh-CN" w:bidi="ar-SA"/>
        </w:rPr>
        <w:t>85</w:t>
      </w:r>
      <w:r>
        <w:rPr>
          <w:rFonts w:hint="eastAsia" w:ascii="宋体" w:hAnsi="宋体" w:eastAsia="宋体" w:cs="宋体"/>
          <w:b w:val="0"/>
          <w:color w:val="00B0F0"/>
          <w:kern w:val="2"/>
          <w:sz w:val="24"/>
          <w:szCs w:val="24"/>
          <w:highlight w:val="none"/>
          <w:u w:val="none"/>
          <w:lang w:val="en-US" w:eastAsia="zh-CN" w:bidi="ar-SA"/>
        </w:rPr>
        <w:t>万元；</w:t>
      </w:r>
    </w:p>
    <w:p>
      <w:pPr>
        <w:pStyle w:val="5"/>
        <w:keepNext w:val="0"/>
        <w:keepLines w:val="0"/>
        <w:pageBreakBefore w:val="0"/>
        <w:kinsoku/>
        <w:wordWrap/>
        <w:overflowPunct/>
        <w:topLinePunct w:val="0"/>
        <w:bidi w:val="0"/>
        <w:spacing w:line="420" w:lineRule="exact"/>
        <w:ind w:firstLine="720" w:firstLineChars="300"/>
        <w:rPr>
          <w:rFonts w:hint="eastAsia" w:ascii="宋体" w:hAnsi="宋体" w:eastAsia="宋体" w:cs="宋体"/>
          <w:kern w:val="0"/>
          <w:sz w:val="24"/>
          <w:szCs w:val="20"/>
          <w:highlight w:val="none"/>
          <w:lang w:val="en-US" w:eastAsia="zh-CN" w:bidi="ar-SA"/>
        </w:rPr>
      </w:pPr>
      <w:r>
        <w:rPr>
          <w:rFonts w:hint="eastAsia" w:cs="宋体"/>
          <w:kern w:val="0"/>
          <w:sz w:val="24"/>
          <w:lang w:val="en-US" w:eastAsia="zh-CN"/>
        </w:rPr>
        <w:t>内容</w:t>
      </w:r>
      <w:r>
        <w:rPr>
          <w:rFonts w:hint="eastAsia" w:cs="宋体"/>
          <w:kern w:val="0"/>
          <w:sz w:val="24"/>
        </w:rPr>
        <w:t>及要求详见招标文件。</w:t>
      </w:r>
    </w:p>
    <w:p>
      <w:pPr>
        <w:keepNext w:val="0"/>
        <w:keepLines w:val="0"/>
        <w:pageBreakBefore w:val="0"/>
        <w:kinsoku/>
        <w:wordWrap/>
        <w:overflowPunct/>
        <w:topLinePunct w:val="0"/>
        <w:bidi w:val="0"/>
        <w:spacing w:line="420" w:lineRule="exact"/>
        <w:ind w:firstLine="480" w:firstLineChars="200"/>
        <w:rPr>
          <w:rFonts w:hint="default" w:ascii="宋体" w:hAnsi="宋体" w:eastAsia="宋体" w:cs="宋体"/>
          <w:b w:val="0"/>
          <w:color w:val="00B0F0"/>
          <w:kern w:val="2"/>
          <w:sz w:val="24"/>
          <w:szCs w:val="24"/>
          <w:highlight w:val="none"/>
          <w:u w:val="none"/>
          <w:lang w:val="en-US" w:eastAsia="zh-CN" w:bidi="ar-SA"/>
        </w:rPr>
      </w:pPr>
      <w:r>
        <w:rPr>
          <w:rFonts w:hint="eastAsia" w:ascii="宋体" w:hAnsi="宋体" w:cs="宋体"/>
          <w:sz w:val="24"/>
          <w:highlight w:val="none"/>
          <w:lang w:val="en-US" w:eastAsia="zh-CN"/>
        </w:rPr>
        <w:t>6.资金来源：</w:t>
      </w:r>
      <w:r>
        <w:rPr>
          <w:rFonts w:hint="eastAsia" w:ascii="宋体" w:hAnsi="宋体" w:eastAsia="宋体" w:cs="宋体"/>
          <w:b w:val="0"/>
          <w:color w:val="00B0F0"/>
          <w:kern w:val="2"/>
          <w:sz w:val="24"/>
          <w:szCs w:val="24"/>
          <w:highlight w:val="none"/>
          <w:u w:val="none"/>
          <w:lang w:val="en-US" w:eastAsia="zh-CN" w:bidi="ar-SA"/>
        </w:rPr>
        <w:t>202</w:t>
      </w:r>
      <w:r>
        <w:rPr>
          <w:rFonts w:hint="eastAsia" w:ascii="宋体" w:hAnsi="宋体" w:cs="宋体"/>
          <w:b w:val="0"/>
          <w:color w:val="00B0F0"/>
          <w:kern w:val="2"/>
          <w:sz w:val="24"/>
          <w:szCs w:val="24"/>
          <w:highlight w:val="none"/>
          <w:u w:val="none"/>
          <w:lang w:val="en-US" w:eastAsia="zh-CN" w:bidi="ar-SA"/>
        </w:rPr>
        <w:t>3</w:t>
      </w:r>
      <w:r>
        <w:rPr>
          <w:rFonts w:hint="eastAsia" w:ascii="宋体" w:hAnsi="宋体" w:eastAsia="宋体" w:cs="宋体"/>
          <w:b w:val="0"/>
          <w:color w:val="00B0F0"/>
          <w:kern w:val="2"/>
          <w:sz w:val="24"/>
          <w:szCs w:val="24"/>
          <w:highlight w:val="none"/>
          <w:u w:val="none"/>
          <w:lang w:val="en-US" w:eastAsia="zh-CN" w:bidi="ar-SA"/>
        </w:rPr>
        <w:t>年</w:t>
      </w:r>
      <w:r>
        <w:rPr>
          <w:rFonts w:hint="eastAsia" w:ascii="宋体" w:hAnsi="宋体" w:cs="宋体"/>
          <w:b w:val="0"/>
          <w:color w:val="00B0F0"/>
          <w:kern w:val="2"/>
          <w:sz w:val="24"/>
          <w:szCs w:val="24"/>
          <w:highlight w:val="none"/>
          <w:u w:val="none"/>
          <w:lang w:val="en-US" w:eastAsia="zh-CN" w:bidi="ar-SA"/>
        </w:rPr>
        <w:t>公用经费、</w:t>
      </w:r>
      <w:r>
        <w:rPr>
          <w:rFonts w:hint="eastAsia" w:ascii="宋体" w:hAnsi="宋体" w:eastAsia="宋体" w:cs="宋体"/>
          <w:b w:val="0"/>
          <w:color w:val="00B0F0"/>
          <w:kern w:val="2"/>
          <w:sz w:val="24"/>
          <w:szCs w:val="24"/>
          <w:highlight w:val="none"/>
          <w:u w:val="none"/>
          <w:lang w:val="en-US" w:eastAsia="zh-CN" w:bidi="ar-SA"/>
        </w:rPr>
        <w:t>办案业务</w:t>
      </w:r>
      <w:r>
        <w:rPr>
          <w:rFonts w:hint="eastAsia" w:ascii="宋体" w:hAnsi="宋体" w:cs="宋体"/>
          <w:b w:val="0"/>
          <w:color w:val="00B0F0"/>
          <w:kern w:val="2"/>
          <w:sz w:val="24"/>
          <w:szCs w:val="24"/>
          <w:highlight w:val="none"/>
          <w:u w:val="none"/>
          <w:lang w:val="en-US" w:eastAsia="zh-CN" w:bidi="ar-SA"/>
        </w:rPr>
        <w:t>经</w:t>
      </w:r>
      <w:r>
        <w:rPr>
          <w:rFonts w:hint="eastAsia" w:ascii="宋体" w:hAnsi="宋体" w:eastAsia="宋体" w:cs="宋体"/>
          <w:b w:val="0"/>
          <w:color w:val="00B0F0"/>
          <w:kern w:val="2"/>
          <w:sz w:val="24"/>
          <w:szCs w:val="24"/>
          <w:highlight w:val="none"/>
          <w:u w:val="none"/>
          <w:lang w:val="en-US" w:eastAsia="zh-CN" w:bidi="ar-SA"/>
        </w:rPr>
        <w:t>费</w:t>
      </w:r>
      <w:r>
        <w:rPr>
          <w:rFonts w:hint="eastAsia" w:ascii="宋体" w:hAnsi="宋体" w:cs="宋体"/>
          <w:b w:val="0"/>
          <w:color w:val="00B0F0"/>
          <w:kern w:val="2"/>
          <w:sz w:val="24"/>
          <w:szCs w:val="24"/>
          <w:highlight w:val="none"/>
          <w:u w:val="none"/>
          <w:lang w:val="en-US" w:eastAsia="zh-CN" w:bidi="ar-SA"/>
        </w:rPr>
        <w:t>和项目经费</w:t>
      </w:r>
    </w:p>
    <w:p>
      <w:pPr>
        <w:keepNext w:val="0"/>
        <w:keepLines w:val="0"/>
        <w:pageBreakBefore w:val="0"/>
        <w:kinsoku/>
        <w:wordWrap/>
        <w:overflowPunct/>
        <w:topLinePunct w:val="0"/>
        <w:bidi w:val="0"/>
        <w:spacing w:line="4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7.</w:t>
      </w:r>
      <w:r>
        <w:rPr>
          <w:rFonts w:hint="eastAsia" w:ascii="宋体" w:hAnsi="宋体" w:eastAsia="宋体" w:cs="宋体"/>
          <w:sz w:val="24"/>
          <w:highlight w:val="none"/>
        </w:rPr>
        <w:t>本项目不接受联合体投标。</w:t>
      </w:r>
    </w:p>
    <w:p>
      <w:pPr>
        <w:keepNext w:val="0"/>
        <w:keepLines w:val="0"/>
        <w:pageBreakBefore w:val="0"/>
        <w:tabs>
          <w:tab w:val="left" w:pos="403"/>
        </w:tabs>
        <w:kinsoku/>
        <w:wordWrap/>
        <w:overflowPunct/>
        <w:topLinePunct w:val="0"/>
        <w:bidi w:val="0"/>
        <w:spacing w:line="420" w:lineRule="exact"/>
        <w:rPr>
          <w:rFonts w:hint="eastAsia" w:ascii="宋体" w:hAnsi="宋体" w:eastAsia="宋体" w:cs="宋体"/>
          <w:b/>
          <w:bCs/>
          <w:sz w:val="24"/>
          <w:highlight w:val="none"/>
        </w:rPr>
      </w:pPr>
      <w:bookmarkStart w:id="8" w:name="_Toc35393791"/>
      <w:bookmarkStart w:id="9" w:name="_Toc35393622"/>
      <w:bookmarkStart w:id="10" w:name="_Toc28359080"/>
      <w:bookmarkStart w:id="11" w:name="_Toc29506"/>
      <w:bookmarkStart w:id="12" w:name="_Toc28359003"/>
      <w:bookmarkStart w:id="13" w:name="_Toc13688"/>
      <w:bookmarkStart w:id="14" w:name="_Toc19260"/>
      <w:r>
        <w:rPr>
          <w:rFonts w:hint="eastAsia" w:ascii="宋体" w:hAnsi="宋体" w:eastAsia="宋体" w:cs="宋体"/>
          <w:b/>
          <w:bCs/>
          <w:sz w:val="24"/>
          <w:highlight w:val="none"/>
        </w:rPr>
        <w:t>二、投标供应商资格要求：</w:t>
      </w:r>
      <w:bookmarkEnd w:id="8"/>
      <w:bookmarkEnd w:id="9"/>
      <w:bookmarkEnd w:id="10"/>
      <w:bookmarkEnd w:id="11"/>
      <w:bookmarkEnd w:id="12"/>
      <w:bookmarkEnd w:id="13"/>
      <w:bookmarkEnd w:id="14"/>
      <w:r>
        <w:rPr>
          <w:rFonts w:hint="eastAsia" w:ascii="宋体" w:hAnsi="宋体" w:eastAsia="宋体" w:cs="宋体"/>
          <w:b/>
          <w:bCs/>
          <w:sz w:val="24"/>
          <w:highlight w:val="none"/>
        </w:rPr>
        <w:t xml:space="preserve"> </w:t>
      </w:r>
    </w:p>
    <w:p>
      <w:pPr>
        <w:keepNext w:val="0"/>
        <w:keepLines w:val="0"/>
        <w:pageBreakBefore w:val="0"/>
        <w:kinsoku/>
        <w:wordWrap/>
        <w:overflowPunct/>
        <w:topLinePunct w:val="0"/>
        <w:bidi w:val="0"/>
        <w:spacing w:line="42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1.满足《中华人民共和国政府采购法》第二十二条规定；</w:t>
      </w:r>
    </w:p>
    <w:p>
      <w:pPr>
        <w:keepNext w:val="0"/>
        <w:keepLines w:val="0"/>
        <w:pageBreakBefore w:val="0"/>
        <w:kinsoku/>
        <w:wordWrap/>
        <w:overflowPunct/>
        <w:topLinePunct w:val="0"/>
        <w:bidi w:val="0"/>
        <w:spacing w:line="42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（1）提供有效期内且年检合格的营业执照；</w:t>
      </w:r>
    </w:p>
    <w:p>
      <w:pPr>
        <w:keepNext w:val="0"/>
        <w:keepLines w:val="0"/>
        <w:pageBreakBefore w:val="0"/>
        <w:kinsoku/>
        <w:wordWrap/>
        <w:overflowPunct/>
        <w:topLinePunct w:val="0"/>
        <w:bidi w:val="0"/>
        <w:spacing w:line="42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（2）法定代表人资格证明及授权书、被授权人身份证(法定代表人投标需提供法定代表人身份证)；</w:t>
      </w:r>
    </w:p>
    <w:p>
      <w:pPr>
        <w:keepNext w:val="0"/>
        <w:keepLines w:val="0"/>
        <w:pageBreakBefore w:val="0"/>
        <w:kinsoku/>
        <w:wordWrap/>
        <w:overflowPunct/>
        <w:topLinePunct w:val="0"/>
        <w:bidi w:val="0"/>
        <w:spacing w:line="42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（3）提供近两年内任意一年的财务审计报告（新成立的公司可提供近一个月的银行资信证明）；</w:t>
      </w:r>
    </w:p>
    <w:p>
      <w:pPr>
        <w:keepNext w:val="0"/>
        <w:keepLines w:val="0"/>
        <w:pageBreakBefore w:val="0"/>
        <w:kinsoku/>
        <w:wordWrap/>
        <w:overflowPunct/>
        <w:topLinePunct w:val="0"/>
        <w:bidi w:val="0"/>
        <w:spacing w:line="42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（4） 投标企业依法缴纳近 3个月社会保险的凭据；</w:t>
      </w:r>
    </w:p>
    <w:p>
      <w:pPr>
        <w:keepNext w:val="0"/>
        <w:keepLines w:val="0"/>
        <w:pageBreakBefore w:val="0"/>
        <w:kinsoku/>
        <w:wordWrap/>
        <w:overflowPunct/>
        <w:topLinePunct w:val="0"/>
        <w:bidi w:val="0"/>
        <w:spacing w:line="42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（5）投标企业提供税务部门出具的近3个月的完税证明（零申报需加盖税务机关鲜章）；</w:t>
      </w:r>
    </w:p>
    <w:p>
      <w:pPr>
        <w:keepNext w:val="0"/>
        <w:keepLines w:val="0"/>
        <w:pageBreakBefore w:val="0"/>
        <w:kinsoku/>
        <w:wordWrap/>
        <w:overflowPunct/>
        <w:topLinePunct w:val="0"/>
        <w:bidi w:val="0"/>
        <w:spacing w:line="42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（6）根据《财政部关于在政府采购活动中查询及使用信用记录有关问题的通知》（财库﹝2016﹞125号）的要求，凡拟参加本次招标项目的供应商，如在“信用中国”网站（ www.creditchina.gov.cn） 被列入失信被执行人、重大税收违法失信主体名单(信用服务-重点领域严重失信主体名单查询-搜索栏输入单位全称)、中国政府采购网（http://www.ccgp.gov.cn/search/cr/）严重违法失信行为信息记录名单的（尚在处罚期内的），“国家企业信用信息公示系统（http://www.gsxt.gov.cn）”列入严重违法失信名单（黑名单）信息；将拒绝其参加本次招标活动；</w:t>
      </w:r>
    </w:p>
    <w:p>
      <w:pPr>
        <w:keepNext w:val="0"/>
        <w:keepLines w:val="0"/>
        <w:pageBreakBefore w:val="0"/>
        <w:kinsoku/>
        <w:wordWrap/>
        <w:overflowPunct/>
        <w:topLinePunct w:val="0"/>
        <w:bidi w:val="0"/>
        <w:spacing w:line="42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（7）参与政府采购活动前3年内未被列入失信、重大税收违法案件、财政部门禁止参加政府采购活动的承诺书；</w:t>
      </w:r>
    </w:p>
    <w:p>
      <w:pPr>
        <w:keepNext w:val="0"/>
        <w:keepLines w:val="0"/>
        <w:pageBreakBefore w:val="0"/>
        <w:kinsoku/>
        <w:wordWrap/>
        <w:overflowPunct/>
        <w:topLinePunct w:val="0"/>
        <w:bidi w:val="0"/>
        <w:spacing w:line="42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（8）提供针对本次项目《反商业贿赂承诺书》 ；</w:t>
      </w:r>
    </w:p>
    <w:p>
      <w:pPr>
        <w:keepNext w:val="0"/>
        <w:keepLines w:val="0"/>
        <w:pageBreakBefore w:val="0"/>
        <w:kinsoku/>
        <w:wordWrap/>
        <w:overflowPunct/>
        <w:topLinePunct w:val="0"/>
        <w:bidi w:val="0"/>
        <w:spacing w:line="42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（9）提供投标单位按招标文件要求缴纳投标保证金的缴款凭证或金融机构、担保机构出具的保函；</w:t>
      </w:r>
    </w:p>
    <w:p>
      <w:pPr>
        <w:keepNext w:val="0"/>
        <w:keepLines w:val="0"/>
        <w:pageBreakBefore w:val="0"/>
        <w:kinsoku/>
        <w:wordWrap/>
        <w:overflowPunct/>
        <w:topLinePunct w:val="0"/>
        <w:bidi w:val="0"/>
        <w:spacing w:line="42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(10)</w:t>
      </w:r>
      <w:r>
        <w:rPr>
          <w:rFonts w:hint="eastAsia" w:ascii="宋体" w:hAnsi="宋体" w:cs="宋体"/>
          <w:sz w:val="24"/>
          <w:highlight w:val="none"/>
          <w:lang w:val="en-US" w:eastAsia="zh-CN"/>
        </w:rPr>
        <w:t>提供</w:t>
      </w:r>
      <w:r>
        <w:rPr>
          <w:rFonts w:hint="eastAsia" w:ascii="宋体" w:hAnsi="宋体" w:eastAsia="宋体" w:cs="宋体"/>
          <w:sz w:val="24"/>
          <w:highlight w:val="none"/>
          <w:lang w:val="en-US" w:eastAsia="zh-CN"/>
        </w:rPr>
        <w:t>经国家保险监督管理机构批准在中华人民共和国境内设立和营业的，并依法被核定许可经营车辆保险业务的保险机构【依据有效期内的保险许可证（分公司或中心支公司的保险机构投标的，须提供《经营保险业务许可证》；总公司投标的，须提供《保险公司法人许可证》）】</w:t>
      </w:r>
      <w:r>
        <w:rPr>
          <w:rFonts w:hint="eastAsia" w:ascii="宋体" w:hAnsi="宋体" w:cs="宋体"/>
          <w:sz w:val="24"/>
          <w:highlight w:val="none"/>
          <w:lang w:val="en-US" w:eastAsia="zh-CN"/>
        </w:rPr>
        <w:t>；</w:t>
      </w:r>
    </w:p>
    <w:p>
      <w:pPr>
        <w:keepNext w:val="0"/>
        <w:keepLines w:val="0"/>
        <w:pageBreakBefore w:val="0"/>
        <w:kinsoku/>
        <w:wordWrap/>
        <w:overflowPunct/>
        <w:topLinePunct w:val="0"/>
        <w:bidi w:val="0"/>
        <w:spacing w:line="42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（11）提供中小企业申明函。</w:t>
      </w:r>
    </w:p>
    <w:p>
      <w:pPr>
        <w:pStyle w:val="11"/>
        <w:keepNext w:val="0"/>
        <w:keepLines w:val="0"/>
        <w:pageBreakBefore w:val="0"/>
        <w:kinsoku/>
        <w:wordWrap/>
        <w:overflowPunct/>
        <w:topLinePunct w:val="0"/>
        <w:bidi w:val="0"/>
        <w:snapToGrid/>
        <w:spacing w:line="420" w:lineRule="exact"/>
        <w:jc w:val="both"/>
        <w:textAlignment w:val="auto"/>
        <w:rPr>
          <w:rFonts w:hint="eastAsia" w:ascii="仿宋" w:hAnsi="仿宋" w:eastAsia="仿宋" w:cs="仿宋"/>
          <w:b/>
          <w:bCs/>
          <w:color w:val="000000"/>
          <w:sz w:val="28"/>
          <w:szCs w:val="24"/>
        </w:rPr>
      </w:pPr>
      <w:r>
        <w:rPr>
          <w:rFonts w:hint="eastAsia" w:ascii="仿宋" w:hAnsi="仿宋" w:eastAsia="仿宋" w:cs="仿宋"/>
          <w:b/>
          <w:bCs/>
          <w:color w:val="000000"/>
          <w:sz w:val="28"/>
          <w:szCs w:val="24"/>
        </w:rPr>
        <w:t>三、获取采购文件</w:t>
      </w:r>
      <w:bookmarkStart w:id="42" w:name="_GoBack"/>
      <w:bookmarkEnd w:id="42"/>
    </w:p>
    <w:p>
      <w:pPr>
        <w:keepNext w:val="0"/>
        <w:keepLines w:val="0"/>
        <w:pageBreakBefore w:val="0"/>
        <w:kinsoku/>
        <w:wordWrap/>
        <w:overflowPunct/>
        <w:topLinePunct w:val="0"/>
        <w:bidi w:val="0"/>
        <w:snapToGrid/>
        <w:spacing w:line="42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获取时间：</w:t>
      </w: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12</w:t>
      </w:r>
      <w:r>
        <w:rPr>
          <w:rFonts w:hint="eastAsia" w:ascii="宋体" w:hAnsi="宋体" w:eastAsia="宋体" w:cs="宋体"/>
          <w:b w:val="0"/>
          <w:bCs w:val="0"/>
          <w:color w:val="00B0F0"/>
          <w:kern w:val="2"/>
          <w:sz w:val="24"/>
          <w:szCs w:val="22"/>
          <w:highlight w:val="none"/>
          <w:lang w:val="en-US" w:eastAsia="zh-CN" w:bidi="ar-SA"/>
        </w:rPr>
        <w:t>日至202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23</w:t>
      </w:r>
      <w:r>
        <w:rPr>
          <w:rFonts w:hint="eastAsia" w:ascii="宋体" w:hAnsi="宋体" w:eastAsia="宋体" w:cs="宋体"/>
          <w:b w:val="0"/>
          <w:bCs w:val="0"/>
          <w:color w:val="00B0F0"/>
          <w:kern w:val="2"/>
          <w:sz w:val="24"/>
          <w:szCs w:val="22"/>
          <w:highlight w:val="none"/>
          <w:lang w:val="en-US" w:eastAsia="zh-CN" w:bidi="ar-SA"/>
        </w:rPr>
        <w:t>日</w:t>
      </w:r>
    </w:p>
    <w:p>
      <w:pPr>
        <w:keepNext w:val="0"/>
        <w:keepLines w:val="0"/>
        <w:pageBreakBefore w:val="0"/>
        <w:kinsoku/>
        <w:wordWrap/>
        <w:overflowPunct/>
        <w:topLinePunct w:val="0"/>
        <w:bidi w:val="0"/>
        <w:snapToGrid/>
        <w:spacing w:line="42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获取方式：供应商登陆新疆政府采购网 (ccgp-xinjiang.gov.cn)下载。</w:t>
      </w:r>
    </w:p>
    <w:p>
      <w:pPr>
        <w:keepNext w:val="0"/>
        <w:keepLines w:val="0"/>
        <w:pageBreakBefore w:val="0"/>
        <w:kinsoku/>
        <w:wordWrap/>
        <w:overflowPunct/>
        <w:topLinePunct w:val="0"/>
        <w:bidi w:val="0"/>
        <w:snapToGrid/>
        <w:spacing w:line="42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获取地点：供应商登陆新疆政府采购网 (ccgp-xinjiang.gov.cn)下载。</w:t>
      </w:r>
    </w:p>
    <w:p>
      <w:pPr>
        <w:keepNext w:val="0"/>
        <w:keepLines w:val="0"/>
        <w:pageBreakBefore w:val="0"/>
        <w:kinsoku/>
        <w:wordWrap/>
        <w:overflowPunct/>
        <w:topLinePunct w:val="0"/>
        <w:bidi w:val="0"/>
        <w:snapToGrid/>
        <w:spacing w:line="420" w:lineRule="exact"/>
        <w:jc w:val="both"/>
        <w:textAlignment w:val="auto"/>
        <w:rPr>
          <w:rFonts w:hint="eastAsia" w:ascii="仿宋" w:hAnsi="仿宋" w:eastAsia="仿宋" w:cs="仿宋"/>
          <w:b/>
          <w:sz w:val="28"/>
          <w:szCs w:val="24"/>
        </w:rPr>
      </w:pPr>
      <w:bookmarkStart w:id="15" w:name="_Toc28359082"/>
      <w:bookmarkStart w:id="16" w:name="_Toc28359005"/>
      <w:bookmarkStart w:id="17" w:name="_Toc35393624"/>
      <w:bookmarkStart w:id="18" w:name="_Toc952"/>
      <w:bookmarkStart w:id="19" w:name="_Toc2532"/>
      <w:bookmarkStart w:id="20" w:name="_Toc2422"/>
      <w:bookmarkStart w:id="21" w:name="_Toc35393793"/>
      <w:bookmarkStart w:id="22" w:name="_Toc9047"/>
      <w:r>
        <w:rPr>
          <w:rFonts w:hint="eastAsia" w:ascii="仿宋" w:hAnsi="仿宋" w:eastAsia="仿宋" w:cs="仿宋"/>
          <w:b/>
          <w:sz w:val="28"/>
          <w:szCs w:val="24"/>
        </w:rPr>
        <w:t>四、提交投标文件</w:t>
      </w:r>
      <w:bookmarkEnd w:id="15"/>
      <w:bookmarkEnd w:id="16"/>
      <w:r>
        <w:rPr>
          <w:rFonts w:hint="eastAsia" w:ascii="仿宋" w:hAnsi="仿宋" w:eastAsia="仿宋" w:cs="仿宋"/>
          <w:b/>
          <w:sz w:val="28"/>
          <w:szCs w:val="24"/>
        </w:rPr>
        <w:t>截止时间、开标时间和地点</w:t>
      </w:r>
      <w:bookmarkEnd w:id="17"/>
      <w:bookmarkEnd w:id="18"/>
      <w:bookmarkEnd w:id="19"/>
      <w:bookmarkEnd w:id="20"/>
      <w:bookmarkEnd w:id="21"/>
      <w:bookmarkEnd w:id="22"/>
    </w:p>
    <w:p>
      <w:pPr>
        <w:keepNext w:val="0"/>
        <w:keepLines w:val="0"/>
        <w:pageBreakBefore w:val="0"/>
        <w:kinsoku/>
        <w:wordWrap/>
        <w:overflowPunct/>
        <w:topLinePunct w:val="0"/>
        <w:bidi w:val="0"/>
        <w:snapToGrid/>
        <w:spacing w:line="42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提交投标文件截止时间：</w:t>
      </w:r>
      <w:bookmarkStart w:id="23" w:name="_Toc28359007"/>
      <w:bookmarkStart w:id="24" w:name="_Toc28359084"/>
      <w:bookmarkStart w:id="25" w:name="_Toc35393794"/>
      <w:bookmarkStart w:id="26" w:name="_Toc35393625"/>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24</w:t>
      </w:r>
      <w:r>
        <w:rPr>
          <w:rFonts w:hint="eastAsia" w:ascii="宋体" w:hAnsi="宋体" w:eastAsia="宋体" w:cs="宋体"/>
          <w:b w:val="0"/>
          <w:bCs w:val="0"/>
          <w:color w:val="00B0F0"/>
          <w:kern w:val="2"/>
          <w:sz w:val="24"/>
          <w:szCs w:val="22"/>
          <w:highlight w:val="none"/>
          <w:lang w:val="en-US" w:eastAsia="zh-CN" w:bidi="ar-SA"/>
        </w:rPr>
        <w:t>日</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00分（</w:t>
      </w:r>
      <w:r>
        <w:rPr>
          <w:rFonts w:hint="eastAsia" w:ascii="宋体" w:hAnsi="宋体" w:eastAsia="宋体" w:cs="宋体"/>
          <w:b w:val="0"/>
          <w:bCs w:val="0"/>
          <w:kern w:val="2"/>
          <w:sz w:val="24"/>
          <w:szCs w:val="22"/>
          <w:highlight w:val="none"/>
          <w:lang w:val="en-US" w:eastAsia="zh-CN" w:bidi="ar-SA"/>
        </w:rPr>
        <w:t>北京时间）</w:t>
      </w:r>
    </w:p>
    <w:p>
      <w:pPr>
        <w:keepNext w:val="0"/>
        <w:keepLines w:val="0"/>
        <w:pageBreakBefore w:val="0"/>
        <w:kinsoku/>
        <w:wordWrap/>
        <w:overflowPunct/>
        <w:topLinePunct w:val="0"/>
        <w:bidi w:val="0"/>
        <w:snapToGrid/>
        <w:spacing w:line="42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投标地点：政采云平台（https://login.zcygov.cn/user-login/#/login）</w:t>
      </w:r>
    </w:p>
    <w:p>
      <w:pPr>
        <w:keepNext w:val="0"/>
        <w:keepLines w:val="0"/>
        <w:pageBreakBefore w:val="0"/>
        <w:kinsoku/>
        <w:wordWrap/>
        <w:overflowPunct/>
        <w:topLinePunct w:val="0"/>
        <w:bidi w:val="0"/>
        <w:snapToGrid/>
        <w:spacing w:line="42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开标时间：</w:t>
      </w: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24</w:t>
      </w:r>
      <w:r>
        <w:rPr>
          <w:rFonts w:hint="eastAsia" w:ascii="宋体" w:hAnsi="宋体" w:eastAsia="宋体" w:cs="宋体"/>
          <w:b w:val="0"/>
          <w:bCs w:val="0"/>
          <w:color w:val="00B0F0"/>
          <w:kern w:val="2"/>
          <w:sz w:val="24"/>
          <w:szCs w:val="22"/>
          <w:highlight w:val="none"/>
          <w:lang w:val="en-US" w:eastAsia="zh-CN" w:bidi="ar-SA"/>
        </w:rPr>
        <w:t>日</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00分</w:t>
      </w:r>
      <w:r>
        <w:rPr>
          <w:rFonts w:hint="eastAsia" w:ascii="宋体" w:hAnsi="宋体" w:eastAsia="宋体" w:cs="宋体"/>
          <w:b w:val="0"/>
          <w:bCs w:val="0"/>
          <w:kern w:val="2"/>
          <w:sz w:val="24"/>
          <w:szCs w:val="22"/>
          <w:highlight w:val="none"/>
          <w:lang w:val="en-US" w:eastAsia="zh-CN" w:bidi="ar-SA"/>
        </w:rPr>
        <w:t>（北京时间）</w:t>
      </w:r>
    </w:p>
    <w:p>
      <w:pPr>
        <w:keepNext w:val="0"/>
        <w:keepLines w:val="0"/>
        <w:pageBreakBefore w:val="0"/>
        <w:kinsoku/>
        <w:wordWrap/>
        <w:overflowPunct/>
        <w:topLinePunct w:val="0"/>
        <w:bidi w:val="0"/>
        <w:snapToGrid/>
        <w:spacing w:line="42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开标地点：</w:t>
      </w:r>
      <w:bookmarkStart w:id="27" w:name="_Toc20863"/>
      <w:bookmarkStart w:id="28" w:name="_Toc23672"/>
      <w:bookmarkStart w:id="29" w:name="_Toc30400"/>
      <w:r>
        <w:rPr>
          <w:rFonts w:hint="eastAsia" w:ascii="宋体" w:hAnsi="宋体" w:eastAsia="宋体" w:cs="宋体"/>
          <w:b w:val="0"/>
          <w:bCs w:val="0"/>
          <w:kern w:val="2"/>
          <w:sz w:val="24"/>
          <w:szCs w:val="22"/>
          <w:highlight w:val="none"/>
          <w:lang w:val="en-US" w:eastAsia="zh-CN" w:bidi="ar-SA"/>
        </w:rPr>
        <w:t>政采云平台（https://login.zcygov.cn/user-login/#/login）</w:t>
      </w:r>
    </w:p>
    <w:p>
      <w:pPr>
        <w:keepNext w:val="0"/>
        <w:keepLines w:val="0"/>
        <w:pageBreakBefore w:val="0"/>
        <w:kinsoku/>
        <w:wordWrap/>
        <w:overflowPunct/>
        <w:topLinePunct w:val="0"/>
        <w:bidi w:val="0"/>
        <w:snapToGrid/>
        <w:spacing w:line="420" w:lineRule="exact"/>
        <w:jc w:val="both"/>
        <w:textAlignment w:val="auto"/>
        <w:rPr>
          <w:rFonts w:hint="eastAsia" w:ascii="仿宋" w:hAnsi="仿宋" w:eastAsia="仿宋" w:cs="仿宋"/>
          <w:b/>
          <w:sz w:val="28"/>
          <w:szCs w:val="24"/>
        </w:rPr>
      </w:pPr>
      <w:r>
        <w:rPr>
          <w:rFonts w:hint="eastAsia" w:ascii="仿宋" w:hAnsi="仿宋" w:eastAsia="仿宋" w:cs="仿宋"/>
          <w:b/>
          <w:sz w:val="28"/>
          <w:szCs w:val="24"/>
        </w:rPr>
        <w:t>五、公告期限</w:t>
      </w:r>
      <w:bookmarkEnd w:id="23"/>
      <w:bookmarkEnd w:id="24"/>
      <w:bookmarkEnd w:id="25"/>
      <w:bookmarkEnd w:id="26"/>
      <w:bookmarkEnd w:id="27"/>
      <w:bookmarkEnd w:id="28"/>
      <w:bookmarkEnd w:id="29"/>
    </w:p>
    <w:p>
      <w:pPr>
        <w:keepNext w:val="0"/>
        <w:keepLines w:val="0"/>
        <w:pageBreakBefore w:val="0"/>
        <w:kinsoku/>
        <w:wordWrap/>
        <w:overflowPunct/>
        <w:topLinePunct w:val="0"/>
        <w:bidi w:val="0"/>
        <w:snapToGrid/>
        <w:spacing w:line="42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自本公告发布之日起5个工作日。</w:t>
      </w:r>
    </w:p>
    <w:p>
      <w:pPr>
        <w:keepNext w:val="0"/>
        <w:keepLines w:val="0"/>
        <w:pageBreakBefore w:val="0"/>
        <w:kinsoku/>
        <w:wordWrap/>
        <w:overflowPunct/>
        <w:topLinePunct w:val="0"/>
        <w:bidi w:val="0"/>
        <w:snapToGrid/>
        <w:spacing w:line="420" w:lineRule="exact"/>
        <w:jc w:val="both"/>
        <w:textAlignment w:val="auto"/>
        <w:rPr>
          <w:rFonts w:hint="eastAsia" w:ascii="仿宋" w:hAnsi="仿宋" w:eastAsia="仿宋" w:cs="仿宋"/>
          <w:b/>
          <w:sz w:val="28"/>
          <w:szCs w:val="24"/>
        </w:rPr>
      </w:pPr>
      <w:r>
        <w:rPr>
          <w:rFonts w:hint="eastAsia" w:ascii="仿宋" w:hAnsi="仿宋" w:eastAsia="仿宋" w:cs="仿宋"/>
          <w:b/>
          <w:sz w:val="28"/>
          <w:szCs w:val="24"/>
        </w:rPr>
        <w:t>六、其它补充事宜</w:t>
      </w:r>
    </w:p>
    <w:p>
      <w:pPr>
        <w:keepNext w:val="0"/>
        <w:keepLines w:val="0"/>
        <w:pageBreakBefore w:val="0"/>
        <w:kinsoku/>
        <w:wordWrap/>
        <w:overflowPunct/>
        <w:topLinePunct w:val="0"/>
        <w:bidi w:val="0"/>
        <w:snapToGrid/>
        <w:spacing w:line="42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bookmarkStart w:id="30" w:name="_Toc35393634"/>
      <w:bookmarkStart w:id="31" w:name="_Toc28359094"/>
      <w:bookmarkStart w:id="32" w:name="_Toc35393803"/>
      <w:bookmarkStart w:id="33" w:name="_Toc28359017"/>
      <w:r>
        <w:rPr>
          <w:rFonts w:hint="eastAsia" w:ascii="宋体" w:hAnsi="宋体" w:eastAsia="宋体" w:cs="宋体"/>
          <w:b w:val="0"/>
          <w:bCs w:val="0"/>
          <w:kern w:val="2"/>
          <w:sz w:val="24"/>
          <w:szCs w:val="22"/>
          <w:highlight w:val="none"/>
          <w:lang w:val="en-US" w:eastAsia="zh-CN" w:bidi="ar-SA"/>
        </w:rPr>
        <w:t>1.本项目为电子招投标，供应商需要使用CA加密设备，凡参加本项目必须可自主通过新疆CA申领渠道“新疆政务通”申请政采云平台可使用的CA设备，如原有兵团或公共资源使用的CA，可与新疆CA联系，申请增加电子证书即可，无需重复申领。如需咨询，请联系新疆CA服务热线0991-2819290（喀什办理地点喀什东城喀什市行政审批局一楼企业服务专区数字证书窗口，联系电话15001465669）</w:t>
      </w:r>
    </w:p>
    <w:p>
      <w:pPr>
        <w:keepNext w:val="0"/>
        <w:keepLines w:val="0"/>
        <w:pageBreakBefore w:val="0"/>
        <w:kinsoku/>
        <w:wordWrap/>
        <w:overflowPunct/>
        <w:topLinePunct w:val="0"/>
        <w:bidi w:val="0"/>
        <w:snapToGrid/>
        <w:spacing w:line="42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2.本项目实行网上投标，采用电子投标文件(供应商须使用CA加密设备通过政采云电子投标客户端制作投标文件)。若供应商参与投标，自行承担投标一切费用。</w:t>
      </w:r>
    </w:p>
    <w:p>
      <w:pPr>
        <w:keepNext w:val="0"/>
        <w:keepLines w:val="0"/>
        <w:pageBreakBefore w:val="0"/>
        <w:kinsoku/>
        <w:wordWrap/>
        <w:overflowPunct/>
        <w:topLinePunct w:val="0"/>
        <w:bidi w:val="0"/>
        <w:snapToGrid/>
        <w:spacing w:line="42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3.各供应商应在开标前应确保成为新疆政府采购网正式注册入库供应商，并完成CA数字证书申领。因未注册入库、未办理CA数字证书等原因造成无法投标或投标失败等后果由供应商自行承担。</w:t>
      </w:r>
    </w:p>
    <w:p>
      <w:pPr>
        <w:keepNext w:val="0"/>
        <w:keepLines w:val="0"/>
        <w:pageBreakBefore w:val="0"/>
        <w:kinsoku/>
        <w:wordWrap/>
        <w:overflowPunct/>
        <w:topLinePunct w:val="0"/>
        <w:bidi w:val="0"/>
        <w:snapToGrid/>
        <w:spacing w:line="42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4.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95763进行咨询。</w:t>
      </w:r>
    </w:p>
    <w:p>
      <w:pPr>
        <w:keepNext w:val="0"/>
        <w:keepLines w:val="0"/>
        <w:pageBreakBefore w:val="0"/>
        <w:kinsoku/>
        <w:wordWrap/>
        <w:overflowPunct/>
        <w:topLinePunct w:val="0"/>
        <w:bidi w:val="0"/>
        <w:snapToGrid/>
        <w:spacing w:line="42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5.供应商在开标时须使用制作加密电子投标文件所使用的CA锁及电脑，电脑须提前配置好浏览器（建议使用360浏览器或谷歌浏览器），以便开标时解锁。</w:t>
      </w:r>
    </w:p>
    <w:p>
      <w:pPr>
        <w:keepNext w:val="0"/>
        <w:keepLines w:val="0"/>
        <w:pageBreakBefore w:val="0"/>
        <w:kinsoku/>
        <w:wordWrap/>
        <w:overflowPunct/>
        <w:topLinePunct w:val="0"/>
        <w:bidi w:val="0"/>
        <w:snapToGrid/>
        <w:spacing w:line="42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6.投标保证金缴纳及确认时间：凡拟参加本次招标项目的供应商，必须在开标前将投标保证金汇入指定账户。否则，届时其投标将被拒绝。</w:t>
      </w:r>
    </w:p>
    <w:p>
      <w:pPr>
        <w:keepNext w:val="0"/>
        <w:keepLines w:val="0"/>
        <w:pageBreakBefore w:val="0"/>
        <w:kinsoku/>
        <w:wordWrap/>
        <w:overflowPunct/>
        <w:topLinePunct w:val="0"/>
        <w:bidi w:val="0"/>
        <w:snapToGrid/>
        <w:spacing w:line="42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7.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政采云新疆网超供应商服务二十群：35547618（如已加入1-19群，无需重复加入），钉钉工具软件具有回放功能，直播培训结束后可在钉钉群中回放观看学习。</w:t>
      </w:r>
      <w:bookmarkEnd w:id="30"/>
      <w:bookmarkEnd w:id="31"/>
      <w:bookmarkEnd w:id="32"/>
      <w:bookmarkEnd w:id="33"/>
    </w:p>
    <w:p>
      <w:pPr>
        <w:keepNext w:val="0"/>
        <w:keepLines w:val="0"/>
        <w:pageBreakBefore w:val="0"/>
        <w:widowControl/>
        <w:kinsoku/>
        <w:wordWrap/>
        <w:overflowPunct/>
        <w:topLinePunct w:val="0"/>
        <w:bidi w:val="0"/>
        <w:snapToGrid/>
        <w:spacing w:line="420" w:lineRule="exact"/>
        <w:jc w:val="both"/>
        <w:textAlignment w:val="auto"/>
        <w:rPr>
          <w:rFonts w:eastAsia="仿宋"/>
          <w:color w:val="000000"/>
        </w:rPr>
      </w:pPr>
      <w:bookmarkStart w:id="34" w:name="_Hlk21311295"/>
      <w:r>
        <w:rPr>
          <w:rFonts w:hint="eastAsia" w:ascii="仿宋" w:hAnsi="仿宋" w:eastAsia="仿宋" w:cs="仿宋"/>
          <w:b/>
          <w:sz w:val="28"/>
          <w:szCs w:val="24"/>
        </w:rPr>
        <w:t>七、</w:t>
      </w:r>
      <w:bookmarkStart w:id="35" w:name="_Toc35393636"/>
      <w:bookmarkStart w:id="36" w:name="_Toc28359018"/>
      <w:bookmarkStart w:id="37" w:name="_Toc28359095"/>
      <w:bookmarkStart w:id="38" w:name="_Toc35393805"/>
      <w:r>
        <w:rPr>
          <w:rFonts w:hint="eastAsia" w:ascii="仿宋" w:hAnsi="仿宋" w:eastAsia="仿宋" w:cs="仿宋"/>
          <w:b/>
          <w:sz w:val="28"/>
          <w:szCs w:val="24"/>
        </w:rPr>
        <w:t>凡对本次采购提出询问，请按以下方式联系。</w:t>
      </w:r>
      <w:bookmarkEnd w:id="35"/>
      <w:bookmarkEnd w:id="36"/>
      <w:bookmarkEnd w:id="37"/>
      <w:bookmarkEnd w:id="38"/>
      <w:r>
        <w:rPr>
          <w:rFonts w:hint="eastAsia" w:ascii="仿宋" w:hAnsi="仿宋" w:eastAsia="仿宋" w:cs="仿宋"/>
          <w:b/>
          <w:sz w:val="28"/>
          <w:szCs w:val="24"/>
        </w:rPr>
        <w:t xml:space="preserve">  </w:t>
      </w:r>
      <w:r>
        <w:rPr>
          <w:rFonts w:eastAsia="仿宋"/>
          <w:color w:val="000000"/>
        </w:rPr>
        <w:t xml:space="preserve">  </w:t>
      </w:r>
    </w:p>
    <w:bookmarkEnd w:id="34"/>
    <w:p>
      <w:pPr>
        <w:keepNext w:val="0"/>
        <w:keepLines w:val="0"/>
        <w:pageBreakBefore w:val="0"/>
        <w:kinsoku/>
        <w:wordWrap/>
        <w:overflowPunct/>
        <w:topLinePunct w:val="0"/>
        <w:bidi w:val="0"/>
        <w:snapToGrid/>
        <w:spacing w:line="420" w:lineRule="exact"/>
        <w:jc w:val="both"/>
        <w:textAlignment w:val="auto"/>
        <w:rPr>
          <w:rFonts w:hint="eastAsia" w:ascii="宋体" w:hAnsi="宋体" w:eastAsia="宋体" w:cs="宋体"/>
          <w:b/>
          <w:bCs/>
          <w:kern w:val="2"/>
          <w:sz w:val="24"/>
          <w:szCs w:val="22"/>
          <w:highlight w:val="none"/>
          <w:lang w:val="en-US" w:eastAsia="zh-CN" w:bidi="ar-SA"/>
        </w:rPr>
      </w:pPr>
      <w:r>
        <w:rPr>
          <w:rFonts w:hint="eastAsia" w:ascii="宋体" w:hAnsi="宋体" w:eastAsia="宋体" w:cs="宋体"/>
          <w:b/>
          <w:bCs/>
          <w:kern w:val="2"/>
          <w:sz w:val="24"/>
          <w:szCs w:val="22"/>
          <w:highlight w:val="none"/>
          <w:lang w:val="en-US" w:eastAsia="zh-CN" w:bidi="ar-SA"/>
        </w:rPr>
        <w:t>1.采购人信息</w:t>
      </w:r>
    </w:p>
    <w:p>
      <w:pPr>
        <w:keepNext w:val="0"/>
        <w:keepLines w:val="0"/>
        <w:pageBreakBefore w:val="0"/>
        <w:kinsoku/>
        <w:wordWrap/>
        <w:overflowPunct/>
        <w:topLinePunct w:val="0"/>
        <w:bidi w:val="0"/>
        <w:snapToGrid/>
        <w:spacing w:line="420" w:lineRule="exact"/>
        <w:ind w:firstLine="480" w:firstLineChars="200"/>
        <w:jc w:val="both"/>
        <w:textAlignment w:val="auto"/>
        <w:rPr>
          <w:rFonts w:hint="eastAsia"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名 称：</w:t>
      </w:r>
      <w:r>
        <w:rPr>
          <w:rFonts w:hint="eastAsia" w:ascii="宋体" w:hAnsi="宋体" w:eastAsia="宋体" w:cs="宋体"/>
          <w:b w:val="0"/>
          <w:bCs w:val="0"/>
          <w:color w:val="00B0F0"/>
          <w:kern w:val="2"/>
          <w:sz w:val="24"/>
          <w:szCs w:val="22"/>
          <w:highlight w:val="none"/>
          <w:lang w:val="en-US" w:eastAsia="zh-CN" w:bidi="ar-SA"/>
        </w:rPr>
        <w:t>疏附县GAJ</w:t>
      </w:r>
    </w:p>
    <w:p>
      <w:pPr>
        <w:keepNext w:val="0"/>
        <w:keepLines w:val="0"/>
        <w:pageBreakBefore w:val="0"/>
        <w:kinsoku/>
        <w:wordWrap/>
        <w:overflowPunct/>
        <w:topLinePunct w:val="0"/>
        <w:bidi w:val="0"/>
        <w:snapToGrid/>
        <w:spacing w:line="420" w:lineRule="exact"/>
        <w:ind w:firstLine="480" w:firstLineChars="200"/>
        <w:jc w:val="both"/>
        <w:textAlignment w:val="auto"/>
        <w:rPr>
          <w:rFonts w:hint="eastAsia"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地 址：</w:t>
      </w:r>
      <w:r>
        <w:rPr>
          <w:rFonts w:hint="eastAsia" w:ascii="宋体" w:hAnsi="宋体" w:eastAsia="宋体" w:cs="宋体"/>
          <w:b w:val="0"/>
          <w:bCs w:val="0"/>
          <w:color w:val="00B0F0"/>
          <w:kern w:val="2"/>
          <w:sz w:val="24"/>
          <w:szCs w:val="22"/>
          <w:highlight w:val="none"/>
          <w:lang w:val="en-US" w:eastAsia="zh-CN" w:bidi="ar-SA"/>
        </w:rPr>
        <w:t>疏附县GAJ</w:t>
      </w:r>
    </w:p>
    <w:p>
      <w:pPr>
        <w:keepNext w:val="0"/>
        <w:keepLines w:val="0"/>
        <w:pageBreakBefore w:val="0"/>
        <w:kinsoku/>
        <w:wordWrap/>
        <w:overflowPunct/>
        <w:topLinePunct w:val="0"/>
        <w:bidi w:val="0"/>
        <w:snapToGrid/>
        <w:spacing w:line="420" w:lineRule="exact"/>
        <w:ind w:firstLine="480" w:firstLineChars="200"/>
        <w:jc w:val="both"/>
        <w:textAlignment w:val="auto"/>
        <w:rPr>
          <w:rFonts w:hint="default"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联系人及方式：</w:t>
      </w:r>
      <w:bookmarkStart w:id="39" w:name="_Toc27055"/>
      <w:bookmarkStart w:id="40" w:name="_Toc28359086"/>
      <w:bookmarkStart w:id="41" w:name="_Toc28359009"/>
      <w:r>
        <w:rPr>
          <w:rFonts w:hint="eastAsia" w:ascii="宋体" w:hAnsi="宋体" w:eastAsia="宋体" w:cs="宋体"/>
          <w:b w:val="0"/>
          <w:bCs w:val="0"/>
          <w:color w:val="00B0F0"/>
          <w:kern w:val="2"/>
          <w:sz w:val="24"/>
          <w:szCs w:val="22"/>
          <w:highlight w:val="none"/>
          <w:lang w:val="en-US" w:eastAsia="zh-CN" w:bidi="ar-SA"/>
        </w:rPr>
        <w:t>蒲亚录  15609973129</w:t>
      </w:r>
    </w:p>
    <w:p>
      <w:pPr>
        <w:keepNext w:val="0"/>
        <w:keepLines w:val="0"/>
        <w:pageBreakBefore w:val="0"/>
        <w:kinsoku/>
        <w:wordWrap/>
        <w:overflowPunct/>
        <w:topLinePunct w:val="0"/>
        <w:bidi w:val="0"/>
        <w:snapToGrid/>
        <w:spacing w:line="420" w:lineRule="exact"/>
        <w:jc w:val="both"/>
        <w:textAlignment w:val="auto"/>
        <w:rPr>
          <w:rFonts w:hint="eastAsia" w:ascii="宋体" w:hAnsi="宋体" w:eastAsia="宋体" w:cs="宋体"/>
          <w:b/>
          <w:bCs/>
          <w:kern w:val="2"/>
          <w:sz w:val="24"/>
          <w:szCs w:val="22"/>
          <w:highlight w:val="none"/>
          <w:lang w:val="en-US" w:eastAsia="zh-CN" w:bidi="ar-SA"/>
        </w:rPr>
      </w:pPr>
      <w:r>
        <w:rPr>
          <w:rFonts w:hint="eastAsia" w:ascii="宋体" w:hAnsi="宋体" w:eastAsia="宋体" w:cs="宋体"/>
          <w:b/>
          <w:bCs/>
          <w:kern w:val="2"/>
          <w:sz w:val="24"/>
          <w:szCs w:val="22"/>
          <w:highlight w:val="none"/>
          <w:lang w:val="en-US" w:eastAsia="zh-CN" w:bidi="ar-SA"/>
        </w:rPr>
        <w:t>2.采购代理机构信息</w:t>
      </w:r>
      <w:bookmarkEnd w:id="39"/>
      <w:bookmarkEnd w:id="40"/>
      <w:bookmarkEnd w:id="41"/>
      <w:r>
        <w:rPr>
          <w:rFonts w:hint="eastAsia" w:ascii="宋体" w:hAnsi="宋体" w:eastAsia="宋体" w:cs="宋体"/>
          <w:b/>
          <w:bCs/>
          <w:kern w:val="2"/>
          <w:sz w:val="24"/>
          <w:szCs w:val="22"/>
          <w:highlight w:val="none"/>
          <w:lang w:val="en-US" w:eastAsia="zh-CN" w:bidi="ar-SA"/>
        </w:rPr>
        <w:t xml:space="preserve"> </w:t>
      </w:r>
    </w:p>
    <w:p>
      <w:pPr>
        <w:keepNext w:val="0"/>
        <w:keepLines w:val="0"/>
        <w:pageBreakBefore w:val="0"/>
        <w:kinsoku/>
        <w:wordWrap/>
        <w:overflowPunct/>
        <w:topLinePunct w:val="0"/>
        <w:bidi w:val="0"/>
        <w:snapToGrid/>
        <w:spacing w:line="42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名 称：疏附县政府采购中心</w:t>
      </w:r>
    </w:p>
    <w:p>
      <w:pPr>
        <w:keepNext w:val="0"/>
        <w:keepLines w:val="0"/>
        <w:pageBreakBefore w:val="0"/>
        <w:kinsoku/>
        <w:wordWrap/>
        <w:overflowPunct/>
        <w:topLinePunct w:val="0"/>
        <w:bidi w:val="0"/>
        <w:snapToGrid/>
        <w:spacing w:line="420" w:lineRule="exact"/>
        <w:ind w:firstLine="480" w:firstLineChars="2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地　址：疏附县财政局一楼</w:t>
      </w:r>
    </w:p>
    <w:p>
      <w:pPr>
        <w:keepNext w:val="0"/>
        <w:keepLines w:val="0"/>
        <w:pageBreakBefore w:val="0"/>
        <w:kinsoku/>
        <w:wordWrap/>
        <w:overflowPunct/>
        <w:topLinePunct w:val="0"/>
        <w:bidi w:val="0"/>
        <w:snapToGrid/>
        <w:spacing w:line="420" w:lineRule="exact"/>
        <w:ind w:firstLine="480" w:firstLineChars="2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联系方式：0998-3256769</w:t>
      </w:r>
    </w:p>
    <w:p>
      <w:pPr>
        <w:keepNext w:val="0"/>
        <w:keepLines w:val="0"/>
        <w:pageBreakBefore w:val="0"/>
        <w:kinsoku/>
        <w:wordWrap/>
        <w:overflowPunct/>
        <w:topLinePunct w:val="0"/>
        <w:bidi w:val="0"/>
        <w:snapToGrid/>
        <w:spacing w:line="420" w:lineRule="exact"/>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3.采购监督部门：疏附县财政局采购办</w:t>
      </w:r>
    </w:p>
    <w:p>
      <w:pPr>
        <w:keepNext w:val="0"/>
        <w:keepLines w:val="0"/>
        <w:pageBreakBefore w:val="0"/>
        <w:kinsoku/>
        <w:wordWrap/>
        <w:overflowPunct/>
        <w:topLinePunct w:val="0"/>
        <w:bidi w:val="0"/>
        <w:snapToGrid/>
        <w:spacing w:line="420" w:lineRule="exact"/>
        <w:ind w:firstLine="480" w:firstLineChars="2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联系人：</w:t>
      </w:r>
      <w:r>
        <w:rPr>
          <w:rFonts w:hint="eastAsia" w:ascii="宋体" w:hAnsi="宋体" w:cs="宋体"/>
          <w:b w:val="0"/>
          <w:bCs w:val="0"/>
          <w:kern w:val="2"/>
          <w:sz w:val="24"/>
          <w:szCs w:val="22"/>
          <w:highlight w:val="none"/>
          <w:lang w:val="en-US" w:eastAsia="zh-CN" w:bidi="ar-SA"/>
        </w:rPr>
        <w:t>努尔阿力木</w:t>
      </w:r>
    </w:p>
    <w:p>
      <w:pPr>
        <w:keepNext w:val="0"/>
        <w:keepLines w:val="0"/>
        <w:pageBreakBefore w:val="0"/>
        <w:kinsoku/>
        <w:wordWrap/>
        <w:overflowPunct/>
        <w:topLinePunct w:val="0"/>
        <w:bidi w:val="0"/>
        <w:snapToGrid/>
        <w:spacing w:line="42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监督电话：0998-3256562</w:t>
      </w:r>
    </w:p>
    <w:p>
      <w:pPr>
        <w:keepNext w:val="0"/>
        <w:keepLines w:val="0"/>
        <w:pageBreakBefore w:val="0"/>
        <w:kinsoku/>
        <w:wordWrap/>
        <w:overflowPunct/>
        <w:topLinePunct w:val="0"/>
        <w:bidi w:val="0"/>
        <w:snapToGrid/>
        <w:spacing w:line="42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采购监督部门地址：疏附县财政局</w:t>
      </w:r>
    </w:p>
    <w:p>
      <w:pPr>
        <w:keepNext w:val="0"/>
        <w:keepLines w:val="0"/>
        <w:pageBreakBefore w:val="0"/>
        <w:kinsoku/>
        <w:wordWrap/>
        <w:overflowPunct/>
        <w:topLinePunct w:val="0"/>
        <w:bidi w:val="0"/>
        <w:snapToGrid/>
        <w:spacing w:line="420" w:lineRule="exact"/>
        <w:ind w:firstLine="5280" w:firstLineChars="2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疏附县政府采购中心</w:t>
      </w:r>
    </w:p>
    <w:p>
      <w:pPr>
        <w:keepNext w:val="0"/>
        <w:keepLines w:val="0"/>
        <w:pageBreakBefore w:val="0"/>
        <w:kinsoku/>
        <w:wordWrap/>
        <w:overflowPunct/>
        <w:topLinePunct w:val="0"/>
        <w:bidi w:val="0"/>
        <w:snapToGrid/>
        <w:spacing w:line="420" w:lineRule="exact"/>
        <w:ind w:firstLine="5520" w:firstLineChars="2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2024年</w:t>
      </w:r>
      <w:r>
        <w:rPr>
          <w:rFonts w:hint="eastAsia" w:ascii="宋体" w:hAnsi="宋体" w:cs="宋体"/>
          <w:b w:val="0"/>
          <w:bCs w:val="0"/>
          <w:kern w:val="2"/>
          <w:sz w:val="24"/>
          <w:szCs w:val="22"/>
          <w:highlight w:val="none"/>
          <w:lang w:val="en-US" w:eastAsia="zh-CN" w:bidi="ar-SA"/>
        </w:rPr>
        <w:t>4</w:t>
      </w:r>
      <w:r>
        <w:rPr>
          <w:rFonts w:hint="eastAsia" w:ascii="宋体" w:hAnsi="宋体" w:eastAsia="宋体" w:cs="宋体"/>
          <w:b w:val="0"/>
          <w:bCs w:val="0"/>
          <w:kern w:val="2"/>
          <w:sz w:val="24"/>
          <w:szCs w:val="22"/>
          <w:highlight w:val="none"/>
          <w:lang w:val="en-US" w:eastAsia="zh-CN" w:bidi="ar-SA"/>
        </w:rPr>
        <w:t>月</w:t>
      </w:r>
      <w:r>
        <w:rPr>
          <w:rFonts w:hint="eastAsia" w:ascii="宋体" w:hAnsi="宋体" w:cs="宋体"/>
          <w:b w:val="0"/>
          <w:bCs w:val="0"/>
          <w:kern w:val="2"/>
          <w:sz w:val="24"/>
          <w:szCs w:val="22"/>
          <w:highlight w:val="none"/>
          <w:lang w:val="en-US" w:eastAsia="zh-CN" w:bidi="ar-SA"/>
        </w:rPr>
        <w:t>12</w:t>
      </w:r>
      <w:r>
        <w:rPr>
          <w:rFonts w:hint="eastAsia" w:ascii="宋体" w:hAnsi="宋体" w:eastAsia="宋体" w:cs="宋体"/>
          <w:b w:val="0"/>
          <w:bCs w:val="0"/>
          <w:kern w:val="2"/>
          <w:sz w:val="24"/>
          <w:szCs w:val="22"/>
          <w:highlight w:val="none"/>
          <w:lang w:val="en-US" w:eastAsia="zh-CN" w:bidi="ar-SA"/>
        </w:rPr>
        <w:t>日</w:t>
      </w:r>
    </w:p>
    <w:sectPr>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QxOGQ5ZjBlMTVmY2JhZjA0OGU0ZTUwMzhmMmZmNzMifQ=="/>
  </w:docVars>
  <w:rsids>
    <w:rsidRoot w:val="009607DE"/>
    <w:rsid w:val="00015626"/>
    <w:rsid w:val="0003465D"/>
    <w:rsid w:val="00045C10"/>
    <w:rsid w:val="00054C24"/>
    <w:rsid w:val="00055532"/>
    <w:rsid w:val="00062A7F"/>
    <w:rsid w:val="00066EBE"/>
    <w:rsid w:val="0007115A"/>
    <w:rsid w:val="0008006B"/>
    <w:rsid w:val="00081D0A"/>
    <w:rsid w:val="00082DE4"/>
    <w:rsid w:val="00083A06"/>
    <w:rsid w:val="000A613E"/>
    <w:rsid w:val="000C5E6C"/>
    <w:rsid w:val="000C62B2"/>
    <w:rsid w:val="000C7447"/>
    <w:rsid w:val="000D59C5"/>
    <w:rsid w:val="000D5C0C"/>
    <w:rsid w:val="000E3C6A"/>
    <w:rsid w:val="00110C15"/>
    <w:rsid w:val="00121690"/>
    <w:rsid w:val="00123101"/>
    <w:rsid w:val="00123AD9"/>
    <w:rsid w:val="00135881"/>
    <w:rsid w:val="00141117"/>
    <w:rsid w:val="0019599B"/>
    <w:rsid w:val="001967D7"/>
    <w:rsid w:val="001A0C69"/>
    <w:rsid w:val="001D1FB9"/>
    <w:rsid w:val="001D3E49"/>
    <w:rsid w:val="001E4C02"/>
    <w:rsid w:val="001F2CDA"/>
    <w:rsid w:val="001F732D"/>
    <w:rsid w:val="00201A8D"/>
    <w:rsid w:val="002113BA"/>
    <w:rsid w:val="00221D03"/>
    <w:rsid w:val="00231C52"/>
    <w:rsid w:val="00261E72"/>
    <w:rsid w:val="0028087A"/>
    <w:rsid w:val="00286A07"/>
    <w:rsid w:val="00297445"/>
    <w:rsid w:val="002B391F"/>
    <w:rsid w:val="002B56BC"/>
    <w:rsid w:val="002C4DCE"/>
    <w:rsid w:val="002D1203"/>
    <w:rsid w:val="002D4ECA"/>
    <w:rsid w:val="00302135"/>
    <w:rsid w:val="0030493F"/>
    <w:rsid w:val="00306437"/>
    <w:rsid w:val="00307A95"/>
    <w:rsid w:val="00312508"/>
    <w:rsid w:val="003247CE"/>
    <w:rsid w:val="00326DF1"/>
    <w:rsid w:val="00343E66"/>
    <w:rsid w:val="00346A7D"/>
    <w:rsid w:val="00361B19"/>
    <w:rsid w:val="0037057B"/>
    <w:rsid w:val="00371005"/>
    <w:rsid w:val="00373B68"/>
    <w:rsid w:val="003766A0"/>
    <w:rsid w:val="003A41B9"/>
    <w:rsid w:val="003A6D73"/>
    <w:rsid w:val="003B1076"/>
    <w:rsid w:val="003B4705"/>
    <w:rsid w:val="00445F91"/>
    <w:rsid w:val="004640FB"/>
    <w:rsid w:val="004652BD"/>
    <w:rsid w:val="00471FCA"/>
    <w:rsid w:val="00475789"/>
    <w:rsid w:val="00481EE4"/>
    <w:rsid w:val="00491F5F"/>
    <w:rsid w:val="0049571B"/>
    <w:rsid w:val="00495C15"/>
    <w:rsid w:val="00497318"/>
    <w:rsid w:val="004A0723"/>
    <w:rsid w:val="004A6FC5"/>
    <w:rsid w:val="004A76B7"/>
    <w:rsid w:val="004B1A9D"/>
    <w:rsid w:val="004B2C56"/>
    <w:rsid w:val="004B38F2"/>
    <w:rsid w:val="004B4502"/>
    <w:rsid w:val="004B69DE"/>
    <w:rsid w:val="004B7B9D"/>
    <w:rsid w:val="004C64EB"/>
    <w:rsid w:val="004E3F14"/>
    <w:rsid w:val="004E5E59"/>
    <w:rsid w:val="004F669A"/>
    <w:rsid w:val="004F782A"/>
    <w:rsid w:val="005377AC"/>
    <w:rsid w:val="00541D2E"/>
    <w:rsid w:val="005474D9"/>
    <w:rsid w:val="00567A2C"/>
    <w:rsid w:val="00591CC2"/>
    <w:rsid w:val="005B2A5A"/>
    <w:rsid w:val="005B7707"/>
    <w:rsid w:val="005D546A"/>
    <w:rsid w:val="005D6558"/>
    <w:rsid w:val="005E0105"/>
    <w:rsid w:val="005E74FF"/>
    <w:rsid w:val="005F238E"/>
    <w:rsid w:val="00600FBA"/>
    <w:rsid w:val="006702CA"/>
    <w:rsid w:val="006708B9"/>
    <w:rsid w:val="00680741"/>
    <w:rsid w:val="006A1EB7"/>
    <w:rsid w:val="006C5845"/>
    <w:rsid w:val="006E7B53"/>
    <w:rsid w:val="00712F92"/>
    <w:rsid w:val="00755412"/>
    <w:rsid w:val="007565EF"/>
    <w:rsid w:val="0075683D"/>
    <w:rsid w:val="00760C01"/>
    <w:rsid w:val="007715D8"/>
    <w:rsid w:val="00776BDE"/>
    <w:rsid w:val="0078444C"/>
    <w:rsid w:val="00791DBA"/>
    <w:rsid w:val="007A1943"/>
    <w:rsid w:val="007D0AE7"/>
    <w:rsid w:val="007E1FEF"/>
    <w:rsid w:val="007E4B8D"/>
    <w:rsid w:val="008010CE"/>
    <w:rsid w:val="008026E3"/>
    <w:rsid w:val="00807A86"/>
    <w:rsid w:val="008157B5"/>
    <w:rsid w:val="00826859"/>
    <w:rsid w:val="00832F43"/>
    <w:rsid w:val="00833F16"/>
    <w:rsid w:val="0084066D"/>
    <w:rsid w:val="00850771"/>
    <w:rsid w:val="0088006F"/>
    <w:rsid w:val="0089393E"/>
    <w:rsid w:val="008B2130"/>
    <w:rsid w:val="008B56C4"/>
    <w:rsid w:val="008B66AA"/>
    <w:rsid w:val="008C6D60"/>
    <w:rsid w:val="008E410A"/>
    <w:rsid w:val="008F1C6C"/>
    <w:rsid w:val="00905A74"/>
    <w:rsid w:val="00917B83"/>
    <w:rsid w:val="00930775"/>
    <w:rsid w:val="009607DE"/>
    <w:rsid w:val="00963AAF"/>
    <w:rsid w:val="00967E03"/>
    <w:rsid w:val="0097732F"/>
    <w:rsid w:val="00986161"/>
    <w:rsid w:val="0099075F"/>
    <w:rsid w:val="009B595D"/>
    <w:rsid w:val="009C519A"/>
    <w:rsid w:val="009C7303"/>
    <w:rsid w:val="009D6405"/>
    <w:rsid w:val="009F73E9"/>
    <w:rsid w:val="00A042BD"/>
    <w:rsid w:val="00A1591D"/>
    <w:rsid w:val="00A172B1"/>
    <w:rsid w:val="00A178D7"/>
    <w:rsid w:val="00A205D0"/>
    <w:rsid w:val="00A22006"/>
    <w:rsid w:val="00A26C1B"/>
    <w:rsid w:val="00A33590"/>
    <w:rsid w:val="00A44CB3"/>
    <w:rsid w:val="00A57077"/>
    <w:rsid w:val="00A676F1"/>
    <w:rsid w:val="00A949F0"/>
    <w:rsid w:val="00AB7CB7"/>
    <w:rsid w:val="00AD4887"/>
    <w:rsid w:val="00AE7773"/>
    <w:rsid w:val="00B12621"/>
    <w:rsid w:val="00B12A06"/>
    <w:rsid w:val="00B3458B"/>
    <w:rsid w:val="00B367C2"/>
    <w:rsid w:val="00B521BC"/>
    <w:rsid w:val="00B60F94"/>
    <w:rsid w:val="00B6110C"/>
    <w:rsid w:val="00B61A69"/>
    <w:rsid w:val="00B629CC"/>
    <w:rsid w:val="00B8692D"/>
    <w:rsid w:val="00B93D5A"/>
    <w:rsid w:val="00BA571C"/>
    <w:rsid w:val="00BC5172"/>
    <w:rsid w:val="00BC5826"/>
    <w:rsid w:val="00BD720E"/>
    <w:rsid w:val="00BE23B2"/>
    <w:rsid w:val="00BF1D45"/>
    <w:rsid w:val="00BF2668"/>
    <w:rsid w:val="00C4157E"/>
    <w:rsid w:val="00C52CCF"/>
    <w:rsid w:val="00C7313C"/>
    <w:rsid w:val="00C8367F"/>
    <w:rsid w:val="00CA18C7"/>
    <w:rsid w:val="00CB526E"/>
    <w:rsid w:val="00CB689B"/>
    <w:rsid w:val="00CC7DA0"/>
    <w:rsid w:val="00CF17B0"/>
    <w:rsid w:val="00D00200"/>
    <w:rsid w:val="00D0515B"/>
    <w:rsid w:val="00D12A2B"/>
    <w:rsid w:val="00D258EB"/>
    <w:rsid w:val="00D25B99"/>
    <w:rsid w:val="00D36D49"/>
    <w:rsid w:val="00D46DC3"/>
    <w:rsid w:val="00D5084A"/>
    <w:rsid w:val="00D60DC7"/>
    <w:rsid w:val="00D70113"/>
    <w:rsid w:val="00D82856"/>
    <w:rsid w:val="00DB05AB"/>
    <w:rsid w:val="00DB1888"/>
    <w:rsid w:val="00DB1C97"/>
    <w:rsid w:val="00DB1D8B"/>
    <w:rsid w:val="00DB3BCA"/>
    <w:rsid w:val="00DB45DC"/>
    <w:rsid w:val="00DC059A"/>
    <w:rsid w:val="00DD3565"/>
    <w:rsid w:val="00DE0CF2"/>
    <w:rsid w:val="00DE3FB7"/>
    <w:rsid w:val="00DE77E1"/>
    <w:rsid w:val="00DF0500"/>
    <w:rsid w:val="00E1471A"/>
    <w:rsid w:val="00E35E09"/>
    <w:rsid w:val="00E45C13"/>
    <w:rsid w:val="00E554A4"/>
    <w:rsid w:val="00E60130"/>
    <w:rsid w:val="00E6457C"/>
    <w:rsid w:val="00E66BE4"/>
    <w:rsid w:val="00EB6BC0"/>
    <w:rsid w:val="00EC7C25"/>
    <w:rsid w:val="00ED46B7"/>
    <w:rsid w:val="00EE27F1"/>
    <w:rsid w:val="00EE769B"/>
    <w:rsid w:val="00EF46D8"/>
    <w:rsid w:val="00EF5699"/>
    <w:rsid w:val="00F01F18"/>
    <w:rsid w:val="00F03163"/>
    <w:rsid w:val="00F06002"/>
    <w:rsid w:val="00F171FD"/>
    <w:rsid w:val="00F259D6"/>
    <w:rsid w:val="00F44165"/>
    <w:rsid w:val="00F50F65"/>
    <w:rsid w:val="00F53104"/>
    <w:rsid w:val="00F63021"/>
    <w:rsid w:val="00F70635"/>
    <w:rsid w:val="00F85C77"/>
    <w:rsid w:val="00FA20B7"/>
    <w:rsid w:val="00FB1A4E"/>
    <w:rsid w:val="00FB377A"/>
    <w:rsid w:val="00FD5BEE"/>
    <w:rsid w:val="00FD62BE"/>
    <w:rsid w:val="00FE5DE6"/>
    <w:rsid w:val="01475C11"/>
    <w:rsid w:val="01761E20"/>
    <w:rsid w:val="01797C24"/>
    <w:rsid w:val="01A26280"/>
    <w:rsid w:val="020E3E06"/>
    <w:rsid w:val="022E6257"/>
    <w:rsid w:val="02876D12"/>
    <w:rsid w:val="028B1555"/>
    <w:rsid w:val="02FD399D"/>
    <w:rsid w:val="030B2A3C"/>
    <w:rsid w:val="03345AEF"/>
    <w:rsid w:val="03393105"/>
    <w:rsid w:val="036F54DB"/>
    <w:rsid w:val="03E81B90"/>
    <w:rsid w:val="042F2ECE"/>
    <w:rsid w:val="045126D0"/>
    <w:rsid w:val="04545F3D"/>
    <w:rsid w:val="047E6816"/>
    <w:rsid w:val="04D02E71"/>
    <w:rsid w:val="053C0C8A"/>
    <w:rsid w:val="056F3856"/>
    <w:rsid w:val="06193AAA"/>
    <w:rsid w:val="061E210A"/>
    <w:rsid w:val="063B2989"/>
    <w:rsid w:val="069468A4"/>
    <w:rsid w:val="06A93BDF"/>
    <w:rsid w:val="06C335B8"/>
    <w:rsid w:val="06D704EE"/>
    <w:rsid w:val="07DD30C9"/>
    <w:rsid w:val="085371EA"/>
    <w:rsid w:val="08626C5A"/>
    <w:rsid w:val="086D6C3F"/>
    <w:rsid w:val="08A91923"/>
    <w:rsid w:val="08BA15E8"/>
    <w:rsid w:val="091303AA"/>
    <w:rsid w:val="09F00D5C"/>
    <w:rsid w:val="0A3A1A30"/>
    <w:rsid w:val="0A505250"/>
    <w:rsid w:val="0A90118B"/>
    <w:rsid w:val="0B884C29"/>
    <w:rsid w:val="0BBA151B"/>
    <w:rsid w:val="0BC7473F"/>
    <w:rsid w:val="0C1016B0"/>
    <w:rsid w:val="0C336CD3"/>
    <w:rsid w:val="0C737B3B"/>
    <w:rsid w:val="0C776A4C"/>
    <w:rsid w:val="0C917B0E"/>
    <w:rsid w:val="0C930FFD"/>
    <w:rsid w:val="0C94216C"/>
    <w:rsid w:val="0CFB142B"/>
    <w:rsid w:val="0D793303"/>
    <w:rsid w:val="0D831128"/>
    <w:rsid w:val="0DD945FF"/>
    <w:rsid w:val="0DF20A80"/>
    <w:rsid w:val="0DF41256"/>
    <w:rsid w:val="0E407594"/>
    <w:rsid w:val="0E9A73C2"/>
    <w:rsid w:val="0EB96385"/>
    <w:rsid w:val="0ED6758D"/>
    <w:rsid w:val="0EEA1736"/>
    <w:rsid w:val="0EF6634E"/>
    <w:rsid w:val="100F7C3A"/>
    <w:rsid w:val="1023672E"/>
    <w:rsid w:val="10E672A6"/>
    <w:rsid w:val="1111121D"/>
    <w:rsid w:val="11AC5CF3"/>
    <w:rsid w:val="11B30526"/>
    <w:rsid w:val="11C91AF8"/>
    <w:rsid w:val="12275FFD"/>
    <w:rsid w:val="1232769D"/>
    <w:rsid w:val="12AF6F40"/>
    <w:rsid w:val="12F232D0"/>
    <w:rsid w:val="132C6625"/>
    <w:rsid w:val="13780673"/>
    <w:rsid w:val="144D4849"/>
    <w:rsid w:val="152B7DEB"/>
    <w:rsid w:val="153D04EF"/>
    <w:rsid w:val="16425464"/>
    <w:rsid w:val="165F6ECF"/>
    <w:rsid w:val="169D2A08"/>
    <w:rsid w:val="16E3540A"/>
    <w:rsid w:val="1725004C"/>
    <w:rsid w:val="17EF2504"/>
    <w:rsid w:val="18073BE6"/>
    <w:rsid w:val="1816180F"/>
    <w:rsid w:val="18221455"/>
    <w:rsid w:val="18604B97"/>
    <w:rsid w:val="189A41EE"/>
    <w:rsid w:val="18C33745"/>
    <w:rsid w:val="18DC4807"/>
    <w:rsid w:val="19D41C5A"/>
    <w:rsid w:val="19EA30CF"/>
    <w:rsid w:val="1ACB5039"/>
    <w:rsid w:val="1ACF2099"/>
    <w:rsid w:val="1B7816B3"/>
    <w:rsid w:val="1BA23454"/>
    <w:rsid w:val="1BBC26CD"/>
    <w:rsid w:val="1BC22936"/>
    <w:rsid w:val="1BC266DE"/>
    <w:rsid w:val="1BE26580"/>
    <w:rsid w:val="1C787B9A"/>
    <w:rsid w:val="1C8F109B"/>
    <w:rsid w:val="1CC762E3"/>
    <w:rsid w:val="1CC9218A"/>
    <w:rsid w:val="1CE75528"/>
    <w:rsid w:val="1CFC4C20"/>
    <w:rsid w:val="1D75046A"/>
    <w:rsid w:val="1E672C24"/>
    <w:rsid w:val="1E7B4F16"/>
    <w:rsid w:val="1EAD42F5"/>
    <w:rsid w:val="1F104EBC"/>
    <w:rsid w:val="1F1904C0"/>
    <w:rsid w:val="1F62533A"/>
    <w:rsid w:val="1F7A2683"/>
    <w:rsid w:val="1FEC311A"/>
    <w:rsid w:val="2038626C"/>
    <w:rsid w:val="20491033"/>
    <w:rsid w:val="207907A6"/>
    <w:rsid w:val="21F23265"/>
    <w:rsid w:val="21F453A3"/>
    <w:rsid w:val="223C00C4"/>
    <w:rsid w:val="2364139F"/>
    <w:rsid w:val="237C2E6E"/>
    <w:rsid w:val="23915C59"/>
    <w:rsid w:val="23957A8C"/>
    <w:rsid w:val="23D71716"/>
    <w:rsid w:val="244348F9"/>
    <w:rsid w:val="244514B2"/>
    <w:rsid w:val="24613E12"/>
    <w:rsid w:val="24E62909"/>
    <w:rsid w:val="25B17D55"/>
    <w:rsid w:val="26154EB4"/>
    <w:rsid w:val="26CA707F"/>
    <w:rsid w:val="26DD7D07"/>
    <w:rsid w:val="27346607"/>
    <w:rsid w:val="27677BE9"/>
    <w:rsid w:val="277E287E"/>
    <w:rsid w:val="27AD2F28"/>
    <w:rsid w:val="27B10480"/>
    <w:rsid w:val="28E53263"/>
    <w:rsid w:val="29080D00"/>
    <w:rsid w:val="291833E7"/>
    <w:rsid w:val="29363ABF"/>
    <w:rsid w:val="29375E3F"/>
    <w:rsid w:val="295F0773"/>
    <w:rsid w:val="29861DDA"/>
    <w:rsid w:val="29AD79D2"/>
    <w:rsid w:val="29BA133A"/>
    <w:rsid w:val="29F319B0"/>
    <w:rsid w:val="2A036622"/>
    <w:rsid w:val="2A235043"/>
    <w:rsid w:val="2A594549"/>
    <w:rsid w:val="2AA44A58"/>
    <w:rsid w:val="2ABB0720"/>
    <w:rsid w:val="2AF35595"/>
    <w:rsid w:val="2B2F3358"/>
    <w:rsid w:val="2B3758CC"/>
    <w:rsid w:val="2B6C5081"/>
    <w:rsid w:val="2B873B9B"/>
    <w:rsid w:val="2BEB713A"/>
    <w:rsid w:val="2CC118F2"/>
    <w:rsid w:val="2CD71F12"/>
    <w:rsid w:val="2CF5234D"/>
    <w:rsid w:val="2D070398"/>
    <w:rsid w:val="2D7050C6"/>
    <w:rsid w:val="2D8D676E"/>
    <w:rsid w:val="2DD93ACA"/>
    <w:rsid w:val="2E6A2B46"/>
    <w:rsid w:val="2E7D5CEC"/>
    <w:rsid w:val="2ECD732F"/>
    <w:rsid w:val="2EE5068E"/>
    <w:rsid w:val="2FFA5900"/>
    <w:rsid w:val="316C577D"/>
    <w:rsid w:val="31D773D7"/>
    <w:rsid w:val="32295519"/>
    <w:rsid w:val="32EE540A"/>
    <w:rsid w:val="33193DC3"/>
    <w:rsid w:val="336D036C"/>
    <w:rsid w:val="33F524B8"/>
    <w:rsid w:val="343B41E8"/>
    <w:rsid w:val="346161B8"/>
    <w:rsid w:val="3488411A"/>
    <w:rsid w:val="34C919AB"/>
    <w:rsid w:val="34D27DD1"/>
    <w:rsid w:val="351F5B8D"/>
    <w:rsid w:val="3575061E"/>
    <w:rsid w:val="359E5BFE"/>
    <w:rsid w:val="35A44FC4"/>
    <w:rsid w:val="35C00333"/>
    <w:rsid w:val="35E14574"/>
    <w:rsid w:val="362C0724"/>
    <w:rsid w:val="368340BC"/>
    <w:rsid w:val="37165CDA"/>
    <w:rsid w:val="38060B00"/>
    <w:rsid w:val="380D1E8F"/>
    <w:rsid w:val="380E795B"/>
    <w:rsid w:val="38287616"/>
    <w:rsid w:val="382F40B5"/>
    <w:rsid w:val="38471845"/>
    <w:rsid w:val="385F4524"/>
    <w:rsid w:val="3888022D"/>
    <w:rsid w:val="39613D3B"/>
    <w:rsid w:val="397B4CA3"/>
    <w:rsid w:val="39A517EA"/>
    <w:rsid w:val="39DF3323"/>
    <w:rsid w:val="39E63C4E"/>
    <w:rsid w:val="3A304641"/>
    <w:rsid w:val="3A3778FF"/>
    <w:rsid w:val="3A8034E3"/>
    <w:rsid w:val="3A8D25EE"/>
    <w:rsid w:val="3B4402BD"/>
    <w:rsid w:val="3B5237E1"/>
    <w:rsid w:val="3BB71427"/>
    <w:rsid w:val="3BB9756C"/>
    <w:rsid w:val="3C107EFC"/>
    <w:rsid w:val="3C531A06"/>
    <w:rsid w:val="3D9100B0"/>
    <w:rsid w:val="3DD07BE6"/>
    <w:rsid w:val="3DE65376"/>
    <w:rsid w:val="3E941250"/>
    <w:rsid w:val="3EBA1894"/>
    <w:rsid w:val="3F080CD2"/>
    <w:rsid w:val="3F4D484B"/>
    <w:rsid w:val="3FB57D76"/>
    <w:rsid w:val="40493C80"/>
    <w:rsid w:val="414D154E"/>
    <w:rsid w:val="416845DA"/>
    <w:rsid w:val="420E2CDC"/>
    <w:rsid w:val="426B7481"/>
    <w:rsid w:val="427A2817"/>
    <w:rsid w:val="428C26DD"/>
    <w:rsid w:val="428D1E0A"/>
    <w:rsid w:val="42DC400E"/>
    <w:rsid w:val="432F0495"/>
    <w:rsid w:val="43D62E74"/>
    <w:rsid w:val="4482664D"/>
    <w:rsid w:val="44B14B66"/>
    <w:rsid w:val="44D55C3B"/>
    <w:rsid w:val="44EE6034"/>
    <w:rsid w:val="45BE4568"/>
    <w:rsid w:val="45F432D0"/>
    <w:rsid w:val="46302C7E"/>
    <w:rsid w:val="466068B5"/>
    <w:rsid w:val="466915F1"/>
    <w:rsid w:val="46986E15"/>
    <w:rsid w:val="46DA26E2"/>
    <w:rsid w:val="476354EE"/>
    <w:rsid w:val="477C439A"/>
    <w:rsid w:val="4791488A"/>
    <w:rsid w:val="47EE32C7"/>
    <w:rsid w:val="48270D4B"/>
    <w:rsid w:val="48395CFE"/>
    <w:rsid w:val="492D05E3"/>
    <w:rsid w:val="499A379E"/>
    <w:rsid w:val="499E06C9"/>
    <w:rsid w:val="49C251D0"/>
    <w:rsid w:val="49E8275C"/>
    <w:rsid w:val="49EB3101"/>
    <w:rsid w:val="4A020453"/>
    <w:rsid w:val="4A5B3E39"/>
    <w:rsid w:val="4A733B19"/>
    <w:rsid w:val="4B1C0799"/>
    <w:rsid w:val="4C5C3874"/>
    <w:rsid w:val="4C942727"/>
    <w:rsid w:val="4CDA0A74"/>
    <w:rsid w:val="4CF3569F"/>
    <w:rsid w:val="4CF80988"/>
    <w:rsid w:val="4D2E66D8"/>
    <w:rsid w:val="4D367CC9"/>
    <w:rsid w:val="4E006B7E"/>
    <w:rsid w:val="4E212258"/>
    <w:rsid w:val="4E604181"/>
    <w:rsid w:val="4E8E6608"/>
    <w:rsid w:val="4E9C3B15"/>
    <w:rsid w:val="4F604B42"/>
    <w:rsid w:val="4F8B1BBF"/>
    <w:rsid w:val="4FD9289A"/>
    <w:rsid w:val="51085C08"/>
    <w:rsid w:val="51786173"/>
    <w:rsid w:val="519A433C"/>
    <w:rsid w:val="52F7475C"/>
    <w:rsid w:val="531D24A2"/>
    <w:rsid w:val="531D5224"/>
    <w:rsid w:val="53B35B89"/>
    <w:rsid w:val="53E45D42"/>
    <w:rsid w:val="542A00A5"/>
    <w:rsid w:val="54880DC3"/>
    <w:rsid w:val="549332C4"/>
    <w:rsid w:val="54A6749B"/>
    <w:rsid w:val="550545BE"/>
    <w:rsid w:val="553A07BD"/>
    <w:rsid w:val="55602630"/>
    <w:rsid w:val="55741347"/>
    <w:rsid w:val="55E45F53"/>
    <w:rsid w:val="55F47828"/>
    <w:rsid w:val="563672E3"/>
    <w:rsid w:val="56AF0889"/>
    <w:rsid w:val="572A77E9"/>
    <w:rsid w:val="578A4E52"/>
    <w:rsid w:val="57EE53E1"/>
    <w:rsid w:val="588A3021"/>
    <w:rsid w:val="58A33E0F"/>
    <w:rsid w:val="58A76420"/>
    <w:rsid w:val="58D5034F"/>
    <w:rsid w:val="59377A17"/>
    <w:rsid w:val="59CA59DA"/>
    <w:rsid w:val="5A394F9F"/>
    <w:rsid w:val="5AB743DC"/>
    <w:rsid w:val="5B690C32"/>
    <w:rsid w:val="5BB800D1"/>
    <w:rsid w:val="5BC1624E"/>
    <w:rsid w:val="5C741A01"/>
    <w:rsid w:val="5CDD1212"/>
    <w:rsid w:val="5CF71A34"/>
    <w:rsid w:val="5D0E5BDE"/>
    <w:rsid w:val="5D3367CD"/>
    <w:rsid w:val="5D5E6B65"/>
    <w:rsid w:val="5D9B0A57"/>
    <w:rsid w:val="5DB37D2C"/>
    <w:rsid w:val="5E1D4D61"/>
    <w:rsid w:val="5EEF18FF"/>
    <w:rsid w:val="5EF57055"/>
    <w:rsid w:val="5EF750DC"/>
    <w:rsid w:val="5F254283"/>
    <w:rsid w:val="5F4239F5"/>
    <w:rsid w:val="5F5109B7"/>
    <w:rsid w:val="5F610C91"/>
    <w:rsid w:val="5F645F89"/>
    <w:rsid w:val="5FBA3DFB"/>
    <w:rsid w:val="5FE923B0"/>
    <w:rsid w:val="6012159E"/>
    <w:rsid w:val="60283D57"/>
    <w:rsid w:val="612E5DFF"/>
    <w:rsid w:val="62313122"/>
    <w:rsid w:val="626B3303"/>
    <w:rsid w:val="626D61ED"/>
    <w:rsid w:val="627C1972"/>
    <w:rsid w:val="628C36F1"/>
    <w:rsid w:val="62AA7F3C"/>
    <w:rsid w:val="62DA691D"/>
    <w:rsid w:val="62F95CCE"/>
    <w:rsid w:val="631A7B2D"/>
    <w:rsid w:val="63377DF2"/>
    <w:rsid w:val="64601415"/>
    <w:rsid w:val="648D1ADE"/>
    <w:rsid w:val="64FF0C2E"/>
    <w:rsid w:val="65094488"/>
    <w:rsid w:val="65474383"/>
    <w:rsid w:val="65DE43E2"/>
    <w:rsid w:val="65E6594A"/>
    <w:rsid w:val="66304E17"/>
    <w:rsid w:val="6635067F"/>
    <w:rsid w:val="667B0788"/>
    <w:rsid w:val="66A45808"/>
    <w:rsid w:val="671D0DCF"/>
    <w:rsid w:val="672541AA"/>
    <w:rsid w:val="67497B13"/>
    <w:rsid w:val="675872FB"/>
    <w:rsid w:val="67AE06E9"/>
    <w:rsid w:val="687E1C5B"/>
    <w:rsid w:val="68D1663B"/>
    <w:rsid w:val="69092907"/>
    <w:rsid w:val="694D2B5B"/>
    <w:rsid w:val="694F5E7C"/>
    <w:rsid w:val="69E361EE"/>
    <w:rsid w:val="6A314748"/>
    <w:rsid w:val="6A655893"/>
    <w:rsid w:val="6B0625EA"/>
    <w:rsid w:val="6B0C6D44"/>
    <w:rsid w:val="6C2C7E2E"/>
    <w:rsid w:val="6CD22076"/>
    <w:rsid w:val="6D0A63C2"/>
    <w:rsid w:val="6D2654C0"/>
    <w:rsid w:val="6DB84E84"/>
    <w:rsid w:val="6E9105C0"/>
    <w:rsid w:val="6E924DD7"/>
    <w:rsid w:val="6F0E45B3"/>
    <w:rsid w:val="6F2B6B28"/>
    <w:rsid w:val="6F8D1FE5"/>
    <w:rsid w:val="70657DB3"/>
    <w:rsid w:val="70BA1EAD"/>
    <w:rsid w:val="70FF34FA"/>
    <w:rsid w:val="717E737E"/>
    <w:rsid w:val="7189282E"/>
    <w:rsid w:val="71E60A7F"/>
    <w:rsid w:val="72556331"/>
    <w:rsid w:val="732B52E4"/>
    <w:rsid w:val="735B5E4F"/>
    <w:rsid w:val="737B0C23"/>
    <w:rsid w:val="73944E37"/>
    <w:rsid w:val="749170EC"/>
    <w:rsid w:val="74B56491"/>
    <w:rsid w:val="74B77D7B"/>
    <w:rsid w:val="74C54072"/>
    <w:rsid w:val="74E87E1E"/>
    <w:rsid w:val="750E6C6B"/>
    <w:rsid w:val="751C3136"/>
    <w:rsid w:val="752A4B5B"/>
    <w:rsid w:val="75D4756D"/>
    <w:rsid w:val="76DA6910"/>
    <w:rsid w:val="76DB477F"/>
    <w:rsid w:val="77913711"/>
    <w:rsid w:val="779E5878"/>
    <w:rsid w:val="77CD5C05"/>
    <w:rsid w:val="780E386A"/>
    <w:rsid w:val="78225C98"/>
    <w:rsid w:val="784B621C"/>
    <w:rsid w:val="787A367C"/>
    <w:rsid w:val="78AE0A29"/>
    <w:rsid w:val="78BD698D"/>
    <w:rsid w:val="78EF19D9"/>
    <w:rsid w:val="79905F13"/>
    <w:rsid w:val="79C77598"/>
    <w:rsid w:val="7A590ABB"/>
    <w:rsid w:val="7A664E53"/>
    <w:rsid w:val="7A8716DB"/>
    <w:rsid w:val="7A8E3CCA"/>
    <w:rsid w:val="7AE709F8"/>
    <w:rsid w:val="7BEE6EAE"/>
    <w:rsid w:val="7CC5224A"/>
    <w:rsid w:val="7D6438CC"/>
    <w:rsid w:val="7D807FDA"/>
    <w:rsid w:val="7DAF70A2"/>
    <w:rsid w:val="7DDA3010"/>
    <w:rsid w:val="7DEB7B49"/>
    <w:rsid w:val="7E282EEA"/>
    <w:rsid w:val="7E421268"/>
    <w:rsid w:val="7EEB5927"/>
    <w:rsid w:val="7F500FAD"/>
    <w:rsid w:val="7F70037C"/>
    <w:rsid w:val="7F7E38B7"/>
    <w:rsid w:val="7FB56661"/>
    <w:rsid w:val="7FC6097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nhideWhenUsed="0"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qFormat="1" w:unhideWhenUsed="0" w:uiPriority="0" w:semiHidden="0"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autoRedefine/>
    <w:qFormat/>
    <w:locked/>
    <w:uiPriority w:val="99"/>
    <w:pPr>
      <w:keepNext/>
      <w:keepLines/>
      <w:autoSpaceDE w:val="0"/>
      <w:autoSpaceDN w:val="0"/>
      <w:adjustRightInd w:val="0"/>
      <w:spacing w:before="120" w:line="300" w:lineRule="auto"/>
      <w:jc w:val="center"/>
      <w:outlineLvl w:val="1"/>
    </w:pPr>
    <w:rPr>
      <w:rFonts w:ascii="Arial" w:hAnsi="Arial" w:eastAsia="黑体"/>
      <w:b/>
      <w:kern w:val="0"/>
      <w:sz w:val="30"/>
    </w:rPr>
  </w:style>
  <w:style w:type="paragraph" w:styleId="4">
    <w:name w:val="heading 3"/>
    <w:basedOn w:val="1"/>
    <w:next w:val="1"/>
    <w:autoRedefine/>
    <w:qFormat/>
    <w:locked/>
    <w:uiPriority w:val="0"/>
    <w:pPr>
      <w:keepNext/>
      <w:keepLines/>
      <w:autoSpaceDE w:val="0"/>
      <w:autoSpaceDN w:val="0"/>
      <w:adjustRightInd w:val="0"/>
      <w:spacing w:before="360" w:after="120"/>
      <w:jc w:val="left"/>
      <w:outlineLvl w:val="2"/>
    </w:pPr>
    <w:rPr>
      <w:rFonts w:ascii="宋体"/>
      <w:b/>
      <w:kern w:val="0"/>
      <w:sz w:val="24"/>
      <w:szCs w:val="20"/>
      <w:u w:val="single"/>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tabs>
        <w:tab w:val="left" w:pos="567"/>
      </w:tabs>
      <w:spacing w:before="120" w:line="22" w:lineRule="atLeast"/>
    </w:pPr>
    <w:rPr>
      <w:rFonts w:ascii="宋体" w:hAnsi="宋体"/>
      <w:sz w:val="24"/>
    </w:rPr>
  </w:style>
  <w:style w:type="paragraph" w:styleId="5">
    <w:name w:val="Normal Indent"/>
    <w:basedOn w:val="1"/>
    <w:next w:val="1"/>
    <w:autoRedefine/>
    <w:qFormat/>
    <w:uiPriority w:val="0"/>
    <w:pPr>
      <w:autoSpaceDE w:val="0"/>
      <w:autoSpaceDN w:val="0"/>
      <w:adjustRightInd w:val="0"/>
      <w:ind w:firstLine="420"/>
      <w:jc w:val="left"/>
    </w:pPr>
    <w:rPr>
      <w:rFonts w:ascii="宋体" w:hAnsi="Times New Roman"/>
      <w:kern w:val="0"/>
      <w:sz w:val="24"/>
      <w:szCs w:val="20"/>
    </w:rPr>
  </w:style>
  <w:style w:type="paragraph" w:styleId="6">
    <w:name w:val="Body Text Indent"/>
    <w:basedOn w:val="1"/>
    <w:next w:val="7"/>
    <w:autoRedefine/>
    <w:qFormat/>
    <w:uiPriority w:val="0"/>
    <w:pPr>
      <w:spacing w:line="360" w:lineRule="auto"/>
      <w:ind w:firstLine="570"/>
    </w:pPr>
    <w:rPr>
      <w:rFonts w:ascii="Times New Roman" w:hAnsi="Times New Roman"/>
      <w:sz w:val="24"/>
    </w:rPr>
  </w:style>
  <w:style w:type="paragraph" w:styleId="7">
    <w:name w:val="envelope return"/>
    <w:basedOn w:val="1"/>
    <w:autoRedefine/>
    <w:unhideWhenUsed/>
    <w:qFormat/>
    <w:uiPriority w:val="99"/>
    <w:pPr>
      <w:snapToGrid w:val="0"/>
    </w:pPr>
    <w:rPr>
      <w:rFonts w:ascii="Arial" w:hAnsi="Arial"/>
    </w:rPr>
  </w:style>
  <w:style w:type="paragraph" w:styleId="8">
    <w:name w:val="footer"/>
    <w:basedOn w:val="1"/>
    <w:link w:val="20"/>
    <w:autoRedefine/>
    <w:semiHidden/>
    <w:qFormat/>
    <w:uiPriority w:val="99"/>
    <w:pPr>
      <w:tabs>
        <w:tab w:val="center" w:pos="4153"/>
        <w:tab w:val="right" w:pos="8306"/>
      </w:tabs>
      <w:snapToGrid w:val="0"/>
      <w:jc w:val="left"/>
    </w:pPr>
    <w:rPr>
      <w:kern w:val="0"/>
      <w:sz w:val="18"/>
      <w:szCs w:val="18"/>
    </w:rPr>
  </w:style>
  <w:style w:type="paragraph" w:styleId="9">
    <w:name w:val="header"/>
    <w:basedOn w:val="1"/>
    <w:link w:val="19"/>
    <w:semiHidden/>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footnote text"/>
    <w:basedOn w:val="1"/>
    <w:next w:val="2"/>
    <w:autoRedefine/>
    <w:qFormat/>
    <w:uiPriority w:val="0"/>
    <w:pPr>
      <w:adjustRightInd w:val="0"/>
      <w:spacing w:line="315" w:lineRule="atLeast"/>
      <w:textAlignment w:val="baseline"/>
    </w:pPr>
    <w:rPr>
      <w:rFonts w:ascii="宋体" w:hAnsi="宋体"/>
      <w:sz w:val="18"/>
      <w:szCs w:val="18"/>
    </w:rPr>
  </w:style>
  <w:style w:type="paragraph" w:styleId="11">
    <w:name w:val="Normal (Web)"/>
    <w:basedOn w:val="1"/>
    <w:next w:val="12"/>
    <w:autoRedefine/>
    <w:qFormat/>
    <w:uiPriority w:val="0"/>
    <w:pPr>
      <w:widowControl/>
      <w:jc w:val="left"/>
    </w:pPr>
    <w:rPr>
      <w:rFonts w:ascii="宋体" w:hAnsi="宋体" w:cs="宋体"/>
      <w:kern w:val="0"/>
      <w:sz w:val="24"/>
    </w:rPr>
  </w:style>
  <w:style w:type="paragraph" w:customStyle="1" w:styleId="12">
    <w:name w:val="目录 41"/>
    <w:next w:val="1"/>
    <w:autoRedefine/>
    <w:qFormat/>
    <w:uiPriority w:val="0"/>
    <w:pPr>
      <w:wordWrap w:val="0"/>
      <w:ind w:left="1275"/>
      <w:jc w:val="both"/>
    </w:pPr>
    <w:rPr>
      <w:rFonts w:ascii="Times New Roman" w:hAnsi="Times New Roman" w:eastAsia="宋体" w:cs="Times New Roman"/>
      <w:sz w:val="21"/>
      <w:lang w:val="en-US" w:eastAsia="zh-CN" w:bidi="ar-SA"/>
    </w:rPr>
  </w:style>
  <w:style w:type="paragraph" w:styleId="13">
    <w:name w:val="Body Text First Indent"/>
    <w:basedOn w:val="2"/>
    <w:autoRedefine/>
    <w:qFormat/>
    <w:uiPriority w:val="0"/>
    <w:pPr>
      <w:widowControl/>
      <w:spacing w:line="312" w:lineRule="auto"/>
      <w:ind w:firstLine="420" w:firstLineChars="100"/>
    </w:pPr>
    <w:rPr>
      <w:rFonts w:hint="eastAsia" w:ascii="微软雅黑" w:hAnsi="微软雅黑" w:eastAsia="微软雅黑" w:cs="微软雅黑"/>
      <w:szCs w:val="21"/>
    </w:rPr>
  </w:style>
  <w:style w:type="paragraph" w:styleId="14">
    <w:name w:val="Body Text First Indent 2"/>
    <w:basedOn w:val="6"/>
    <w:next w:val="5"/>
    <w:autoRedefine/>
    <w:qFormat/>
    <w:uiPriority w:val="0"/>
    <w:pPr>
      <w:ind w:firstLine="420" w:firstLineChars="200"/>
    </w:pPr>
  </w:style>
  <w:style w:type="table" w:styleId="16">
    <w:name w:val="Table Grid"/>
    <w:basedOn w:val="15"/>
    <w:autoRedefine/>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autoRedefine/>
    <w:qFormat/>
    <w:uiPriority w:val="99"/>
    <w:rPr>
      <w:color w:val="0000FF"/>
      <w:u w:val="single"/>
    </w:rPr>
  </w:style>
  <w:style w:type="character" w:customStyle="1" w:styleId="19">
    <w:name w:val="页眉 Char"/>
    <w:basedOn w:val="17"/>
    <w:link w:val="9"/>
    <w:autoRedefine/>
    <w:semiHidden/>
    <w:qFormat/>
    <w:locked/>
    <w:uiPriority w:val="99"/>
    <w:rPr>
      <w:sz w:val="18"/>
    </w:rPr>
  </w:style>
  <w:style w:type="character" w:customStyle="1" w:styleId="20">
    <w:name w:val="页脚 Char"/>
    <w:basedOn w:val="17"/>
    <w:link w:val="8"/>
    <w:autoRedefine/>
    <w:semiHidden/>
    <w:qFormat/>
    <w:locked/>
    <w:uiPriority w:val="99"/>
    <w:rPr>
      <w:sz w:val="18"/>
    </w:r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E9D91AD-D867-437D-8C37-D0F45E3150D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1949</Words>
  <Characters>2548</Characters>
  <Lines>3</Lines>
  <Paragraphs>3</Paragraphs>
  <TotalTime>7</TotalTime>
  <ScaleCrop>false</ScaleCrop>
  <LinksUpToDate>false</LinksUpToDate>
  <CharactersWithSpaces>2590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2019-08-05T03:37:00Z</dcterms:created>
  <dc:creator>user</dc:creator>
  <cp:lastModifiedBy>Administrator</cp:lastModifiedBy>
  <cp:lastPrinted>2023-08-07T05:32:00Z</cp:lastPrinted>
  <dcterms:modified xsi:type="dcterms:W3CDTF">2024-04-12T09:19:38Z</dcterms:modified>
  <dc:title>【县级】2019年疏附县肉羊良繁中心（扩繁场）设备采购项目公开招标采购公告KSSFX(GK)2019-12号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77E050DBFC2F49F0896BF07BCD3C44D2</vt:lpwstr>
  </property>
</Properties>
</file>