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tLeast"/>
        <w:ind w:left="-1"/>
        <w:jc w:val="center"/>
        <w:rPr>
          <w:rFonts w:hint="eastAsia" w:ascii="宋体" w:hAnsi="宋体" w:eastAsia="宋体" w:cs="宋体"/>
          <w:b/>
          <w:bCs/>
          <w:kern w:val="2"/>
          <w:sz w:val="40"/>
          <w:szCs w:val="40"/>
          <w:highlight w:val="none"/>
          <w:lang w:val="en-US" w:eastAsia="zh-CN" w:bidi="ar-SA"/>
        </w:rPr>
      </w:pPr>
      <w:r>
        <w:rPr>
          <w:rFonts w:hint="eastAsia" w:ascii="宋体" w:hAnsi="宋体" w:cs="宋体"/>
          <w:b/>
          <w:bCs/>
          <w:kern w:val="2"/>
          <w:sz w:val="40"/>
          <w:szCs w:val="40"/>
          <w:highlight w:val="none"/>
          <w:lang w:val="en-US" w:eastAsia="zh-CN" w:bidi="ar-SA"/>
        </w:rPr>
        <w:t>喀什公路管理局疏附分局机械车辆维修采购项目竞争性磋商</w:t>
      </w:r>
      <w:r>
        <w:rPr>
          <w:rFonts w:hint="eastAsia" w:ascii="宋体" w:hAnsi="宋体" w:eastAsia="宋体" w:cs="宋体"/>
          <w:b/>
          <w:bCs/>
          <w:kern w:val="2"/>
          <w:sz w:val="40"/>
          <w:szCs w:val="40"/>
          <w:highlight w:val="none"/>
          <w:lang w:val="en-US" w:eastAsia="zh-CN" w:bidi="ar-SA"/>
        </w:rPr>
        <w:t>招标公告KSSFX(JZXCS)202</w:t>
      </w:r>
      <w:r>
        <w:rPr>
          <w:rFonts w:hint="eastAsia" w:ascii="宋体" w:hAnsi="宋体" w:cs="宋体"/>
          <w:b/>
          <w:bCs/>
          <w:kern w:val="2"/>
          <w:sz w:val="40"/>
          <w:szCs w:val="40"/>
          <w:highlight w:val="none"/>
          <w:lang w:val="en-US" w:eastAsia="zh-CN" w:bidi="ar-SA"/>
        </w:rPr>
        <w:t>4</w:t>
      </w:r>
      <w:r>
        <w:rPr>
          <w:rFonts w:hint="eastAsia" w:ascii="宋体" w:hAnsi="宋体" w:eastAsia="宋体" w:cs="宋体"/>
          <w:b/>
          <w:bCs/>
          <w:kern w:val="2"/>
          <w:sz w:val="40"/>
          <w:szCs w:val="40"/>
          <w:highlight w:val="none"/>
          <w:lang w:val="en-US" w:eastAsia="zh-CN" w:bidi="ar-SA"/>
        </w:rPr>
        <w:t>-0</w:t>
      </w:r>
      <w:r>
        <w:rPr>
          <w:rFonts w:hint="eastAsia" w:ascii="宋体" w:hAnsi="宋体" w:cs="宋体"/>
          <w:b/>
          <w:bCs/>
          <w:kern w:val="2"/>
          <w:sz w:val="40"/>
          <w:szCs w:val="40"/>
          <w:highlight w:val="none"/>
          <w:lang w:val="en-US" w:eastAsia="zh-CN" w:bidi="ar-SA"/>
        </w:rPr>
        <w:t>3</w:t>
      </w:r>
      <w:r>
        <w:rPr>
          <w:rFonts w:hint="eastAsia" w:ascii="宋体" w:hAnsi="宋体" w:eastAsia="宋体" w:cs="宋体"/>
          <w:b/>
          <w:bCs/>
          <w:kern w:val="2"/>
          <w:sz w:val="40"/>
          <w:szCs w:val="40"/>
          <w:highlight w:val="none"/>
          <w:lang w:val="en-US" w:eastAsia="zh-CN" w:bidi="ar-SA"/>
        </w:rPr>
        <w:t>号</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9" w:hRule="atLeast"/>
        </w:trPr>
        <w:tc>
          <w:tcPr>
            <w:tcW w:w="8528" w:type="dxa"/>
          </w:tcPr>
          <w:p>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项目概况</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宋体" w:hAnsi="宋体" w:eastAsia="宋体" w:cs="宋体"/>
                <w:highlight w:val="none"/>
                <w:lang w:val="en-US" w:eastAsia="zh-CN"/>
              </w:rPr>
            </w:pPr>
            <w:r>
              <w:rPr>
                <w:rFonts w:hint="eastAsia" w:ascii="宋体" w:hAnsi="宋体" w:cs="宋体"/>
                <w:b w:val="0"/>
                <w:color w:val="00B0F0"/>
                <w:kern w:val="2"/>
                <w:sz w:val="24"/>
                <w:szCs w:val="24"/>
                <w:highlight w:val="none"/>
                <w:u w:val="single"/>
                <w:lang w:val="en-US" w:eastAsia="zh-CN" w:bidi="ar-SA"/>
              </w:rPr>
              <w:t>喀什公路管理局疏附分局机械车辆维修采购项目</w:t>
            </w:r>
            <w:r>
              <w:rPr>
                <w:rFonts w:hint="eastAsia" w:ascii="宋体" w:hAnsi="宋体" w:eastAsia="宋体" w:cs="宋体"/>
                <w:b w:val="0"/>
                <w:kern w:val="2"/>
                <w:sz w:val="24"/>
                <w:szCs w:val="24"/>
                <w:highlight w:val="none"/>
                <w:lang w:val="en-US" w:eastAsia="zh-CN" w:bidi="ar-SA"/>
              </w:rPr>
              <w:t>的潜在供应商应在</w:t>
            </w:r>
            <w:r>
              <w:rPr>
                <w:rFonts w:hint="eastAsia" w:ascii="宋体" w:hAnsi="宋体" w:eastAsia="宋体" w:cs="宋体"/>
                <w:b w:val="0"/>
                <w:kern w:val="2"/>
                <w:sz w:val="24"/>
                <w:szCs w:val="24"/>
                <w:highlight w:val="none"/>
                <w:u w:val="single"/>
                <w:lang w:val="en-US" w:eastAsia="zh-CN" w:bidi="ar-SA"/>
              </w:rPr>
              <w:t>政采云平台（https://login.zcygov.cn/user-login/#/login）</w:t>
            </w:r>
            <w:r>
              <w:rPr>
                <w:rFonts w:hint="eastAsia" w:ascii="宋体" w:hAnsi="宋体" w:eastAsia="宋体" w:cs="宋体"/>
                <w:b w:val="0"/>
                <w:kern w:val="2"/>
                <w:sz w:val="24"/>
                <w:szCs w:val="24"/>
                <w:highlight w:val="none"/>
                <w:lang w:val="en-US" w:eastAsia="zh-CN" w:bidi="ar-SA"/>
              </w:rPr>
              <w:t>获取招标文件，并</w:t>
            </w:r>
            <w:r>
              <w:rPr>
                <w:rFonts w:hint="eastAsia" w:ascii="宋体" w:hAnsi="宋体" w:eastAsia="宋体" w:cs="宋体"/>
                <w:b w:val="0"/>
                <w:kern w:val="2"/>
                <w:sz w:val="24"/>
                <w:szCs w:val="24"/>
                <w:highlight w:val="none"/>
                <w:u w:val="none"/>
                <w:lang w:val="en-US" w:eastAsia="zh-CN" w:bidi="ar-SA"/>
              </w:rPr>
              <w:t>于</w:t>
            </w:r>
            <w:r>
              <w:rPr>
                <w:rFonts w:hint="eastAsia" w:ascii="宋体" w:hAnsi="宋体" w:cs="宋体"/>
                <w:b w:val="0"/>
                <w:color w:val="00B0F0"/>
                <w:kern w:val="2"/>
                <w:sz w:val="24"/>
                <w:szCs w:val="24"/>
                <w:highlight w:val="none"/>
                <w:u w:val="single"/>
                <w:lang w:val="en-US" w:eastAsia="zh-CN" w:bidi="ar-SA"/>
              </w:rPr>
              <w:t>2024年4月23日11：00</w:t>
            </w:r>
            <w:r>
              <w:rPr>
                <w:rFonts w:hint="eastAsia" w:ascii="宋体" w:hAnsi="宋体" w:eastAsia="宋体" w:cs="宋体"/>
                <w:b w:val="0"/>
                <w:color w:val="00B0F0"/>
                <w:kern w:val="2"/>
                <w:sz w:val="24"/>
                <w:szCs w:val="24"/>
                <w:highlight w:val="none"/>
                <w:u w:val="single"/>
                <w:lang w:val="en-US" w:eastAsia="zh-CN" w:bidi="ar-SA"/>
              </w:rPr>
              <w:t>（北京时间）</w:t>
            </w:r>
            <w:r>
              <w:rPr>
                <w:rFonts w:hint="eastAsia" w:ascii="宋体" w:hAnsi="宋体" w:eastAsia="宋体" w:cs="宋体"/>
                <w:b w:val="0"/>
                <w:kern w:val="2"/>
                <w:sz w:val="24"/>
                <w:szCs w:val="24"/>
                <w:highlight w:val="none"/>
                <w:lang w:val="en-US" w:eastAsia="zh-CN" w:bidi="ar-SA"/>
              </w:rPr>
              <w:t>前上传投标文件。</w:t>
            </w:r>
          </w:p>
        </w:tc>
      </w:tr>
    </w:tbl>
    <w:p>
      <w:pPr>
        <w:spacing w:line="360" w:lineRule="exact"/>
        <w:rPr>
          <w:rFonts w:hint="eastAsia" w:ascii="宋体" w:hAnsi="宋体" w:eastAsia="宋体" w:cs="宋体"/>
          <w:b/>
          <w:sz w:val="24"/>
          <w:highlight w:val="none"/>
        </w:rPr>
      </w:pPr>
      <w:bookmarkStart w:id="0" w:name="_Toc28359002"/>
      <w:bookmarkStart w:id="1" w:name="_Toc28359079"/>
      <w:bookmarkStart w:id="2" w:name="_Toc35393790"/>
      <w:bookmarkStart w:id="3" w:name="_Toc28217"/>
      <w:bookmarkStart w:id="4" w:name="_Toc35393621"/>
      <w:bookmarkStart w:id="5" w:name="_Toc20970"/>
      <w:bookmarkStart w:id="6" w:name="_Toc28253"/>
      <w:bookmarkStart w:id="7" w:name="_Hlk24379207"/>
      <w:r>
        <w:rPr>
          <w:rFonts w:hint="eastAsia" w:ascii="宋体" w:hAnsi="宋体" w:eastAsia="宋体" w:cs="宋体"/>
          <w:b/>
          <w:sz w:val="24"/>
          <w:highlight w:val="none"/>
        </w:rPr>
        <w:t>一、</w:t>
      </w:r>
      <w:bookmarkEnd w:id="0"/>
      <w:bookmarkEnd w:id="1"/>
      <w:bookmarkEnd w:id="2"/>
      <w:bookmarkEnd w:id="3"/>
      <w:bookmarkEnd w:id="4"/>
      <w:r>
        <w:rPr>
          <w:rFonts w:hint="eastAsia" w:ascii="宋体" w:hAnsi="宋体" w:eastAsia="宋体" w:cs="宋体"/>
          <w:b/>
          <w:sz w:val="24"/>
          <w:highlight w:val="none"/>
        </w:rPr>
        <w:t>项目基本情况</w:t>
      </w:r>
      <w:bookmarkEnd w:id="5"/>
      <w:bookmarkEnd w:id="6"/>
    </w:p>
    <w:p>
      <w:pPr>
        <w:spacing w:line="360" w:lineRule="exact"/>
        <w:ind w:firstLine="480" w:firstLineChars="200"/>
        <w:rPr>
          <w:rFonts w:hint="eastAsia" w:ascii="宋体" w:hAnsi="宋体" w:cs="宋体"/>
          <w:b w:val="0"/>
          <w:color w:val="00B0F0"/>
          <w:kern w:val="2"/>
          <w:sz w:val="24"/>
          <w:szCs w:val="24"/>
          <w:highlight w:val="none"/>
          <w:u w:val="none"/>
          <w:lang w:val="en-US" w:eastAsia="zh-CN" w:bidi="ar-SA"/>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rPr>
        <w:t>项目编号：</w:t>
      </w:r>
      <w:r>
        <w:rPr>
          <w:rFonts w:hint="eastAsia" w:ascii="宋体" w:hAnsi="宋体" w:cs="宋体"/>
          <w:b w:val="0"/>
          <w:color w:val="00B0F0"/>
          <w:kern w:val="2"/>
          <w:sz w:val="24"/>
          <w:szCs w:val="24"/>
          <w:highlight w:val="none"/>
          <w:u w:val="none"/>
          <w:lang w:val="en-US" w:eastAsia="zh-CN" w:bidi="ar-SA"/>
        </w:rPr>
        <w:t xml:space="preserve">KSSFX(JZXCS)2024-03号 </w:t>
      </w:r>
    </w:p>
    <w:p>
      <w:pPr>
        <w:numPr>
          <w:ilvl w:val="0"/>
          <w:numId w:val="0"/>
        </w:numPr>
        <w:tabs>
          <w:tab w:val="left" w:pos="0"/>
        </w:tabs>
        <w:snapToGrid w:val="0"/>
        <w:spacing w:before="0" w:after="0" w:line="240" w:lineRule="atLeast"/>
        <w:ind w:firstLine="480" w:firstLineChars="200"/>
        <w:jc w:val="both"/>
        <w:textAlignment w:val="baseline"/>
        <w:outlineLvl w:val="9"/>
        <w:rPr>
          <w:rFonts w:hint="eastAsia" w:ascii="宋体" w:hAnsi="宋体" w:cs="宋体"/>
          <w:b w:val="0"/>
          <w:color w:val="00B0F0"/>
          <w:kern w:val="2"/>
          <w:sz w:val="24"/>
          <w:szCs w:val="24"/>
          <w:highlight w:val="none"/>
          <w:u w:val="none"/>
          <w:lang w:val="en-US" w:eastAsia="zh-CN" w:bidi="ar-SA"/>
        </w:rPr>
      </w:pPr>
      <w:r>
        <w:rPr>
          <w:rFonts w:hint="eastAsia" w:ascii="宋体" w:hAnsi="宋体" w:eastAsia="宋体" w:cs="宋体"/>
          <w:b w:val="0"/>
          <w:kern w:val="2"/>
          <w:sz w:val="24"/>
          <w:szCs w:val="24"/>
          <w:highlight w:val="none"/>
          <w:lang w:val="en-US" w:eastAsia="zh-CN" w:bidi="ar-SA"/>
        </w:rPr>
        <w:t>2.项目名称</w:t>
      </w:r>
      <w:r>
        <w:rPr>
          <w:rFonts w:hint="eastAsia" w:ascii="宋体" w:hAnsi="宋体" w:eastAsia="宋体" w:cs="宋体"/>
          <w:sz w:val="24"/>
          <w:highlight w:val="none"/>
        </w:rPr>
        <w:t>：</w:t>
      </w:r>
      <w:bookmarkEnd w:id="7"/>
      <w:r>
        <w:rPr>
          <w:rFonts w:hint="eastAsia" w:ascii="宋体" w:hAnsi="宋体" w:cs="宋体"/>
          <w:b w:val="0"/>
          <w:color w:val="00B0F0"/>
          <w:kern w:val="2"/>
          <w:sz w:val="24"/>
          <w:szCs w:val="24"/>
          <w:highlight w:val="none"/>
          <w:u w:val="none"/>
          <w:lang w:val="en-US" w:eastAsia="zh-CN" w:bidi="ar-SA"/>
        </w:rPr>
        <w:t>喀什公路管理局疏附分局机械车辆维修采购项目</w:t>
      </w:r>
    </w:p>
    <w:p>
      <w:pPr>
        <w:spacing w:line="360" w:lineRule="exact"/>
        <w:ind w:firstLine="480" w:firstLineChars="20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rPr>
        <w:t>采购方式：</w:t>
      </w:r>
      <w:r>
        <w:rPr>
          <w:rFonts w:hint="eastAsia" w:ascii="宋体" w:hAnsi="宋体" w:cs="宋体"/>
          <w:sz w:val="24"/>
          <w:highlight w:val="none"/>
          <w:lang w:val="en-US" w:eastAsia="zh-CN"/>
        </w:rPr>
        <w:t>竞争性磋商</w:t>
      </w:r>
    </w:p>
    <w:p>
      <w:pPr>
        <w:pStyle w:val="5"/>
        <w:rPr>
          <w:rFonts w:hint="eastAsia" w:ascii="宋体" w:hAnsi="宋体" w:eastAsia="宋体" w:cs="宋体"/>
          <w:sz w:val="24"/>
          <w:highlight w:val="none"/>
        </w:rPr>
      </w:pPr>
      <w:r>
        <w:rPr>
          <w:rFonts w:hint="eastAsia" w:hAnsi="宋体" w:cs="宋体"/>
          <w:sz w:val="24"/>
          <w:highlight w:val="none"/>
          <w:lang w:val="en-US" w:eastAsia="zh-CN"/>
        </w:rPr>
        <w:t>4</w:t>
      </w:r>
      <w:r>
        <w:rPr>
          <w:rFonts w:hint="eastAsia" w:ascii="宋体" w:hAnsi="宋体" w:eastAsia="宋体" w:cs="宋体"/>
          <w:sz w:val="24"/>
          <w:highlight w:val="none"/>
          <w:lang w:val="en-US" w:eastAsia="zh-CN"/>
        </w:rPr>
        <w:t>.</w:t>
      </w:r>
      <w:r>
        <w:rPr>
          <w:rFonts w:hint="eastAsia" w:ascii="宋体" w:hAnsi="宋体" w:eastAsia="宋体" w:cs="宋体"/>
          <w:sz w:val="24"/>
          <w:highlight w:val="none"/>
        </w:rPr>
        <w:t>最高限价：</w:t>
      </w:r>
      <w:r>
        <w:rPr>
          <w:rFonts w:hint="eastAsia" w:hAnsi="宋体" w:cs="宋体"/>
          <w:sz w:val="24"/>
          <w:highlight w:val="none"/>
          <w:lang w:val="en-US" w:eastAsia="zh-CN"/>
        </w:rPr>
        <w:t>70万元</w:t>
      </w:r>
    </w:p>
    <w:p>
      <w:pPr>
        <w:pStyle w:val="5"/>
        <w:rPr>
          <w:rFonts w:hint="eastAsia" w:ascii="宋体" w:hAnsi="宋体" w:eastAsia="宋体" w:cs="宋体"/>
          <w:sz w:val="24"/>
          <w:highlight w:val="none"/>
        </w:rPr>
      </w:pPr>
      <w:r>
        <w:rPr>
          <w:rFonts w:hint="eastAsia" w:hAnsi="宋体" w:cs="宋体"/>
          <w:sz w:val="24"/>
          <w:highlight w:val="none"/>
          <w:lang w:val="en-US" w:eastAsia="zh-CN"/>
        </w:rPr>
        <w:t>5</w:t>
      </w:r>
      <w:r>
        <w:rPr>
          <w:rFonts w:hint="eastAsia" w:ascii="宋体" w:hAnsi="宋体" w:cs="宋体"/>
          <w:sz w:val="24"/>
          <w:highlight w:val="none"/>
          <w:lang w:val="en-US" w:eastAsia="zh-CN"/>
        </w:rPr>
        <w:t>.</w:t>
      </w:r>
      <w:r>
        <w:rPr>
          <w:rFonts w:hint="eastAsia" w:ascii="宋体" w:hAnsi="宋体" w:eastAsia="宋体" w:cs="宋体"/>
          <w:sz w:val="24"/>
          <w:highlight w:val="none"/>
        </w:rPr>
        <w:t>采购需求：</w:t>
      </w:r>
    </w:p>
    <w:p>
      <w:pPr>
        <w:pStyle w:val="5"/>
        <w:ind w:left="0" w:leftChars="0" w:firstLine="960" w:firstLineChars="400"/>
        <w:rPr>
          <w:rFonts w:hint="eastAsia" w:hAnsi="宋体" w:cs="宋体"/>
          <w:sz w:val="24"/>
          <w:highlight w:val="none"/>
          <w:lang w:val="en-US" w:eastAsia="zh-CN"/>
        </w:rPr>
      </w:pPr>
      <w:r>
        <w:rPr>
          <w:rFonts w:hint="eastAsia" w:ascii="宋体" w:hAnsi="宋体" w:eastAsia="宋体" w:cs="宋体"/>
          <w:b w:val="0"/>
          <w:color w:val="00B0F0"/>
          <w:kern w:val="2"/>
          <w:sz w:val="24"/>
          <w:szCs w:val="24"/>
          <w:highlight w:val="none"/>
          <w:u w:val="none"/>
          <w:lang w:val="en-US" w:eastAsia="zh-CN" w:bidi="ar-SA"/>
        </w:rPr>
        <w:t>采购机械车辆维修服务一批，预算金额：</w:t>
      </w:r>
      <w:r>
        <w:rPr>
          <w:rFonts w:hint="eastAsia" w:hAnsi="宋体" w:cs="宋体"/>
          <w:b w:val="0"/>
          <w:color w:val="00B0F0"/>
          <w:kern w:val="2"/>
          <w:sz w:val="24"/>
          <w:szCs w:val="24"/>
          <w:highlight w:val="none"/>
          <w:u w:val="none"/>
          <w:lang w:val="en-US" w:eastAsia="zh-CN" w:bidi="ar-SA"/>
        </w:rPr>
        <w:t>70</w:t>
      </w:r>
      <w:r>
        <w:rPr>
          <w:rFonts w:hint="eastAsia" w:ascii="宋体" w:hAnsi="宋体" w:eastAsia="宋体" w:cs="宋体"/>
          <w:b w:val="0"/>
          <w:color w:val="00B0F0"/>
          <w:kern w:val="2"/>
          <w:sz w:val="24"/>
          <w:szCs w:val="24"/>
          <w:highlight w:val="none"/>
          <w:u w:val="none"/>
          <w:lang w:val="en-US" w:eastAsia="zh-CN" w:bidi="ar-SA"/>
        </w:rPr>
        <w:t>万元；</w:t>
      </w:r>
    </w:p>
    <w:p>
      <w:pPr>
        <w:pStyle w:val="5"/>
        <w:ind w:firstLine="720" w:firstLineChars="300"/>
        <w:rPr>
          <w:rFonts w:hint="eastAsia" w:ascii="宋体" w:hAnsi="宋体" w:eastAsia="宋体" w:cs="宋体"/>
          <w:kern w:val="0"/>
          <w:sz w:val="24"/>
          <w:szCs w:val="20"/>
          <w:highlight w:val="none"/>
          <w:lang w:val="en-US" w:eastAsia="zh-CN" w:bidi="ar-SA"/>
        </w:rPr>
      </w:pPr>
      <w:r>
        <w:rPr>
          <w:rFonts w:hint="eastAsia" w:cs="宋体"/>
          <w:kern w:val="0"/>
          <w:sz w:val="24"/>
          <w:lang w:val="en-US" w:eastAsia="zh-CN"/>
        </w:rPr>
        <w:t>内容</w:t>
      </w:r>
      <w:r>
        <w:rPr>
          <w:rFonts w:hint="eastAsia" w:cs="宋体"/>
          <w:kern w:val="0"/>
          <w:sz w:val="24"/>
        </w:rPr>
        <w:t>及要求详见招标文件。</w:t>
      </w:r>
    </w:p>
    <w:p>
      <w:pPr>
        <w:spacing w:line="360" w:lineRule="exact"/>
        <w:ind w:firstLine="480" w:firstLineChars="200"/>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6.资金来源：财政预算</w:t>
      </w:r>
    </w:p>
    <w:p>
      <w:pPr>
        <w:spacing w:line="3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lang w:val="en-US" w:eastAsia="zh-CN"/>
        </w:rPr>
        <w:t>7.</w:t>
      </w:r>
      <w:r>
        <w:rPr>
          <w:rFonts w:hint="eastAsia" w:ascii="宋体" w:hAnsi="宋体" w:eastAsia="宋体" w:cs="宋体"/>
          <w:sz w:val="24"/>
          <w:highlight w:val="none"/>
        </w:rPr>
        <w:t>本项目不接受联合体投标。</w:t>
      </w:r>
    </w:p>
    <w:p>
      <w:pPr>
        <w:tabs>
          <w:tab w:val="left" w:pos="403"/>
        </w:tabs>
        <w:spacing w:line="360" w:lineRule="exact"/>
        <w:rPr>
          <w:rFonts w:hint="eastAsia" w:ascii="宋体" w:hAnsi="宋体" w:eastAsia="宋体" w:cs="宋体"/>
          <w:b/>
          <w:bCs/>
          <w:sz w:val="24"/>
          <w:highlight w:val="none"/>
        </w:rPr>
      </w:pPr>
      <w:bookmarkStart w:id="8" w:name="_Toc13688"/>
      <w:bookmarkStart w:id="9" w:name="_Toc19260"/>
      <w:bookmarkStart w:id="10" w:name="_Toc29506"/>
      <w:bookmarkStart w:id="11" w:name="_Toc35393622"/>
      <w:bookmarkStart w:id="12" w:name="_Toc28359003"/>
      <w:bookmarkStart w:id="13" w:name="_Toc28359080"/>
      <w:bookmarkStart w:id="14" w:name="_Toc35393791"/>
      <w:r>
        <w:rPr>
          <w:rFonts w:hint="eastAsia" w:ascii="宋体" w:hAnsi="宋体" w:eastAsia="宋体" w:cs="宋体"/>
          <w:b/>
          <w:bCs/>
          <w:sz w:val="24"/>
          <w:highlight w:val="none"/>
        </w:rPr>
        <w:t>二、投标供应商资格要求：</w:t>
      </w:r>
      <w:bookmarkEnd w:id="8"/>
      <w:bookmarkEnd w:id="9"/>
      <w:bookmarkEnd w:id="10"/>
      <w:bookmarkEnd w:id="11"/>
      <w:bookmarkEnd w:id="12"/>
      <w:bookmarkEnd w:id="13"/>
      <w:bookmarkEnd w:id="14"/>
      <w:r>
        <w:rPr>
          <w:rFonts w:hint="eastAsia" w:ascii="宋体" w:hAnsi="宋体" w:eastAsia="宋体" w:cs="宋体"/>
          <w:b/>
          <w:bCs/>
          <w:sz w:val="24"/>
          <w:highlight w:val="none"/>
        </w:rPr>
        <w:t xml:space="preserve"> </w:t>
      </w:r>
    </w:p>
    <w:p>
      <w:pPr>
        <w:spacing w:line="360" w:lineRule="exact"/>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1.满足《中华人民共和国政府采购法》第二十二条规定；</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（1）</w:t>
      </w:r>
      <w:r>
        <w:rPr>
          <w:rFonts w:hint="eastAsia" w:cs="宋体"/>
          <w:kern w:val="0"/>
          <w:sz w:val="22"/>
          <w:szCs w:val="18"/>
        </w:rPr>
        <w:t>提供有效期内且年检合格的营业执照</w:t>
      </w:r>
      <w:r>
        <w:rPr>
          <w:rFonts w:hint="eastAsia" w:ascii="宋体" w:hAnsi="宋体" w:eastAsia="宋体" w:cs="宋体"/>
          <w:b w:val="0"/>
          <w:bCs w:val="0"/>
          <w:sz w:val="24"/>
          <w:highlight w:val="none"/>
          <w:lang w:val="en-US" w:eastAsia="zh-CN"/>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（2）法定代表人资格证明及授权书、被授权人身份证(法定代表人投标需提供法定代表人身份证)；</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（3）提供近两年内任意一年的财务审计报告（新成立的公司可</w:t>
      </w:r>
      <w:r>
        <w:rPr>
          <w:rFonts w:hint="eastAsia" w:ascii="宋体" w:hAnsi="宋体" w:cs="宋体"/>
          <w:b w:val="0"/>
          <w:bCs w:val="0"/>
          <w:sz w:val="24"/>
          <w:highlight w:val="none"/>
          <w:lang w:val="en-US" w:eastAsia="zh-CN"/>
        </w:rPr>
        <w:t>提供近一个月的银行资信证明</w:t>
      </w:r>
      <w:r>
        <w:rPr>
          <w:rFonts w:hint="eastAsia" w:ascii="宋体" w:hAnsi="宋体" w:eastAsia="宋体" w:cs="宋体"/>
          <w:b w:val="0"/>
          <w:bCs w:val="0"/>
          <w:sz w:val="24"/>
          <w:highlight w:val="none"/>
          <w:lang w:val="en-US" w:eastAsia="zh-CN"/>
        </w:rPr>
        <w:t>）；</w:t>
      </w:r>
    </w:p>
    <w:p>
      <w:pPr>
        <w:keepNext w:val="0"/>
        <w:keepLines w:val="0"/>
        <w:pageBreakBefore w:val="0"/>
        <w:widowControl w:val="0"/>
        <w:tabs>
          <w:tab w:val="left" w:pos="5580"/>
        </w:tabs>
        <w:kinsoku/>
        <w:wordWrap/>
        <w:overflowPunct/>
        <w:topLinePunct w:val="0"/>
        <w:bidi w:val="0"/>
        <w:snapToGrid/>
        <w:spacing w:line="500" w:lineRule="exact"/>
        <w:textAlignment w:val="auto"/>
        <w:rPr>
          <w:rFonts w:hint="eastAsia" w:ascii="宋体" w:hAnsi="宋体" w:eastAsia="宋体" w:cs="宋体"/>
          <w:color w:val="auto"/>
          <w:sz w:val="24"/>
          <w:lang w:val="en-US" w:eastAsia="zh-CN"/>
        </w:rPr>
      </w:pPr>
      <w:r>
        <w:rPr>
          <w:rFonts w:hint="eastAsia" w:ascii="宋体" w:hAnsi="宋体" w:eastAsia="宋体" w:cs="宋体"/>
          <w:b w:val="0"/>
          <w:bCs w:val="0"/>
          <w:sz w:val="24"/>
          <w:highlight w:val="none"/>
          <w:lang w:val="en-US" w:eastAsia="zh-CN"/>
        </w:rPr>
        <w:t>（4）</w:t>
      </w:r>
      <w:r>
        <w:rPr>
          <w:rFonts w:hint="eastAsia" w:ascii="宋体" w:hAnsi="宋体" w:eastAsia="宋体" w:cs="宋体"/>
          <w:b w:val="0"/>
          <w:bCs w:val="0"/>
          <w:kern w:val="2"/>
          <w:sz w:val="24"/>
          <w:szCs w:val="22"/>
          <w:highlight w:val="none"/>
          <w:lang w:val="en-US" w:eastAsia="zh-CN" w:bidi="ar-SA"/>
        </w:rPr>
        <w:t xml:space="preserve"> 投标企业依法缴纳近 3个月社会保险的凭据；</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cs="宋体"/>
          <w:color w:val="auto"/>
          <w:sz w:val="24"/>
          <w:lang w:val="en-US" w:eastAsia="zh-CN"/>
        </w:rPr>
        <w:t>（5）</w:t>
      </w:r>
      <w:r>
        <w:rPr>
          <w:rFonts w:hint="eastAsia" w:ascii="宋体" w:hAnsi="宋体" w:eastAsia="宋体" w:cs="宋体"/>
          <w:b w:val="0"/>
          <w:bCs w:val="0"/>
          <w:kern w:val="2"/>
          <w:sz w:val="24"/>
          <w:szCs w:val="22"/>
          <w:highlight w:val="none"/>
          <w:lang w:val="en-US" w:eastAsia="zh-CN" w:bidi="ar-SA"/>
        </w:rPr>
        <w:t>投标企业提供税务部门出具的近3个月的完税证明</w:t>
      </w:r>
      <w:r>
        <w:rPr>
          <w:rFonts w:hint="eastAsia" w:ascii="宋体" w:hAnsi="宋体" w:eastAsia="宋体" w:cs="Times New Roman"/>
          <w:color w:val="000000"/>
          <w:sz w:val="24"/>
          <w:szCs w:val="21"/>
          <w:lang w:val="en-US" w:eastAsia="zh-CN"/>
        </w:rPr>
        <w:t>（零申报需加盖税务机关鲜章）</w:t>
      </w:r>
      <w:r>
        <w:rPr>
          <w:rFonts w:hint="eastAsia" w:ascii="宋体" w:hAnsi="宋体" w:eastAsia="宋体" w:cs="宋体"/>
          <w:b w:val="0"/>
          <w:bCs w:val="0"/>
          <w:kern w:val="2"/>
          <w:sz w:val="24"/>
          <w:szCs w:val="22"/>
          <w:highlight w:val="none"/>
          <w:lang w:val="en-US" w:eastAsia="zh-CN" w:bidi="ar-SA"/>
        </w:rPr>
        <w:t>；</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sz w:val="24"/>
          <w:highlight w:val="none"/>
          <w:lang w:val="en-US" w:eastAsia="zh-CN"/>
        </w:rPr>
      </w:pPr>
      <w:r>
        <w:rPr>
          <w:rFonts w:hint="eastAsia" w:ascii="宋体" w:hAnsi="宋体" w:eastAsia="宋体" w:cs="宋体"/>
          <w:b w:val="0"/>
          <w:bCs w:val="0"/>
          <w:sz w:val="24"/>
          <w:highlight w:val="none"/>
          <w:lang w:val="en-US" w:eastAsia="zh-CN"/>
        </w:rPr>
        <w:t>（6）根据《财政部关于在政府采购活动中查询及使用信用记录有关问题的通知》（财库﹝2016﹞125号）的要求，凡拟参加本次招标项目的供应商，如在“信用中国”网站（ www.creditchina.gov.cn） 被列入失信被执行人、重大税收违法失信主体名单(信用服务-重点领域严重失信主体名单查询-搜索栏输入单位全称)、中国政府采购网（http://www.ccgp.gov.cn/search/cr/）严重违法失信行为信息记录名单的（尚在处罚期内的），“国家企业信用信息公示系统（http://www.gsxt.gov.cn）”列入严重违法失信名单（黑名单）信息；将拒绝其参加本次招标活动；</w:t>
      </w:r>
    </w:p>
    <w:p>
      <w:pPr>
        <w:pStyle w:val="21"/>
        <w:keepNext w:val="0"/>
        <w:keepLines w:val="0"/>
        <w:pageBreakBefore w:val="0"/>
        <w:kinsoku/>
        <w:wordWrap/>
        <w:overflowPunct/>
        <w:topLinePunct w:val="0"/>
        <w:bidi w:val="0"/>
        <w:snapToGrid/>
        <w:spacing w:line="500" w:lineRule="exact"/>
        <w:ind w:left="0" w:leftChars="0" w:firstLine="0" w:firstLineChars="0"/>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（7）参与政府采购活动前3年内未被列入失信、重大税收违法案件、财政部门禁止参加政府采购活动的承诺书；</w:t>
      </w:r>
    </w:p>
    <w:p>
      <w:pPr>
        <w:keepNext w:val="0"/>
        <w:keepLines w:val="0"/>
        <w:pageBreakBefore w:val="0"/>
        <w:kinsoku/>
        <w:wordWrap/>
        <w:overflowPunct/>
        <w:topLinePunct w:val="0"/>
        <w:bidi w:val="0"/>
        <w:snapToGrid/>
        <w:spacing w:line="500" w:lineRule="exact"/>
        <w:textAlignment w:val="auto"/>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（8）提供针对本次项目《反商业贿赂承诺书》 ；</w:t>
      </w:r>
    </w:p>
    <w:p>
      <w:pPr>
        <w:pStyle w:val="3"/>
        <w:jc w:val="left"/>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（9）提供投标单位按招标文件要求缴纳投标保证金的缴款凭证或金融机构、担保机构出具的保函；</w:t>
      </w:r>
    </w:p>
    <w:p>
      <w:pPr>
        <w:pStyle w:val="3"/>
        <w:jc w:val="left"/>
        <w:rPr>
          <w:rFonts w:hint="eastAsia"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（10）车辆维修需具备汽车维修证书或在交通运输部门备案的证明文件（机动车维修经营备案表）；</w:t>
      </w:r>
    </w:p>
    <w:p>
      <w:pPr>
        <w:rPr>
          <w:rFonts w:hint="default" w:ascii="宋体" w:hAnsi="宋体" w:eastAsia="宋体" w:cs="宋体"/>
          <w:b w:val="0"/>
          <w:bCs w:val="0"/>
          <w:kern w:val="2"/>
          <w:sz w:val="24"/>
          <w:szCs w:val="22"/>
          <w:highlight w:val="none"/>
          <w:lang w:val="en-US" w:eastAsia="zh-CN" w:bidi="ar-SA"/>
        </w:rPr>
      </w:pPr>
      <w:r>
        <w:rPr>
          <w:rFonts w:hint="eastAsia" w:ascii="宋体" w:hAnsi="宋体" w:eastAsia="宋体" w:cs="宋体"/>
          <w:b w:val="0"/>
          <w:bCs w:val="0"/>
          <w:kern w:val="2"/>
          <w:sz w:val="24"/>
          <w:szCs w:val="22"/>
          <w:highlight w:val="none"/>
          <w:lang w:val="en-US" w:eastAsia="zh-CN" w:bidi="ar-SA"/>
        </w:rPr>
        <w:t>（11）提供中小企业化型申明函；</w:t>
      </w:r>
    </w:p>
    <w:p>
      <w:pPr>
        <w:spacing w:line="360" w:lineRule="exact"/>
        <w:rPr>
          <w:rFonts w:hint="eastAsia" w:ascii="宋体" w:hAnsi="宋体" w:eastAsia="宋体" w:cs="宋体"/>
          <w:b/>
          <w:sz w:val="24"/>
          <w:highlight w:val="none"/>
        </w:rPr>
      </w:pPr>
      <w:r>
        <w:rPr>
          <w:rFonts w:hint="eastAsia" w:ascii="宋体" w:hAnsi="宋体" w:eastAsia="宋体" w:cs="宋体"/>
          <w:b/>
          <w:sz w:val="24"/>
          <w:highlight w:val="none"/>
        </w:rPr>
        <w:t>三、获取采购文件</w:t>
      </w:r>
    </w:p>
    <w:p>
      <w:pPr>
        <w:spacing w:line="360" w:lineRule="exact"/>
        <w:ind w:firstLine="540"/>
        <w:rPr>
          <w:rFonts w:hint="eastAsia" w:ascii="宋体" w:hAnsi="宋体" w:eastAsia="宋体" w:cs="宋体"/>
          <w:sz w:val="24"/>
          <w:highlight w:val="none"/>
        </w:rPr>
      </w:pPr>
      <w:r>
        <w:rPr>
          <w:rFonts w:hint="eastAsia" w:ascii="宋体" w:hAnsi="宋体" w:eastAsia="宋体" w:cs="宋体"/>
          <w:sz w:val="24"/>
          <w:highlight w:val="none"/>
        </w:rPr>
        <w:t>获取时间：</w:t>
      </w: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4月12日</w:t>
      </w:r>
      <w:r>
        <w:rPr>
          <w:rFonts w:hint="eastAsia" w:ascii="宋体" w:hAnsi="宋体" w:cs="宋体"/>
          <w:color w:val="00B0F0"/>
          <w:sz w:val="24"/>
          <w:highlight w:val="none"/>
          <w:lang w:eastAsia="zh-CN"/>
        </w:rPr>
        <w:t>至202</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22</w:t>
      </w:r>
      <w:r>
        <w:rPr>
          <w:rFonts w:hint="eastAsia" w:ascii="宋体" w:hAnsi="宋体" w:cs="宋体"/>
          <w:color w:val="00B0F0"/>
          <w:sz w:val="24"/>
          <w:highlight w:val="none"/>
          <w:lang w:eastAsia="zh-CN"/>
        </w:rPr>
        <w:t>日</w:t>
      </w:r>
      <w:r>
        <w:rPr>
          <w:rFonts w:hint="eastAsia" w:ascii="宋体" w:hAnsi="宋体" w:eastAsia="宋体" w:cs="宋体"/>
          <w:color w:val="00B0F0"/>
          <w:sz w:val="24"/>
          <w:highlight w:val="none"/>
        </w:rPr>
        <w:t>，每天上午10:00至14:00，下午</w:t>
      </w:r>
      <w:r>
        <w:rPr>
          <w:rFonts w:hint="eastAsia" w:ascii="宋体" w:hAnsi="宋体" w:eastAsia="宋体" w:cs="宋体"/>
          <w:color w:val="00B0F0"/>
          <w:sz w:val="24"/>
          <w:highlight w:val="none"/>
          <w:lang w:val="en-US" w:eastAsia="zh-CN"/>
        </w:rPr>
        <w:t>1</w:t>
      </w:r>
      <w:r>
        <w:rPr>
          <w:rFonts w:hint="eastAsia" w:ascii="宋体" w:hAnsi="宋体" w:cs="宋体"/>
          <w:color w:val="00B0F0"/>
          <w:sz w:val="24"/>
          <w:highlight w:val="none"/>
          <w:lang w:val="en-US" w:eastAsia="zh-CN"/>
        </w:rPr>
        <w:t>6</w:t>
      </w:r>
      <w:r>
        <w:rPr>
          <w:rFonts w:hint="eastAsia" w:ascii="宋体" w:hAnsi="宋体" w:eastAsia="宋体" w:cs="宋体"/>
          <w:color w:val="00B0F0"/>
          <w:sz w:val="24"/>
          <w:highlight w:val="none"/>
        </w:rPr>
        <w:t>:</w:t>
      </w:r>
      <w:r>
        <w:rPr>
          <w:rFonts w:hint="eastAsia" w:ascii="宋体" w:hAnsi="宋体" w:cs="宋体"/>
          <w:color w:val="00B0F0"/>
          <w:sz w:val="24"/>
          <w:highlight w:val="none"/>
          <w:lang w:val="en-US" w:eastAsia="zh-CN"/>
        </w:rPr>
        <w:t>0</w:t>
      </w:r>
      <w:r>
        <w:rPr>
          <w:rFonts w:hint="eastAsia" w:ascii="宋体" w:hAnsi="宋体" w:eastAsia="宋体" w:cs="宋体"/>
          <w:color w:val="00B0F0"/>
          <w:sz w:val="24"/>
          <w:highlight w:val="none"/>
        </w:rPr>
        <w:t>0至</w:t>
      </w:r>
      <w:r>
        <w:rPr>
          <w:rFonts w:hint="eastAsia" w:ascii="宋体" w:hAnsi="宋体" w:cs="宋体"/>
          <w:color w:val="00B0F0"/>
          <w:sz w:val="24"/>
          <w:highlight w:val="none"/>
          <w:lang w:val="en-US" w:eastAsia="zh-CN"/>
        </w:rPr>
        <w:t>20</w:t>
      </w:r>
      <w:r>
        <w:rPr>
          <w:rFonts w:hint="eastAsia" w:ascii="宋体" w:hAnsi="宋体" w:eastAsia="宋体" w:cs="宋体"/>
          <w:color w:val="00B0F0"/>
          <w:sz w:val="24"/>
          <w:highlight w:val="none"/>
        </w:rPr>
        <w:t>:</w:t>
      </w:r>
      <w:r>
        <w:rPr>
          <w:rFonts w:hint="eastAsia" w:ascii="宋体" w:hAnsi="宋体" w:cs="宋体"/>
          <w:color w:val="00B0F0"/>
          <w:sz w:val="24"/>
          <w:highlight w:val="none"/>
          <w:lang w:val="en-US" w:eastAsia="zh-CN"/>
        </w:rPr>
        <w:t>0</w:t>
      </w:r>
      <w:r>
        <w:rPr>
          <w:rFonts w:hint="eastAsia" w:ascii="宋体" w:hAnsi="宋体" w:eastAsia="宋体" w:cs="宋体"/>
          <w:color w:val="00B0F0"/>
          <w:sz w:val="24"/>
          <w:highlight w:val="none"/>
          <w:lang w:val="en-US" w:eastAsia="zh-CN"/>
        </w:rPr>
        <w:t>0</w:t>
      </w:r>
      <w:r>
        <w:rPr>
          <w:rFonts w:hint="eastAsia" w:ascii="宋体" w:hAnsi="宋体" w:eastAsia="宋体" w:cs="宋体"/>
          <w:sz w:val="24"/>
          <w:highlight w:val="none"/>
        </w:rPr>
        <w:t>（北京时间，法定节假日除外）</w:t>
      </w:r>
    </w:p>
    <w:p>
      <w:pPr>
        <w:spacing w:line="360" w:lineRule="exact"/>
        <w:ind w:firstLine="540"/>
        <w:rPr>
          <w:rFonts w:hint="eastAsia" w:ascii="宋体" w:hAnsi="宋体" w:eastAsia="宋体" w:cs="宋体"/>
          <w:sz w:val="24"/>
          <w:highlight w:val="none"/>
        </w:rPr>
      </w:pPr>
      <w:r>
        <w:rPr>
          <w:rFonts w:hint="eastAsia" w:ascii="宋体" w:hAnsi="宋体" w:eastAsia="宋体" w:cs="宋体"/>
          <w:sz w:val="24"/>
          <w:highlight w:val="none"/>
        </w:rPr>
        <w:t>获取方式：供应商登陆政采云平台（https://login.zcygov.cn/user-login/#/login） ，在线申请获取采购文件（登录政府采购云平台 → 项目采购 → 获取采购文件 → 申请，审核通过后可下载招标文件，如有操作性问题，可与政采云在线客服进行咨询，咨询电话：400-881-7190）</w:t>
      </w:r>
    </w:p>
    <w:p>
      <w:pPr>
        <w:spacing w:line="360" w:lineRule="exact"/>
        <w:ind w:firstLine="540"/>
        <w:rPr>
          <w:rFonts w:hint="eastAsia" w:ascii="宋体" w:hAnsi="宋体" w:eastAsia="宋体" w:cs="宋体"/>
          <w:sz w:val="24"/>
          <w:highlight w:val="none"/>
        </w:rPr>
      </w:pPr>
      <w:r>
        <w:rPr>
          <w:rFonts w:hint="eastAsia" w:ascii="宋体" w:hAnsi="宋体" w:eastAsia="宋体" w:cs="宋体"/>
          <w:sz w:val="24"/>
          <w:highlight w:val="none"/>
        </w:rPr>
        <w:t>获取地点：政采云平台（https://login.zcygov.cn/user-login/#/login）</w:t>
      </w:r>
    </w:p>
    <w:p>
      <w:pPr>
        <w:spacing w:line="360" w:lineRule="exact"/>
        <w:ind w:firstLine="540"/>
        <w:rPr>
          <w:rFonts w:hint="eastAsia" w:ascii="宋体" w:hAnsi="宋体" w:eastAsia="宋体" w:cs="宋体"/>
          <w:sz w:val="24"/>
          <w:highlight w:val="none"/>
        </w:rPr>
      </w:pPr>
      <w:r>
        <w:rPr>
          <w:rFonts w:hint="eastAsia" w:ascii="宋体" w:hAnsi="宋体" w:eastAsia="宋体" w:cs="宋体"/>
          <w:sz w:val="24"/>
          <w:highlight w:val="none"/>
        </w:rPr>
        <w:t>售价（元）：0元</w:t>
      </w:r>
    </w:p>
    <w:p>
      <w:pPr>
        <w:spacing w:line="360" w:lineRule="exact"/>
        <w:rPr>
          <w:rFonts w:hint="eastAsia" w:ascii="宋体" w:hAnsi="宋体" w:eastAsia="宋体" w:cs="宋体"/>
          <w:b/>
          <w:sz w:val="24"/>
          <w:highlight w:val="none"/>
        </w:rPr>
      </w:pPr>
      <w:bookmarkStart w:id="15" w:name="_Toc35393793"/>
      <w:bookmarkStart w:id="16" w:name="_Toc35393624"/>
      <w:bookmarkStart w:id="17" w:name="_Toc2422"/>
      <w:bookmarkStart w:id="18" w:name="_Toc9047"/>
      <w:bookmarkStart w:id="19" w:name="_Toc28359082"/>
      <w:bookmarkStart w:id="20" w:name="_Toc952"/>
      <w:bookmarkStart w:id="21" w:name="_Toc28359005"/>
      <w:bookmarkStart w:id="22" w:name="_Toc2532"/>
      <w:r>
        <w:rPr>
          <w:rFonts w:hint="eastAsia" w:ascii="宋体" w:hAnsi="宋体" w:eastAsia="宋体" w:cs="宋体"/>
          <w:b/>
          <w:sz w:val="24"/>
          <w:highlight w:val="none"/>
        </w:rPr>
        <w:t>四、响应文件提交</w:t>
      </w:r>
    </w:p>
    <w:p>
      <w:pPr>
        <w:spacing w:line="360" w:lineRule="exact"/>
        <w:ind w:firstLine="540"/>
        <w:rPr>
          <w:rFonts w:hint="eastAsia" w:ascii="宋体" w:hAnsi="宋体" w:eastAsia="宋体" w:cs="宋体"/>
          <w:sz w:val="24"/>
          <w:highlight w:val="none"/>
        </w:rPr>
      </w:pPr>
      <w:r>
        <w:rPr>
          <w:rFonts w:hint="eastAsia" w:ascii="宋体" w:hAnsi="宋体" w:eastAsia="宋体" w:cs="宋体"/>
          <w:sz w:val="24"/>
          <w:highlight w:val="none"/>
        </w:rPr>
        <w:t>截止时间：</w:t>
      </w: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23</w:t>
      </w:r>
      <w:r>
        <w:rPr>
          <w:rFonts w:hint="eastAsia" w:ascii="宋体" w:hAnsi="宋体" w:cs="宋体"/>
          <w:color w:val="00B0F0"/>
          <w:sz w:val="24"/>
          <w:highlight w:val="none"/>
          <w:lang w:eastAsia="zh-CN"/>
        </w:rPr>
        <w:t>日11：00</w:t>
      </w:r>
      <w:r>
        <w:rPr>
          <w:rFonts w:hint="eastAsia" w:ascii="宋体" w:hAnsi="宋体" w:eastAsia="宋体" w:cs="宋体"/>
          <w:sz w:val="24"/>
          <w:highlight w:val="none"/>
        </w:rPr>
        <w:t>（北京时间）</w:t>
      </w:r>
    </w:p>
    <w:p>
      <w:pPr>
        <w:spacing w:line="360" w:lineRule="exact"/>
        <w:ind w:firstLine="540"/>
        <w:rPr>
          <w:rFonts w:hint="eastAsia" w:ascii="宋体" w:hAnsi="宋体" w:eastAsia="宋体" w:cs="宋体"/>
          <w:sz w:val="24"/>
          <w:highlight w:val="none"/>
        </w:rPr>
      </w:pPr>
      <w:r>
        <w:rPr>
          <w:rFonts w:hint="eastAsia" w:ascii="宋体" w:hAnsi="宋体" w:eastAsia="宋体" w:cs="宋体"/>
          <w:sz w:val="24"/>
          <w:highlight w:val="none"/>
        </w:rPr>
        <w:t xml:space="preserve">地点：政采云平台（https://login.zcygov.cn/user-login/#/login） </w:t>
      </w:r>
    </w:p>
    <w:p>
      <w:pPr>
        <w:spacing w:line="360" w:lineRule="exact"/>
        <w:rPr>
          <w:rFonts w:hint="eastAsia" w:ascii="宋体" w:hAnsi="宋体" w:eastAsia="宋体" w:cs="宋体"/>
          <w:b/>
          <w:sz w:val="24"/>
          <w:highlight w:val="none"/>
        </w:rPr>
      </w:pPr>
      <w:r>
        <w:rPr>
          <w:rFonts w:hint="eastAsia" w:ascii="宋体" w:hAnsi="宋体" w:eastAsia="宋体" w:cs="宋体"/>
          <w:b/>
          <w:sz w:val="24"/>
          <w:highlight w:val="none"/>
        </w:rPr>
        <w:t xml:space="preserve">五、响应文件开启 </w:t>
      </w:r>
    </w:p>
    <w:p>
      <w:pPr>
        <w:spacing w:line="360" w:lineRule="exact"/>
        <w:ind w:firstLine="540"/>
        <w:rPr>
          <w:rFonts w:hint="eastAsia" w:ascii="宋体" w:hAnsi="宋体" w:eastAsia="宋体" w:cs="宋体"/>
          <w:sz w:val="24"/>
          <w:highlight w:val="none"/>
        </w:rPr>
      </w:pPr>
      <w:r>
        <w:rPr>
          <w:rFonts w:hint="eastAsia" w:ascii="宋体" w:hAnsi="宋体" w:eastAsia="宋体" w:cs="宋体"/>
          <w:sz w:val="24"/>
          <w:highlight w:val="none"/>
        </w:rPr>
        <w:t>开启时间：</w:t>
      </w:r>
      <w:r>
        <w:rPr>
          <w:rFonts w:hint="eastAsia" w:ascii="宋体" w:hAnsi="宋体" w:cs="宋体"/>
          <w:color w:val="00B0F0"/>
          <w:sz w:val="24"/>
          <w:highlight w:val="none"/>
          <w:lang w:eastAsia="zh-CN"/>
        </w:rPr>
        <w:t>202</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年</w:t>
      </w:r>
      <w:r>
        <w:rPr>
          <w:rFonts w:hint="eastAsia" w:ascii="宋体" w:hAnsi="宋体" w:cs="宋体"/>
          <w:color w:val="00B0F0"/>
          <w:sz w:val="24"/>
          <w:highlight w:val="none"/>
          <w:lang w:val="en-US" w:eastAsia="zh-CN"/>
        </w:rPr>
        <w:t>4</w:t>
      </w:r>
      <w:r>
        <w:rPr>
          <w:rFonts w:hint="eastAsia" w:ascii="宋体" w:hAnsi="宋体" w:cs="宋体"/>
          <w:color w:val="00B0F0"/>
          <w:sz w:val="24"/>
          <w:highlight w:val="none"/>
          <w:lang w:eastAsia="zh-CN"/>
        </w:rPr>
        <w:t>月</w:t>
      </w:r>
      <w:r>
        <w:rPr>
          <w:rFonts w:hint="eastAsia" w:ascii="宋体" w:hAnsi="宋体" w:cs="宋体"/>
          <w:color w:val="00B0F0"/>
          <w:sz w:val="24"/>
          <w:highlight w:val="none"/>
          <w:lang w:val="en-US" w:eastAsia="zh-CN"/>
        </w:rPr>
        <w:t>23</w:t>
      </w:r>
      <w:r>
        <w:rPr>
          <w:rFonts w:hint="eastAsia" w:ascii="宋体" w:hAnsi="宋体" w:cs="宋体"/>
          <w:color w:val="00B0F0"/>
          <w:sz w:val="24"/>
          <w:highlight w:val="none"/>
          <w:lang w:eastAsia="zh-CN"/>
        </w:rPr>
        <w:t>日11：00</w:t>
      </w:r>
      <w:r>
        <w:rPr>
          <w:rFonts w:hint="eastAsia" w:ascii="宋体" w:hAnsi="宋体" w:eastAsia="宋体" w:cs="宋体"/>
          <w:sz w:val="24"/>
          <w:highlight w:val="none"/>
        </w:rPr>
        <w:t>（北京时间）</w:t>
      </w:r>
    </w:p>
    <w:p>
      <w:pPr>
        <w:spacing w:line="360" w:lineRule="exact"/>
        <w:ind w:firstLine="540"/>
        <w:rPr>
          <w:rFonts w:hint="eastAsia" w:ascii="宋体" w:hAnsi="宋体" w:eastAsia="宋体" w:cs="宋体"/>
          <w:sz w:val="24"/>
          <w:highlight w:val="none"/>
        </w:rPr>
      </w:pPr>
      <w:r>
        <w:rPr>
          <w:rFonts w:hint="eastAsia" w:ascii="宋体" w:hAnsi="宋体" w:eastAsia="宋体" w:cs="宋体"/>
          <w:sz w:val="24"/>
          <w:highlight w:val="none"/>
        </w:rPr>
        <w:t>地点：</w:t>
      </w:r>
      <w:r>
        <w:rPr>
          <w:rFonts w:hint="eastAsia" w:ascii="宋体" w:hAnsi="宋体" w:eastAsia="宋体" w:cs="宋体"/>
          <w:sz w:val="24"/>
          <w:highlight w:val="none"/>
          <w:lang w:val="en-US" w:eastAsia="zh-CN"/>
        </w:rPr>
        <w:t>政采云平台（https://login.zcygov.cn/user-login/#/login）</w:t>
      </w:r>
    </w:p>
    <w:bookmarkEnd w:id="15"/>
    <w:bookmarkEnd w:id="16"/>
    <w:bookmarkEnd w:id="17"/>
    <w:bookmarkEnd w:id="18"/>
    <w:bookmarkEnd w:id="19"/>
    <w:bookmarkEnd w:id="20"/>
    <w:bookmarkEnd w:id="21"/>
    <w:bookmarkEnd w:id="22"/>
    <w:p>
      <w:pPr>
        <w:spacing w:line="360" w:lineRule="exact"/>
        <w:rPr>
          <w:rFonts w:hint="eastAsia" w:ascii="宋体" w:hAnsi="宋体" w:eastAsia="宋体" w:cs="宋体"/>
          <w:b/>
          <w:sz w:val="24"/>
          <w:highlight w:val="none"/>
        </w:rPr>
      </w:pPr>
      <w:bookmarkStart w:id="23" w:name="_Toc28359084"/>
      <w:bookmarkStart w:id="24" w:name="_Toc32108"/>
      <w:bookmarkStart w:id="25" w:name="_Toc30400"/>
      <w:bookmarkStart w:id="26" w:name="_Toc35393625"/>
      <w:bookmarkStart w:id="27" w:name="_Toc35393794"/>
      <w:bookmarkStart w:id="28" w:name="_Toc23672"/>
      <w:bookmarkStart w:id="29" w:name="_Toc20863"/>
      <w:bookmarkStart w:id="30" w:name="_Toc28359007"/>
      <w:r>
        <w:rPr>
          <w:rFonts w:hint="eastAsia" w:ascii="宋体" w:hAnsi="宋体" w:eastAsia="宋体" w:cs="宋体"/>
          <w:b/>
          <w:sz w:val="24"/>
          <w:highlight w:val="none"/>
        </w:rPr>
        <w:t>六、公告期限</w:t>
      </w:r>
      <w:bookmarkEnd w:id="23"/>
      <w:bookmarkEnd w:id="24"/>
      <w:bookmarkEnd w:id="25"/>
      <w:bookmarkEnd w:id="26"/>
      <w:bookmarkEnd w:id="27"/>
      <w:bookmarkEnd w:id="28"/>
      <w:bookmarkEnd w:id="29"/>
      <w:bookmarkEnd w:id="30"/>
    </w:p>
    <w:p>
      <w:pPr>
        <w:spacing w:line="360" w:lineRule="exact"/>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自本公告发布之日起</w:t>
      </w:r>
      <w:r>
        <w:rPr>
          <w:rFonts w:hint="eastAsia" w:ascii="宋体" w:hAnsi="宋体" w:eastAsia="宋体" w:cs="宋体"/>
          <w:kern w:val="0"/>
          <w:sz w:val="24"/>
          <w:highlight w:val="none"/>
          <w:lang w:val="en-US" w:eastAsia="zh-CN"/>
        </w:rPr>
        <w:t>5</w:t>
      </w:r>
      <w:r>
        <w:rPr>
          <w:rFonts w:hint="eastAsia" w:ascii="宋体" w:hAnsi="宋体" w:eastAsia="宋体" w:cs="宋体"/>
          <w:kern w:val="0"/>
          <w:sz w:val="24"/>
          <w:highlight w:val="none"/>
        </w:rPr>
        <w:t>个工作日。</w:t>
      </w:r>
    </w:p>
    <w:p>
      <w:pPr>
        <w:spacing w:line="360" w:lineRule="exact"/>
        <w:rPr>
          <w:rFonts w:hint="eastAsia" w:ascii="宋体" w:hAnsi="宋体" w:eastAsia="宋体" w:cs="宋体"/>
          <w:b/>
          <w:sz w:val="24"/>
          <w:highlight w:val="none"/>
        </w:rPr>
      </w:pPr>
      <w:r>
        <w:rPr>
          <w:rFonts w:hint="eastAsia" w:ascii="宋体" w:hAnsi="宋体" w:eastAsia="宋体" w:cs="宋体"/>
          <w:b/>
          <w:sz w:val="24"/>
          <w:highlight w:val="none"/>
        </w:rPr>
        <w:t>七、其它补充事宜</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sz w:val="24"/>
          <w:highlight w:val="none"/>
          <w:lang w:eastAsia="zh-CN"/>
        </w:rPr>
      </w:pPr>
      <w:bookmarkStart w:id="31" w:name="_Toc999"/>
      <w:bookmarkStart w:id="32" w:name="_Toc35393626"/>
      <w:bookmarkStart w:id="33" w:name="_Toc35393795"/>
      <w:bookmarkStart w:id="34" w:name="_Toc647"/>
      <w:bookmarkStart w:id="35" w:name="_Toc13675"/>
      <w:bookmarkStart w:id="36" w:name="_Toc18258"/>
      <w:r>
        <w:rPr>
          <w:rFonts w:hint="eastAsia" w:ascii="宋体" w:hAnsi="宋体" w:eastAsia="宋体" w:cs="宋体"/>
          <w:b w:val="0"/>
          <w:bCs/>
          <w:sz w:val="24"/>
          <w:highlight w:val="none"/>
        </w:rPr>
        <w:t>1.本项目为电子招投标，供应商需要使用CA加密设备，凡参加本项目必须可自主通过新疆CA申领渠道“新疆政务通”申请政采云平台可使用的CA设备，如原有兵团或公共资源使用的CA，可与新疆CA联系，申请增加电子证书即可，无需重复申领。如需咨询，请联系新疆CA服务热线0991-2819290（喀什办理地点喀什东城喀什市行政审批局一楼企业服务专区数字证书窗口，联系电话15001465669）。</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2.本项目实行网上投标，采用电子投标文件(供应商须使用CA加密设备通过政采云电子投标客户端制作投标文件)。若供应商参与投标，自行承担投标一切费用。</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3.各供应商应在开标前应确保成为新疆政府采购网正式注册入库供应商，并完成CA数字证书申领。因未注册入库、未办理CA数字证书等原因造成无法投标或投标失败等后果由供应商自行承担。</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4.供应商将政采云电子交易客户端下载、安装完成后，可通过账号密码或CA登录客户端进行投标文件制作。在使用政采云投标客户端时，建议使用WIN7及以上操作系统。客户端请至新疆政府采购网（http://www.ccgp-xinjiang.gov.cn/）下载专区查看，如有问题可拨打政采云客户服务热线400-881-7190进行咨询。</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5.供应商在开标时须使用制作加密电子投标文件所使用的CA锁及电脑，电脑须提前配置好浏览器（建议使用谷歌浏览器），以便开标时解锁。</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sz w:val="24"/>
          <w:highlight w:val="none"/>
          <w:lang w:eastAsia="zh-CN"/>
        </w:rPr>
      </w:pP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6.投标保证金缴纳及确认时间：凡拟参加本次招标项目的供应商，必须在开标前将投标保证金汇入指定账户。投标保证金汇款凭证上用途栏应注明:招标项目名称+标项号+投标保证金。否则，届时其投标将被拒绝。</w:t>
      </w:r>
    </w:p>
    <w:p>
      <w:pPr>
        <w:keepNext w:val="0"/>
        <w:keepLines w:val="0"/>
        <w:pageBreakBefore w:val="0"/>
        <w:widowControl w:val="0"/>
        <w:kinsoku/>
        <w:wordWrap/>
        <w:overflowPunct/>
        <w:topLinePunct w:val="0"/>
        <w:autoSpaceDE/>
        <w:autoSpaceDN/>
        <w:bidi w:val="0"/>
        <w:adjustRightInd/>
        <w:snapToGrid/>
        <w:spacing w:line="360" w:lineRule="exact"/>
        <w:ind w:firstLine="480" w:firstLineChars="200"/>
        <w:jc w:val="left"/>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7.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政采云新疆供应商服务</w:t>
      </w:r>
      <w:r>
        <w:rPr>
          <w:rFonts w:hint="eastAsia" w:ascii="宋体" w:hAnsi="宋体" w:cs="宋体"/>
          <w:b w:val="0"/>
          <w:bCs/>
          <w:sz w:val="24"/>
          <w:highlight w:val="none"/>
          <w:lang w:val="en-US" w:eastAsia="zh-CN"/>
        </w:rPr>
        <w:t>二十</w:t>
      </w:r>
      <w:r>
        <w:rPr>
          <w:rFonts w:hint="eastAsia" w:ascii="宋体" w:hAnsi="宋体" w:eastAsia="宋体" w:cs="宋体"/>
          <w:b w:val="0"/>
          <w:bCs/>
          <w:sz w:val="24"/>
          <w:highlight w:val="none"/>
        </w:rPr>
        <w:t>群：</w:t>
      </w:r>
      <w:r>
        <w:rPr>
          <w:rFonts w:hint="eastAsia" w:ascii="宋体" w:hAnsi="宋体" w:cs="宋体"/>
          <w:b w:val="0"/>
          <w:bCs/>
          <w:sz w:val="24"/>
          <w:highlight w:val="none"/>
          <w:lang w:val="en-US" w:eastAsia="zh-CN"/>
        </w:rPr>
        <w:t>35547618</w:t>
      </w:r>
      <w:r>
        <w:rPr>
          <w:rFonts w:hint="eastAsia" w:ascii="宋体" w:hAnsi="宋体" w:eastAsia="宋体" w:cs="宋体"/>
          <w:b w:val="0"/>
          <w:bCs/>
          <w:sz w:val="24"/>
          <w:highlight w:val="none"/>
        </w:rPr>
        <w:t>（如已加入1-1</w:t>
      </w:r>
      <w:r>
        <w:rPr>
          <w:rFonts w:hint="eastAsia" w:ascii="宋体" w:hAnsi="宋体" w:cs="宋体"/>
          <w:b w:val="0"/>
          <w:bCs/>
          <w:sz w:val="24"/>
          <w:highlight w:val="none"/>
          <w:lang w:val="en-US" w:eastAsia="zh-CN"/>
        </w:rPr>
        <w:t>9</w:t>
      </w:r>
      <w:r>
        <w:rPr>
          <w:rFonts w:hint="eastAsia" w:ascii="宋体" w:hAnsi="宋体" w:eastAsia="宋体" w:cs="宋体"/>
          <w:b w:val="0"/>
          <w:bCs/>
          <w:sz w:val="24"/>
          <w:highlight w:val="none"/>
        </w:rPr>
        <w:t>群，无需重复加入，</w:t>
      </w:r>
      <w:r>
        <w:rPr>
          <w:rFonts w:hint="eastAsia" w:ascii="宋体" w:hAnsi="宋体" w:cs="宋体"/>
          <w:b w:val="0"/>
          <w:bCs/>
          <w:sz w:val="24"/>
          <w:highlight w:val="none"/>
          <w:lang w:val="en-US" w:eastAsia="zh-CN"/>
        </w:rPr>
        <w:t>二十</w:t>
      </w:r>
      <w:r>
        <w:rPr>
          <w:rFonts w:hint="eastAsia" w:ascii="宋体" w:hAnsi="宋体" w:eastAsia="宋体" w:cs="宋体"/>
          <w:b w:val="0"/>
          <w:bCs/>
          <w:sz w:val="24"/>
          <w:highlight w:val="none"/>
        </w:rPr>
        <w:t>群联动直播），钉钉工具软件具有回放功能，直播培训结束后可在钉钉群中回放观看学习。</w:t>
      </w:r>
    </w:p>
    <w:p>
      <w:pPr>
        <w:spacing w:line="360" w:lineRule="exact"/>
        <w:jc w:val="left"/>
        <w:rPr>
          <w:rFonts w:hint="eastAsia" w:ascii="宋体" w:hAnsi="宋体" w:eastAsia="宋体" w:cs="宋体"/>
          <w:b/>
          <w:sz w:val="24"/>
          <w:highlight w:val="none"/>
        </w:rPr>
      </w:pPr>
      <w:r>
        <w:rPr>
          <w:rFonts w:hint="eastAsia" w:ascii="宋体" w:hAnsi="宋体" w:eastAsia="宋体" w:cs="宋体"/>
          <w:b/>
          <w:sz w:val="24"/>
          <w:highlight w:val="none"/>
        </w:rPr>
        <w:t>八、</w:t>
      </w:r>
      <w:bookmarkEnd w:id="31"/>
      <w:bookmarkEnd w:id="32"/>
      <w:bookmarkEnd w:id="33"/>
      <w:bookmarkEnd w:id="34"/>
      <w:bookmarkEnd w:id="35"/>
      <w:bookmarkEnd w:id="36"/>
      <w:r>
        <w:rPr>
          <w:rFonts w:hint="eastAsia" w:ascii="宋体" w:hAnsi="宋体" w:eastAsia="宋体" w:cs="宋体"/>
          <w:b/>
          <w:sz w:val="24"/>
          <w:highlight w:val="none"/>
        </w:rPr>
        <w:t>凡对本次招标提出询问，请按以下方式联系</w:t>
      </w:r>
    </w:p>
    <w:p>
      <w:pPr>
        <w:widowControl/>
        <w:spacing w:line="360" w:lineRule="auto"/>
        <w:jc w:val="left"/>
        <w:rPr>
          <w:rFonts w:hint="eastAsia" w:ascii="仿宋" w:hAnsi="仿宋" w:eastAsia="仿宋" w:cs="仿宋"/>
          <w:sz w:val="24"/>
        </w:rPr>
      </w:pPr>
      <w:r>
        <w:rPr>
          <w:rFonts w:hint="eastAsia" w:ascii="仿宋" w:hAnsi="仿宋" w:eastAsia="仿宋" w:cs="仿宋"/>
          <w:sz w:val="24"/>
        </w:rPr>
        <w:t>　1.采购人信息</w:t>
      </w:r>
    </w:p>
    <w:p>
      <w:pPr>
        <w:spacing w:line="360" w:lineRule="auto"/>
        <w:ind w:left="1079" w:leftChars="371" w:hanging="300" w:hangingChars="125"/>
        <w:jc w:val="left"/>
        <w:rPr>
          <w:rFonts w:hint="default" w:ascii="仿宋" w:hAnsi="仿宋" w:eastAsia="仿宋" w:cs="仿宋"/>
          <w:sz w:val="24"/>
          <w:u w:val="single"/>
          <w:lang w:val="en-US" w:eastAsia="zh-CN"/>
        </w:rPr>
      </w:pPr>
      <w:r>
        <w:rPr>
          <w:rFonts w:hint="eastAsia" w:ascii="仿宋" w:hAnsi="仿宋" w:eastAsia="仿宋" w:cs="仿宋"/>
          <w:sz w:val="24"/>
        </w:rPr>
        <w:t>名 称：</w:t>
      </w:r>
      <w:r>
        <w:rPr>
          <w:rFonts w:hint="eastAsia" w:ascii="仿宋" w:hAnsi="仿宋" w:eastAsia="仿宋" w:cs="仿宋"/>
          <w:sz w:val="24"/>
          <w:u w:val="single"/>
          <w:lang w:val="en-US" w:eastAsia="zh-CN"/>
        </w:rPr>
        <w:t>喀什公路管理局疏附县分局</w:t>
      </w:r>
    </w:p>
    <w:p>
      <w:pPr>
        <w:spacing w:line="360" w:lineRule="auto"/>
        <w:ind w:left="1079" w:leftChars="371" w:hanging="300" w:hangingChars="125"/>
        <w:jc w:val="left"/>
        <w:rPr>
          <w:rFonts w:hint="eastAsia" w:ascii="仿宋" w:hAnsi="仿宋" w:eastAsia="仿宋" w:cs="仿宋"/>
          <w:sz w:val="24"/>
          <w:u w:val="single"/>
          <w:lang w:val="en-US" w:eastAsia="zh-CN"/>
        </w:rPr>
      </w:pPr>
      <w:r>
        <w:rPr>
          <w:rFonts w:hint="eastAsia" w:ascii="仿宋" w:hAnsi="仿宋" w:eastAsia="仿宋" w:cs="仿宋"/>
          <w:sz w:val="24"/>
        </w:rPr>
        <w:t>地 址：</w:t>
      </w:r>
      <w:r>
        <w:rPr>
          <w:rFonts w:hint="eastAsia" w:ascii="仿宋" w:hAnsi="仿宋" w:eastAsia="仿宋" w:cs="仿宋"/>
          <w:sz w:val="24"/>
          <w:u w:val="single"/>
          <w:lang w:val="en-US" w:eastAsia="zh-CN"/>
        </w:rPr>
        <w:t>喀什公路管理局疏附县分局</w:t>
      </w:r>
    </w:p>
    <w:p>
      <w:pPr>
        <w:spacing w:line="360" w:lineRule="auto"/>
        <w:ind w:left="1079" w:leftChars="371" w:hanging="300" w:hangingChars="125"/>
        <w:jc w:val="left"/>
        <w:rPr>
          <w:rFonts w:hint="default" w:ascii="仿宋" w:hAnsi="仿宋" w:eastAsia="仿宋" w:cs="仿宋"/>
          <w:sz w:val="24"/>
          <w:u w:val="single"/>
          <w:lang w:val="en-US" w:eastAsia="zh-CN"/>
        </w:rPr>
      </w:pPr>
      <w:r>
        <w:rPr>
          <w:rFonts w:hint="eastAsia" w:ascii="仿宋" w:hAnsi="仿宋" w:eastAsia="仿宋" w:cs="仿宋"/>
          <w:sz w:val="24"/>
        </w:rPr>
        <w:t>联系方式：</w:t>
      </w:r>
      <w:bookmarkStart w:id="37" w:name="_Toc28359086"/>
      <w:bookmarkStart w:id="38" w:name="_Toc28359009"/>
      <w:r>
        <w:rPr>
          <w:rFonts w:hint="eastAsia" w:ascii="仿宋" w:hAnsi="仿宋" w:eastAsia="仿宋" w:cs="仿宋"/>
          <w:sz w:val="24"/>
          <w:u w:val="single"/>
          <w:lang w:val="en-US" w:eastAsia="zh-CN"/>
        </w:rPr>
        <w:t xml:space="preserve"> 13150313444  </w:t>
      </w:r>
    </w:p>
    <w:p>
      <w:pPr>
        <w:spacing w:line="360" w:lineRule="auto"/>
        <w:jc w:val="left"/>
        <w:rPr>
          <w:rFonts w:hint="eastAsia" w:ascii="仿宋" w:hAnsi="仿宋" w:eastAsia="仿宋" w:cs="仿宋"/>
          <w:sz w:val="24"/>
        </w:rPr>
      </w:pPr>
      <w:bookmarkStart w:id="39" w:name="_Toc27055"/>
      <w:r>
        <w:rPr>
          <w:rFonts w:hint="eastAsia" w:ascii="仿宋" w:hAnsi="仿宋" w:eastAsia="仿宋" w:cs="仿宋"/>
          <w:sz w:val="24"/>
        </w:rPr>
        <w:t>2.采购代理机构信息</w:t>
      </w:r>
      <w:bookmarkEnd w:id="37"/>
      <w:bookmarkEnd w:id="38"/>
      <w:bookmarkEnd w:id="39"/>
      <w:r>
        <w:rPr>
          <w:rFonts w:hint="eastAsia" w:ascii="仿宋" w:hAnsi="仿宋" w:eastAsia="仿宋" w:cs="仿宋"/>
          <w:sz w:val="24"/>
        </w:rPr>
        <w:t xml:space="preserve"> </w:t>
      </w:r>
    </w:p>
    <w:p>
      <w:pPr>
        <w:spacing w:line="360" w:lineRule="auto"/>
        <w:ind w:left="1079" w:leftChars="371" w:hanging="300" w:hangingChars="125"/>
        <w:jc w:val="left"/>
        <w:rPr>
          <w:rFonts w:hint="eastAsia" w:ascii="仿宋" w:hAnsi="仿宋" w:eastAsia="仿宋" w:cs="仿宋"/>
          <w:sz w:val="24"/>
          <w:u w:val="single"/>
        </w:rPr>
      </w:pPr>
      <w:r>
        <w:rPr>
          <w:rFonts w:hint="eastAsia" w:ascii="仿宋" w:hAnsi="仿宋" w:eastAsia="仿宋" w:cs="仿宋"/>
          <w:sz w:val="24"/>
        </w:rPr>
        <w:t>名 称：</w:t>
      </w:r>
      <w:r>
        <w:rPr>
          <w:rFonts w:hint="eastAsia" w:ascii="仿宋" w:hAnsi="仿宋" w:eastAsia="仿宋" w:cs="仿宋"/>
          <w:sz w:val="24"/>
          <w:u w:val="single"/>
          <w:lang w:val="en-US" w:eastAsia="zh-CN"/>
        </w:rPr>
        <w:t>疏附县</w:t>
      </w:r>
      <w:r>
        <w:rPr>
          <w:rFonts w:hint="eastAsia" w:ascii="仿宋" w:hAnsi="仿宋" w:eastAsia="仿宋" w:cs="仿宋"/>
          <w:sz w:val="24"/>
          <w:u w:val="single"/>
        </w:rPr>
        <w:t>政府采购中心</w:t>
      </w:r>
    </w:p>
    <w:p>
      <w:pPr>
        <w:spacing w:line="360" w:lineRule="auto"/>
        <w:ind w:firstLine="720" w:firstLineChars="300"/>
        <w:rPr>
          <w:rFonts w:hint="default" w:ascii="仿宋" w:hAnsi="仿宋" w:eastAsia="仿宋" w:cs="仿宋"/>
          <w:sz w:val="24"/>
          <w:u w:val="single"/>
          <w:lang w:val="en-US" w:eastAsia="zh-CN"/>
        </w:rPr>
      </w:pPr>
      <w:r>
        <w:rPr>
          <w:rFonts w:hint="eastAsia" w:ascii="仿宋" w:hAnsi="仿宋" w:eastAsia="仿宋" w:cs="仿宋"/>
          <w:sz w:val="24"/>
        </w:rPr>
        <w:t>地　址：</w:t>
      </w:r>
      <w:r>
        <w:rPr>
          <w:rFonts w:hint="eastAsia" w:ascii="仿宋" w:hAnsi="仿宋" w:eastAsia="仿宋" w:cs="仿宋"/>
          <w:sz w:val="24"/>
          <w:u w:val="single"/>
          <w:lang w:val="en-US" w:eastAsia="zh-CN"/>
        </w:rPr>
        <w:t>疏附县财政局一楼</w:t>
      </w:r>
    </w:p>
    <w:p>
      <w:pPr>
        <w:spacing w:line="360" w:lineRule="auto"/>
        <w:ind w:firstLine="720" w:firstLineChars="300"/>
        <w:rPr>
          <w:rFonts w:hint="default" w:ascii="仿宋" w:hAnsi="仿宋" w:eastAsia="仿宋" w:cs="仿宋"/>
          <w:sz w:val="24"/>
          <w:u w:val="single"/>
          <w:lang w:val="en-US" w:eastAsia="zh-CN"/>
        </w:rPr>
      </w:pPr>
      <w:r>
        <w:rPr>
          <w:rFonts w:hint="eastAsia" w:ascii="仿宋" w:hAnsi="仿宋" w:eastAsia="仿宋" w:cs="仿宋"/>
          <w:sz w:val="24"/>
        </w:rPr>
        <w:t>联系方式：</w:t>
      </w:r>
      <w:r>
        <w:rPr>
          <w:rFonts w:hint="eastAsia" w:ascii="仿宋" w:hAnsi="仿宋" w:eastAsia="仿宋" w:cs="仿宋"/>
          <w:sz w:val="24"/>
          <w:u w:val="single"/>
        </w:rPr>
        <w:t>0998-</w:t>
      </w:r>
      <w:r>
        <w:rPr>
          <w:rFonts w:hint="eastAsia" w:ascii="仿宋" w:hAnsi="仿宋" w:eastAsia="仿宋" w:cs="仿宋"/>
          <w:sz w:val="24"/>
          <w:u w:val="single"/>
          <w:lang w:val="en-US" w:eastAsia="zh-CN"/>
        </w:rPr>
        <w:t>3256769</w:t>
      </w:r>
    </w:p>
    <w:p>
      <w:pPr>
        <w:spacing w:line="360" w:lineRule="auto"/>
        <w:jc w:val="left"/>
        <w:rPr>
          <w:rFonts w:hint="eastAsia" w:ascii="仿宋" w:hAnsi="仿宋" w:eastAsia="仿宋" w:cs="仿宋"/>
          <w:sz w:val="24"/>
        </w:rPr>
      </w:pPr>
      <w:r>
        <w:rPr>
          <w:rFonts w:hint="eastAsia" w:ascii="仿宋" w:hAnsi="仿宋" w:eastAsia="仿宋" w:cs="仿宋"/>
          <w:sz w:val="24"/>
          <w:lang w:val="en-US" w:eastAsia="zh-CN"/>
        </w:rPr>
        <w:t>3.</w:t>
      </w:r>
      <w:r>
        <w:rPr>
          <w:rFonts w:hint="eastAsia" w:ascii="仿宋" w:hAnsi="仿宋" w:eastAsia="仿宋" w:cs="仿宋"/>
          <w:sz w:val="24"/>
        </w:rPr>
        <w:t>采购监督部门：疏附县财政局采购办</w:t>
      </w:r>
    </w:p>
    <w:p>
      <w:pPr>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sz w:val="24"/>
        </w:rPr>
      </w:pPr>
      <w:r>
        <w:rPr>
          <w:rFonts w:hint="eastAsia" w:ascii="仿宋" w:hAnsi="仿宋" w:eastAsia="仿宋"/>
          <w:sz w:val="24"/>
        </w:rPr>
        <w:t>联系人：</w:t>
      </w:r>
      <w:r>
        <w:rPr>
          <w:rFonts w:hint="eastAsia" w:ascii="仿宋" w:hAnsi="仿宋" w:eastAsia="仿宋"/>
          <w:sz w:val="24"/>
          <w:lang w:val="en-US" w:eastAsia="zh-CN"/>
        </w:rPr>
        <w:t>努尔阿力木</w:t>
      </w:r>
    </w:p>
    <w:p>
      <w:pPr>
        <w:pageBreakBefore w:val="0"/>
        <w:widowControl w:val="0"/>
        <w:kinsoku/>
        <w:wordWrap/>
        <w:overflowPunct/>
        <w:topLinePunct w:val="0"/>
        <w:bidi w:val="0"/>
        <w:snapToGrid/>
        <w:spacing w:line="360" w:lineRule="auto"/>
        <w:ind w:firstLine="480" w:firstLineChars="200"/>
        <w:textAlignment w:val="auto"/>
        <w:rPr>
          <w:rFonts w:hint="eastAsia" w:ascii="仿宋" w:hAnsi="仿宋" w:eastAsia="仿宋"/>
          <w:sz w:val="24"/>
        </w:rPr>
      </w:pPr>
      <w:r>
        <w:rPr>
          <w:rFonts w:hint="eastAsia" w:ascii="仿宋" w:hAnsi="仿宋" w:eastAsia="仿宋"/>
          <w:sz w:val="24"/>
        </w:rPr>
        <w:t>监督电话：</w:t>
      </w:r>
      <w:r>
        <w:rPr>
          <w:rFonts w:ascii="仿宋" w:hAnsi="仿宋" w:eastAsia="仿宋"/>
          <w:sz w:val="24"/>
        </w:rPr>
        <w:t>0998-3256</w:t>
      </w:r>
      <w:r>
        <w:rPr>
          <w:rFonts w:hint="eastAsia" w:ascii="仿宋" w:hAnsi="仿宋" w:eastAsia="仿宋"/>
          <w:sz w:val="24"/>
        </w:rPr>
        <w:t>562</w:t>
      </w:r>
    </w:p>
    <w:p>
      <w:pPr>
        <w:pageBreakBefore w:val="0"/>
        <w:widowControl w:val="0"/>
        <w:kinsoku/>
        <w:wordWrap/>
        <w:overflowPunct/>
        <w:topLinePunct w:val="0"/>
        <w:bidi w:val="0"/>
        <w:snapToGrid/>
        <w:spacing w:line="360" w:lineRule="auto"/>
        <w:ind w:firstLine="480" w:firstLineChars="200"/>
        <w:textAlignment w:val="auto"/>
      </w:pPr>
      <w:r>
        <w:rPr>
          <w:rFonts w:hint="eastAsia" w:ascii="仿宋" w:hAnsi="仿宋" w:eastAsia="仿宋"/>
          <w:sz w:val="24"/>
        </w:rPr>
        <w:t>采购监督部门地址：</w:t>
      </w:r>
      <w:r>
        <w:rPr>
          <w:rFonts w:hint="eastAsia" w:ascii="仿宋" w:hAnsi="仿宋" w:eastAsia="仿宋" w:cs="仿宋"/>
          <w:sz w:val="24"/>
        </w:rPr>
        <w:t>疏附县财政局</w:t>
      </w:r>
    </w:p>
    <w:p>
      <w:pPr>
        <w:widowControl/>
        <w:spacing w:before="100" w:beforeAutospacing="1" w:after="100" w:afterAutospacing="1" w:line="560" w:lineRule="exact"/>
        <w:ind w:firstLine="4320" w:firstLineChars="1600"/>
        <w:contextualSpacing/>
        <w:jc w:val="left"/>
        <w:rPr>
          <w:rFonts w:ascii="仿宋" w:hAnsi="仿宋" w:cs="宋体"/>
          <w:color w:val="000000"/>
          <w:kern w:val="0"/>
          <w:sz w:val="27"/>
          <w:szCs w:val="27"/>
        </w:rPr>
      </w:pPr>
      <w:r>
        <w:rPr>
          <w:rFonts w:hint="eastAsia" w:ascii="仿宋" w:hAnsi="仿宋" w:cs="宋体"/>
          <w:color w:val="000000"/>
          <w:kern w:val="0"/>
          <w:sz w:val="27"/>
          <w:szCs w:val="27"/>
        </w:rPr>
        <w:t>疏附县政府采购中心</w:t>
      </w:r>
    </w:p>
    <w:p>
      <w:pPr>
        <w:widowControl/>
        <w:spacing w:before="100" w:beforeAutospacing="1" w:after="100" w:afterAutospacing="1" w:line="560" w:lineRule="exact"/>
        <w:ind w:firstLine="4390" w:firstLineChars="1626"/>
        <w:contextualSpacing/>
        <w:jc w:val="left"/>
        <w:rPr>
          <w:rFonts w:ascii="仿宋" w:hAnsi="仿宋" w:cs="宋体"/>
          <w:color w:val="000000"/>
          <w:kern w:val="0"/>
          <w:sz w:val="27"/>
          <w:szCs w:val="27"/>
        </w:rPr>
      </w:pPr>
      <w:r>
        <w:rPr>
          <w:rFonts w:hint="eastAsia" w:ascii="仿宋" w:hAnsi="仿宋" w:cs="宋体"/>
          <w:color w:val="000000"/>
          <w:kern w:val="0"/>
          <w:sz w:val="27"/>
          <w:szCs w:val="27"/>
        </w:rPr>
        <w:t>202</w:t>
      </w:r>
      <w:r>
        <w:rPr>
          <w:rFonts w:hint="eastAsia" w:ascii="仿宋" w:hAnsi="仿宋" w:cs="宋体"/>
          <w:color w:val="000000"/>
          <w:kern w:val="0"/>
          <w:sz w:val="27"/>
          <w:szCs w:val="27"/>
          <w:lang w:val="en-US" w:eastAsia="zh-CN"/>
        </w:rPr>
        <w:t>4</w:t>
      </w:r>
      <w:r>
        <w:rPr>
          <w:rFonts w:hint="eastAsia" w:ascii="仿宋" w:hAnsi="仿宋" w:cs="宋体"/>
          <w:color w:val="000000"/>
          <w:kern w:val="0"/>
          <w:sz w:val="27"/>
          <w:szCs w:val="27"/>
        </w:rPr>
        <w:t>年</w:t>
      </w:r>
      <w:r>
        <w:rPr>
          <w:rFonts w:hint="eastAsia" w:ascii="仿宋" w:hAnsi="仿宋" w:cs="宋体"/>
          <w:color w:val="000000"/>
          <w:kern w:val="0"/>
          <w:sz w:val="27"/>
          <w:szCs w:val="27"/>
          <w:lang w:val="en-US" w:eastAsia="zh-CN"/>
        </w:rPr>
        <w:t>4月12日</w:t>
      </w:r>
      <w:bookmarkStart w:id="40" w:name="_GoBack"/>
      <w:bookmarkEnd w:id="40"/>
    </w:p>
    <w:sectPr>
      <w:pgSz w:w="11906" w:h="16838"/>
      <w:pgMar w:top="1440" w:right="141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TQxOGQ5ZjBlMTVmY2JhZjA0OGU0ZTUwMzhmMmZmNzMifQ=="/>
  </w:docVars>
  <w:rsids>
    <w:rsidRoot w:val="009607DE"/>
    <w:rsid w:val="00015626"/>
    <w:rsid w:val="0003465D"/>
    <w:rsid w:val="00045C10"/>
    <w:rsid w:val="00054C24"/>
    <w:rsid w:val="00055532"/>
    <w:rsid w:val="00062A7F"/>
    <w:rsid w:val="00066EBE"/>
    <w:rsid w:val="0007115A"/>
    <w:rsid w:val="0008006B"/>
    <w:rsid w:val="00081D0A"/>
    <w:rsid w:val="00082DE4"/>
    <w:rsid w:val="00083A06"/>
    <w:rsid w:val="000A613E"/>
    <w:rsid w:val="000C5E6C"/>
    <w:rsid w:val="000C62B2"/>
    <w:rsid w:val="000C7447"/>
    <w:rsid w:val="000D59C5"/>
    <w:rsid w:val="000D5C0C"/>
    <w:rsid w:val="000E3C6A"/>
    <w:rsid w:val="00110C15"/>
    <w:rsid w:val="00121690"/>
    <w:rsid w:val="00123101"/>
    <w:rsid w:val="00123AD9"/>
    <w:rsid w:val="00135881"/>
    <w:rsid w:val="00141117"/>
    <w:rsid w:val="0019599B"/>
    <w:rsid w:val="001967D7"/>
    <w:rsid w:val="001A0C69"/>
    <w:rsid w:val="001D1FB9"/>
    <w:rsid w:val="001D3E49"/>
    <w:rsid w:val="001E4C02"/>
    <w:rsid w:val="001F2CDA"/>
    <w:rsid w:val="001F732D"/>
    <w:rsid w:val="00201A8D"/>
    <w:rsid w:val="002113BA"/>
    <w:rsid w:val="00221D03"/>
    <w:rsid w:val="00231C52"/>
    <w:rsid w:val="00261E72"/>
    <w:rsid w:val="0028087A"/>
    <w:rsid w:val="00286A07"/>
    <w:rsid w:val="00297445"/>
    <w:rsid w:val="002B391F"/>
    <w:rsid w:val="002B56BC"/>
    <w:rsid w:val="002C4DCE"/>
    <w:rsid w:val="002D1203"/>
    <w:rsid w:val="002D4ECA"/>
    <w:rsid w:val="00302135"/>
    <w:rsid w:val="0030493F"/>
    <w:rsid w:val="00306437"/>
    <w:rsid w:val="00307A95"/>
    <w:rsid w:val="00312508"/>
    <w:rsid w:val="003247CE"/>
    <w:rsid w:val="00326DF1"/>
    <w:rsid w:val="00343E66"/>
    <w:rsid w:val="00346A7D"/>
    <w:rsid w:val="00361B19"/>
    <w:rsid w:val="0037057B"/>
    <w:rsid w:val="00371005"/>
    <w:rsid w:val="00373B68"/>
    <w:rsid w:val="003766A0"/>
    <w:rsid w:val="003A41B9"/>
    <w:rsid w:val="003A6D73"/>
    <w:rsid w:val="003B1076"/>
    <w:rsid w:val="003B4705"/>
    <w:rsid w:val="00445F91"/>
    <w:rsid w:val="004640FB"/>
    <w:rsid w:val="004652BD"/>
    <w:rsid w:val="00471FCA"/>
    <w:rsid w:val="00475789"/>
    <w:rsid w:val="00481EE4"/>
    <w:rsid w:val="00491F5F"/>
    <w:rsid w:val="0049571B"/>
    <w:rsid w:val="00495C15"/>
    <w:rsid w:val="00497318"/>
    <w:rsid w:val="004A0723"/>
    <w:rsid w:val="004A6FC5"/>
    <w:rsid w:val="004A76B7"/>
    <w:rsid w:val="004B1A9D"/>
    <w:rsid w:val="004B2C56"/>
    <w:rsid w:val="004B38F2"/>
    <w:rsid w:val="004B4502"/>
    <w:rsid w:val="004B69DE"/>
    <w:rsid w:val="004B7B9D"/>
    <w:rsid w:val="004C64EB"/>
    <w:rsid w:val="004E3F14"/>
    <w:rsid w:val="004E5E59"/>
    <w:rsid w:val="004F669A"/>
    <w:rsid w:val="004F782A"/>
    <w:rsid w:val="005377AC"/>
    <w:rsid w:val="00541D2E"/>
    <w:rsid w:val="005474D9"/>
    <w:rsid w:val="00567A2C"/>
    <w:rsid w:val="00591CC2"/>
    <w:rsid w:val="005B2A5A"/>
    <w:rsid w:val="005B7707"/>
    <w:rsid w:val="005D546A"/>
    <w:rsid w:val="005D6558"/>
    <w:rsid w:val="005E0105"/>
    <w:rsid w:val="005E74FF"/>
    <w:rsid w:val="005F238E"/>
    <w:rsid w:val="00600FBA"/>
    <w:rsid w:val="006702CA"/>
    <w:rsid w:val="006708B9"/>
    <w:rsid w:val="00680741"/>
    <w:rsid w:val="006A1EB7"/>
    <w:rsid w:val="006C5845"/>
    <w:rsid w:val="006E7B53"/>
    <w:rsid w:val="00712F92"/>
    <w:rsid w:val="00755412"/>
    <w:rsid w:val="007565EF"/>
    <w:rsid w:val="0075683D"/>
    <w:rsid w:val="00760C01"/>
    <w:rsid w:val="007715D8"/>
    <w:rsid w:val="00776BDE"/>
    <w:rsid w:val="0078444C"/>
    <w:rsid w:val="00791DBA"/>
    <w:rsid w:val="007A1943"/>
    <w:rsid w:val="007D0AE7"/>
    <w:rsid w:val="007E1FEF"/>
    <w:rsid w:val="007E4B8D"/>
    <w:rsid w:val="008010CE"/>
    <w:rsid w:val="008026E3"/>
    <w:rsid w:val="00807A86"/>
    <w:rsid w:val="008157B5"/>
    <w:rsid w:val="00826859"/>
    <w:rsid w:val="00832F43"/>
    <w:rsid w:val="00833F16"/>
    <w:rsid w:val="0084066D"/>
    <w:rsid w:val="00850771"/>
    <w:rsid w:val="0088006F"/>
    <w:rsid w:val="0089393E"/>
    <w:rsid w:val="008B2130"/>
    <w:rsid w:val="008B56C4"/>
    <w:rsid w:val="008B66AA"/>
    <w:rsid w:val="008C6D60"/>
    <w:rsid w:val="008E410A"/>
    <w:rsid w:val="008F1C6C"/>
    <w:rsid w:val="00905A74"/>
    <w:rsid w:val="00917B83"/>
    <w:rsid w:val="00930775"/>
    <w:rsid w:val="009607DE"/>
    <w:rsid w:val="00963AAF"/>
    <w:rsid w:val="00967E03"/>
    <w:rsid w:val="0097732F"/>
    <w:rsid w:val="00986161"/>
    <w:rsid w:val="0099075F"/>
    <w:rsid w:val="009B595D"/>
    <w:rsid w:val="009C519A"/>
    <w:rsid w:val="009C7303"/>
    <w:rsid w:val="009D6405"/>
    <w:rsid w:val="009F73E9"/>
    <w:rsid w:val="00A042BD"/>
    <w:rsid w:val="00A1591D"/>
    <w:rsid w:val="00A172B1"/>
    <w:rsid w:val="00A178D7"/>
    <w:rsid w:val="00A205D0"/>
    <w:rsid w:val="00A22006"/>
    <w:rsid w:val="00A26C1B"/>
    <w:rsid w:val="00A33590"/>
    <w:rsid w:val="00A44CB3"/>
    <w:rsid w:val="00A57077"/>
    <w:rsid w:val="00A676F1"/>
    <w:rsid w:val="00A949F0"/>
    <w:rsid w:val="00AB7CB7"/>
    <w:rsid w:val="00AD4887"/>
    <w:rsid w:val="00AE7773"/>
    <w:rsid w:val="00B12621"/>
    <w:rsid w:val="00B12A06"/>
    <w:rsid w:val="00B3458B"/>
    <w:rsid w:val="00B367C2"/>
    <w:rsid w:val="00B521BC"/>
    <w:rsid w:val="00B60F94"/>
    <w:rsid w:val="00B6110C"/>
    <w:rsid w:val="00B61A69"/>
    <w:rsid w:val="00B629CC"/>
    <w:rsid w:val="00B8692D"/>
    <w:rsid w:val="00B93D5A"/>
    <w:rsid w:val="00BA571C"/>
    <w:rsid w:val="00BC5172"/>
    <w:rsid w:val="00BC5826"/>
    <w:rsid w:val="00BD720E"/>
    <w:rsid w:val="00BE23B2"/>
    <w:rsid w:val="00BF1D45"/>
    <w:rsid w:val="00BF2668"/>
    <w:rsid w:val="00C4157E"/>
    <w:rsid w:val="00C52CCF"/>
    <w:rsid w:val="00C7313C"/>
    <w:rsid w:val="00C8367F"/>
    <w:rsid w:val="00CA18C7"/>
    <w:rsid w:val="00CB526E"/>
    <w:rsid w:val="00CB689B"/>
    <w:rsid w:val="00CC7DA0"/>
    <w:rsid w:val="00CF17B0"/>
    <w:rsid w:val="00D00200"/>
    <w:rsid w:val="00D0515B"/>
    <w:rsid w:val="00D12A2B"/>
    <w:rsid w:val="00D258EB"/>
    <w:rsid w:val="00D25B99"/>
    <w:rsid w:val="00D36D49"/>
    <w:rsid w:val="00D46DC3"/>
    <w:rsid w:val="00D5084A"/>
    <w:rsid w:val="00D60DC7"/>
    <w:rsid w:val="00D70113"/>
    <w:rsid w:val="00D82856"/>
    <w:rsid w:val="00DB05AB"/>
    <w:rsid w:val="00DB1888"/>
    <w:rsid w:val="00DB1C97"/>
    <w:rsid w:val="00DB1D8B"/>
    <w:rsid w:val="00DB3BCA"/>
    <w:rsid w:val="00DB45DC"/>
    <w:rsid w:val="00DC059A"/>
    <w:rsid w:val="00DD3565"/>
    <w:rsid w:val="00DE0CF2"/>
    <w:rsid w:val="00DE3FB7"/>
    <w:rsid w:val="00DE77E1"/>
    <w:rsid w:val="00DF0500"/>
    <w:rsid w:val="00E1471A"/>
    <w:rsid w:val="00E35E09"/>
    <w:rsid w:val="00E45C13"/>
    <w:rsid w:val="00E554A4"/>
    <w:rsid w:val="00E60130"/>
    <w:rsid w:val="00E6457C"/>
    <w:rsid w:val="00E66BE4"/>
    <w:rsid w:val="00EB6BC0"/>
    <w:rsid w:val="00EC7C25"/>
    <w:rsid w:val="00ED46B7"/>
    <w:rsid w:val="00EE27F1"/>
    <w:rsid w:val="00EE769B"/>
    <w:rsid w:val="00EF46D8"/>
    <w:rsid w:val="00EF5699"/>
    <w:rsid w:val="00F01F18"/>
    <w:rsid w:val="00F03163"/>
    <w:rsid w:val="00F06002"/>
    <w:rsid w:val="00F171FD"/>
    <w:rsid w:val="00F259D6"/>
    <w:rsid w:val="00F44165"/>
    <w:rsid w:val="00F50F65"/>
    <w:rsid w:val="00F53104"/>
    <w:rsid w:val="00F63021"/>
    <w:rsid w:val="00F70635"/>
    <w:rsid w:val="00F85C77"/>
    <w:rsid w:val="00FA20B7"/>
    <w:rsid w:val="00FB1A4E"/>
    <w:rsid w:val="00FB377A"/>
    <w:rsid w:val="00FD5BEE"/>
    <w:rsid w:val="00FD62BE"/>
    <w:rsid w:val="00FE5DE6"/>
    <w:rsid w:val="01475C11"/>
    <w:rsid w:val="01761E20"/>
    <w:rsid w:val="01797C24"/>
    <w:rsid w:val="01A26280"/>
    <w:rsid w:val="020E3E06"/>
    <w:rsid w:val="022E6257"/>
    <w:rsid w:val="02876D12"/>
    <w:rsid w:val="028B1555"/>
    <w:rsid w:val="02FD399D"/>
    <w:rsid w:val="030B2A3C"/>
    <w:rsid w:val="03393105"/>
    <w:rsid w:val="036F54DB"/>
    <w:rsid w:val="03E81B90"/>
    <w:rsid w:val="042F2ECE"/>
    <w:rsid w:val="045126D0"/>
    <w:rsid w:val="04545F3D"/>
    <w:rsid w:val="047E6816"/>
    <w:rsid w:val="04D02E71"/>
    <w:rsid w:val="053C0C8A"/>
    <w:rsid w:val="056F3856"/>
    <w:rsid w:val="06193AAA"/>
    <w:rsid w:val="061E210A"/>
    <w:rsid w:val="063B2989"/>
    <w:rsid w:val="069468A4"/>
    <w:rsid w:val="06A93BDF"/>
    <w:rsid w:val="06C335B8"/>
    <w:rsid w:val="06D704EE"/>
    <w:rsid w:val="07DD30C9"/>
    <w:rsid w:val="085371EA"/>
    <w:rsid w:val="08626C5A"/>
    <w:rsid w:val="086D6C3F"/>
    <w:rsid w:val="08A91923"/>
    <w:rsid w:val="08BA15E8"/>
    <w:rsid w:val="091303AA"/>
    <w:rsid w:val="09F00D5C"/>
    <w:rsid w:val="0A3A1A30"/>
    <w:rsid w:val="0A505250"/>
    <w:rsid w:val="0A90118B"/>
    <w:rsid w:val="0BBA151B"/>
    <w:rsid w:val="0BC7473F"/>
    <w:rsid w:val="0C1016B0"/>
    <w:rsid w:val="0C336CD3"/>
    <w:rsid w:val="0C737B3B"/>
    <w:rsid w:val="0C776A4C"/>
    <w:rsid w:val="0C917B0E"/>
    <w:rsid w:val="0C930FFD"/>
    <w:rsid w:val="0C94216C"/>
    <w:rsid w:val="0CFB142B"/>
    <w:rsid w:val="0D793303"/>
    <w:rsid w:val="0D831128"/>
    <w:rsid w:val="0DF20A80"/>
    <w:rsid w:val="0DF41256"/>
    <w:rsid w:val="0E407594"/>
    <w:rsid w:val="0E7D2A40"/>
    <w:rsid w:val="0E9A73C2"/>
    <w:rsid w:val="0EB96385"/>
    <w:rsid w:val="0ED6758D"/>
    <w:rsid w:val="0EEA1736"/>
    <w:rsid w:val="100F7C3A"/>
    <w:rsid w:val="1023672E"/>
    <w:rsid w:val="10E672A6"/>
    <w:rsid w:val="1111121D"/>
    <w:rsid w:val="11AC5CF3"/>
    <w:rsid w:val="11B30526"/>
    <w:rsid w:val="11C91AF8"/>
    <w:rsid w:val="12275FFD"/>
    <w:rsid w:val="1232769D"/>
    <w:rsid w:val="12F232D0"/>
    <w:rsid w:val="132C6625"/>
    <w:rsid w:val="13780673"/>
    <w:rsid w:val="142179C9"/>
    <w:rsid w:val="144D4849"/>
    <w:rsid w:val="152B7DEB"/>
    <w:rsid w:val="155838BF"/>
    <w:rsid w:val="16425464"/>
    <w:rsid w:val="165F6ECF"/>
    <w:rsid w:val="169D2A08"/>
    <w:rsid w:val="16E3540A"/>
    <w:rsid w:val="1725004C"/>
    <w:rsid w:val="17EF2504"/>
    <w:rsid w:val="18073BE6"/>
    <w:rsid w:val="18221455"/>
    <w:rsid w:val="18604B97"/>
    <w:rsid w:val="189A41EE"/>
    <w:rsid w:val="18C33745"/>
    <w:rsid w:val="18DC4807"/>
    <w:rsid w:val="19D41C5A"/>
    <w:rsid w:val="19EA30CF"/>
    <w:rsid w:val="1ACB5039"/>
    <w:rsid w:val="1ACF2099"/>
    <w:rsid w:val="1B7816B3"/>
    <w:rsid w:val="1BA23454"/>
    <w:rsid w:val="1BBC26CD"/>
    <w:rsid w:val="1BC22936"/>
    <w:rsid w:val="1BC266DE"/>
    <w:rsid w:val="1C787B9A"/>
    <w:rsid w:val="1C8F109B"/>
    <w:rsid w:val="1CC762E3"/>
    <w:rsid w:val="1CC9218A"/>
    <w:rsid w:val="1CE75528"/>
    <w:rsid w:val="1CFC4C20"/>
    <w:rsid w:val="1D75046A"/>
    <w:rsid w:val="1E672C24"/>
    <w:rsid w:val="1E7B4F16"/>
    <w:rsid w:val="1EAD42F5"/>
    <w:rsid w:val="1F104EBC"/>
    <w:rsid w:val="1F1904C0"/>
    <w:rsid w:val="1F62533A"/>
    <w:rsid w:val="1F7A2683"/>
    <w:rsid w:val="1FEC311A"/>
    <w:rsid w:val="2038626C"/>
    <w:rsid w:val="20491033"/>
    <w:rsid w:val="207907A6"/>
    <w:rsid w:val="21F23265"/>
    <w:rsid w:val="21F453A3"/>
    <w:rsid w:val="223C00C4"/>
    <w:rsid w:val="2364139F"/>
    <w:rsid w:val="237C2E6E"/>
    <w:rsid w:val="23915C59"/>
    <w:rsid w:val="23957A8C"/>
    <w:rsid w:val="23D71716"/>
    <w:rsid w:val="244348F9"/>
    <w:rsid w:val="244514B2"/>
    <w:rsid w:val="24E62909"/>
    <w:rsid w:val="25B17D55"/>
    <w:rsid w:val="26154EB4"/>
    <w:rsid w:val="26CA707F"/>
    <w:rsid w:val="26DD7D07"/>
    <w:rsid w:val="27346607"/>
    <w:rsid w:val="27677BE9"/>
    <w:rsid w:val="277E287E"/>
    <w:rsid w:val="27AD2F28"/>
    <w:rsid w:val="27B10480"/>
    <w:rsid w:val="28E53263"/>
    <w:rsid w:val="29080D00"/>
    <w:rsid w:val="291833E7"/>
    <w:rsid w:val="29363ABF"/>
    <w:rsid w:val="29375E3F"/>
    <w:rsid w:val="295F0773"/>
    <w:rsid w:val="29861DDA"/>
    <w:rsid w:val="29AD79D2"/>
    <w:rsid w:val="29BA133A"/>
    <w:rsid w:val="29F319B0"/>
    <w:rsid w:val="2A036622"/>
    <w:rsid w:val="2A235043"/>
    <w:rsid w:val="2A594549"/>
    <w:rsid w:val="2AA44A58"/>
    <w:rsid w:val="2ABB0720"/>
    <w:rsid w:val="2AF35595"/>
    <w:rsid w:val="2B2F3358"/>
    <w:rsid w:val="2B3758CC"/>
    <w:rsid w:val="2B6C5081"/>
    <w:rsid w:val="2B873B9B"/>
    <w:rsid w:val="2BEB713A"/>
    <w:rsid w:val="2CC118F2"/>
    <w:rsid w:val="2CD71F12"/>
    <w:rsid w:val="2CF5234D"/>
    <w:rsid w:val="2D070398"/>
    <w:rsid w:val="2D7050C6"/>
    <w:rsid w:val="2D8D676E"/>
    <w:rsid w:val="2DD93ACA"/>
    <w:rsid w:val="2E6A2B46"/>
    <w:rsid w:val="2ECD732F"/>
    <w:rsid w:val="2EE5068E"/>
    <w:rsid w:val="2FFA5900"/>
    <w:rsid w:val="316C577D"/>
    <w:rsid w:val="31D773D7"/>
    <w:rsid w:val="32295519"/>
    <w:rsid w:val="32EE540A"/>
    <w:rsid w:val="33193DC3"/>
    <w:rsid w:val="336D036C"/>
    <w:rsid w:val="33D26ADA"/>
    <w:rsid w:val="33F524B8"/>
    <w:rsid w:val="343B41E8"/>
    <w:rsid w:val="346161B8"/>
    <w:rsid w:val="3488411A"/>
    <w:rsid w:val="34C919AB"/>
    <w:rsid w:val="34D27DD1"/>
    <w:rsid w:val="351F5B8D"/>
    <w:rsid w:val="3575061E"/>
    <w:rsid w:val="359E5BFE"/>
    <w:rsid w:val="35A44FC4"/>
    <w:rsid w:val="35C00333"/>
    <w:rsid w:val="35E14574"/>
    <w:rsid w:val="362C0724"/>
    <w:rsid w:val="368340BC"/>
    <w:rsid w:val="38060B00"/>
    <w:rsid w:val="380D1E8F"/>
    <w:rsid w:val="380E795B"/>
    <w:rsid w:val="38223810"/>
    <w:rsid w:val="38287616"/>
    <w:rsid w:val="382F40B5"/>
    <w:rsid w:val="38471845"/>
    <w:rsid w:val="3888022D"/>
    <w:rsid w:val="39613D3B"/>
    <w:rsid w:val="397B4CA3"/>
    <w:rsid w:val="39A517EA"/>
    <w:rsid w:val="39DF3323"/>
    <w:rsid w:val="39E63C4E"/>
    <w:rsid w:val="3A304641"/>
    <w:rsid w:val="3A3778FF"/>
    <w:rsid w:val="3A8034E3"/>
    <w:rsid w:val="3A8D25EE"/>
    <w:rsid w:val="3B4402BD"/>
    <w:rsid w:val="3B5237E1"/>
    <w:rsid w:val="3BB71427"/>
    <w:rsid w:val="3C107EFC"/>
    <w:rsid w:val="3C531A06"/>
    <w:rsid w:val="3D9100B0"/>
    <w:rsid w:val="3DD07BE6"/>
    <w:rsid w:val="3DE65376"/>
    <w:rsid w:val="3DFF10B5"/>
    <w:rsid w:val="3E941250"/>
    <w:rsid w:val="3EBA1894"/>
    <w:rsid w:val="3F080CD2"/>
    <w:rsid w:val="3F4D484B"/>
    <w:rsid w:val="3FB57D76"/>
    <w:rsid w:val="40493C80"/>
    <w:rsid w:val="414D154E"/>
    <w:rsid w:val="420E2CDC"/>
    <w:rsid w:val="426B7481"/>
    <w:rsid w:val="427A2817"/>
    <w:rsid w:val="428C26DD"/>
    <w:rsid w:val="428D1E0A"/>
    <w:rsid w:val="42DC400E"/>
    <w:rsid w:val="432F0495"/>
    <w:rsid w:val="43D62E74"/>
    <w:rsid w:val="4482664D"/>
    <w:rsid w:val="44B14B66"/>
    <w:rsid w:val="44D55C3B"/>
    <w:rsid w:val="44EE6034"/>
    <w:rsid w:val="44F20D8A"/>
    <w:rsid w:val="45BE4568"/>
    <w:rsid w:val="45F432D0"/>
    <w:rsid w:val="46302C7E"/>
    <w:rsid w:val="466915F1"/>
    <w:rsid w:val="46986E15"/>
    <w:rsid w:val="46DA26E2"/>
    <w:rsid w:val="476354EE"/>
    <w:rsid w:val="477C439A"/>
    <w:rsid w:val="4791488A"/>
    <w:rsid w:val="47EE32C7"/>
    <w:rsid w:val="48270D4B"/>
    <w:rsid w:val="48395CFE"/>
    <w:rsid w:val="492D05E3"/>
    <w:rsid w:val="499A379E"/>
    <w:rsid w:val="499E06C9"/>
    <w:rsid w:val="49C251D0"/>
    <w:rsid w:val="49E8275C"/>
    <w:rsid w:val="49EB3101"/>
    <w:rsid w:val="4A020453"/>
    <w:rsid w:val="4A5B3E39"/>
    <w:rsid w:val="4A733B19"/>
    <w:rsid w:val="4B1C0799"/>
    <w:rsid w:val="4C5C3874"/>
    <w:rsid w:val="4CDA0A74"/>
    <w:rsid w:val="4CF3569F"/>
    <w:rsid w:val="4CF80988"/>
    <w:rsid w:val="4D2E66D8"/>
    <w:rsid w:val="4D367CC9"/>
    <w:rsid w:val="4E006B7E"/>
    <w:rsid w:val="4E212258"/>
    <w:rsid w:val="4E604181"/>
    <w:rsid w:val="4E8E6608"/>
    <w:rsid w:val="4F8B1BBF"/>
    <w:rsid w:val="4FD9289A"/>
    <w:rsid w:val="51085C08"/>
    <w:rsid w:val="51786173"/>
    <w:rsid w:val="519A433C"/>
    <w:rsid w:val="52F7475C"/>
    <w:rsid w:val="531D24A2"/>
    <w:rsid w:val="53B35B89"/>
    <w:rsid w:val="53E45D42"/>
    <w:rsid w:val="542A00A5"/>
    <w:rsid w:val="54880DC3"/>
    <w:rsid w:val="549332C4"/>
    <w:rsid w:val="54A6749B"/>
    <w:rsid w:val="550545BE"/>
    <w:rsid w:val="553A07BD"/>
    <w:rsid w:val="55602630"/>
    <w:rsid w:val="55741347"/>
    <w:rsid w:val="55E45F53"/>
    <w:rsid w:val="55F47828"/>
    <w:rsid w:val="563672E3"/>
    <w:rsid w:val="56AF0889"/>
    <w:rsid w:val="572A77E9"/>
    <w:rsid w:val="578A4E52"/>
    <w:rsid w:val="57EE53E1"/>
    <w:rsid w:val="588A3021"/>
    <w:rsid w:val="58A33E0F"/>
    <w:rsid w:val="58A76420"/>
    <w:rsid w:val="58D5034F"/>
    <w:rsid w:val="59377A17"/>
    <w:rsid w:val="5A394F9F"/>
    <w:rsid w:val="5AB743DC"/>
    <w:rsid w:val="5B690C32"/>
    <w:rsid w:val="5BB800D1"/>
    <w:rsid w:val="5BC1624E"/>
    <w:rsid w:val="5C741A01"/>
    <w:rsid w:val="5CDD1212"/>
    <w:rsid w:val="5CF71A34"/>
    <w:rsid w:val="5D0E5BDE"/>
    <w:rsid w:val="5D3367CD"/>
    <w:rsid w:val="5D9B0A57"/>
    <w:rsid w:val="5DB37D2C"/>
    <w:rsid w:val="5E1D4D61"/>
    <w:rsid w:val="5EEF18FF"/>
    <w:rsid w:val="5EF57055"/>
    <w:rsid w:val="5F254283"/>
    <w:rsid w:val="5F4239F5"/>
    <w:rsid w:val="5F5109B7"/>
    <w:rsid w:val="5F610C91"/>
    <w:rsid w:val="5F645F89"/>
    <w:rsid w:val="5FBA3DFB"/>
    <w:rsid w:val="5FE923B0"/>
    <w:rsid w:val="6012159E"/>
    <w:rsid w:val="60283D57"/>
    <w:rsid w:val="612E5DFF"/>
    <w:rsid w:val="62313122"/>
    <w:rsid w:val="626D61ED"/>
    <w:rsid w:val="627C1972"/>
    <w:rsid w:val="628C36F1"/>
    <w:rsid w:val="62AA7F3C"/>
    <w:rsid w:val="62F95CCE"/>
    <w:rsid w:val="631A7B2D"/>
    <w:rsid w:val="63377DF2"/>
    <w:rsid w:val="64601415"/>
    <w:rsid w:val="648D1ADE"/>
    <w:rsid w:val="64FF0C2E"/>
    <w:rsid w:val="65094488"/>
    <w:rsid w:val="65474383"/>
    <w:rsid w:val="65DE43E2"/>
    <w:rsid w:val="65E6594A"/>
    <w:rsid w:val="66304E17"/>
    <w:rsid w:val="6635067F"/>
    <w:rsid w:val="667B0788"/>
    <w:rsid w:val="66A45808"/>
    <w:rsid w:val="671D0DCF"/>
    <w:rsid w:val="672541AA"/>
    <w:rsid w:val="67497B13"/>
    <w:rsid w:val="675872FB"/>
    <w:rsid w:val="67AE06E9"/>
    <w:rsid w:val="687E1C5B"/>
    <w:rsid w:val="68D1663B"/>
    <w:rsid w:val="69092907"/>
    <w:rsid w:val="694D2B5B"/>
    <w:rsid w:val="694F5E7C"/>
    <w:rsid w:val="69E361EE"/>
    <w:rsid w:val="6A314748"/>
    <w:rsid w:val="6A655893"/>
    <w:rsid w:val="6B0625EA"/>
    <w:rsid w:val="6B0C6D44"/>
    <w:rsid w:val="6B741C4A"/>
    <w:rsid w:val="6C2C7E2E"/>
    <w:rsid w:val="6CC2445C"/>
    <w:rsid w:val="6CD22076"/>
    <w:rsid w:val="6D2654C0"/>
    <w:rsid w:val="6DB84E84"/>
    <w:rsid w:val="6E602011"/>
    <w:rsid w:val="6E9105C0"/>
    <w:rsid w:val="6E924DD7"/>
    <w:rsid w:val="6F0E45B3"/>
    <w:rsid w:val="6F2B6B28"/>
    <w:rsid w:val="6F8D1FE5"/>
    <w:rsid w:val="70657DB3"/>
    <w:rsid w:val="70BA1EAD"/>
    <w:rsid w:val="70FF34FA"/>
    <w:rsid w:val="717E737E"/>
    <w:rsid w:val="7189282E"/>
    <w:rsid w:val="71E60A7F"/>
    <w:rsid w:val="72556331"/>
    <w:rsid w:val="732B52E4"/>
    <w:rsid w:val="735B5E4F"/>
    <w:rsid w:val="73944E37"/>
    <w:rsid w:val="749170EC"/>
    <w:rsid w:val="74B56491"/>
    <w:rsid w:val="74B77D7B"/>
    <w:rsid w:val="74C54072"/>
    <w:rsid w:val="74E87E1E"/>
    <w:rsid w:val="750E6C6B"/>
    <w:rsid w:val="751C3136"/>
    <w:rsid w:val="752A4B5B"/>
    <w:rsid w:val="75D4756D"/>
    <w:rsid w:val="76DA6910"/>
    <w:rsid w:val="76DB477F"/>
    <w:rsid w:val="779E5878"/>
    <w:rsid w:val="77CD5C05"/>
    <w:rsid w:val="780E386A"/>
    <w:rsid w:val="78225C98"/>
    <w:rsid w:val="784B621C"/>
    <w:rsid w:val="787A367C"/>
    <w:rsid w:val="78AE0A29"/>
    <w:rsid w:val="78BD698D"/>
    <w:rsid w:val="78EF19D9"/>
    <w:rsid w:val="791A2192"/>
    <w:rsid w:val="79905F13"/>
    <w:rsid w:val="79C77598"/>
    <w:rsid w:val="7A590ABB"/>
    <w:rsid w:val="7A664E53"/>
    <w:rsid w:val="7A8716DB"/>
    <w:rsid w:val="7A8E3CCA"/>
    <w:rsid w:val="7AE709F8"/>
    <w:rsid w:val="7BEE6EAE"/>
    <w:rsid w:val="7CC5224A"/>
    <w:rsid w:val="7D6438CC"/>
    <w:rsid w:val="7D807FDA"/>
    <w:rsid w:val="7D891584"/>
    <w:rsid w:val="7DAF70A2"/>
    <w:rsid w:val="7DDA3010"/>
    <w:rsid w:val="7DF32EA2"/>
    <w:rsid w:val="7E282EEA"/>
    <w:rsid w:val="7E421268"/>
    <w:rsid w:val="7EEB5927"/>
    <w:rsid w:val="7F500FAD"/>
    <w:rsid w:val="7F70037C"/>
    <w:rsid w:val="7F7E38B7"/>
    <w:rsid w:val="7FB56661"/>
    <w:rsid w:val="7FC6097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ocked="1"/>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qFormat="1" w:unhideWhenUsed="0" w:uiPriority="0" w:semiHidden="0"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qFormat="1" w:uiPriority="99"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qFormat/>
    <w:locked/>
    <w:uiPriority w:val="99"/>
    <w:pPr>
      <w:keepNext/>
      <w:keepLines/>
      <w:autoSpaceDE w:val="0"/>
      <w:autoSpaceDN w:val="0"/>
      <w:adjustRightInd w:val="0"/>
      <w:spacing w:before="120" w:line="300" w:lineRule="auto"/>
      <w:jc w:val="center"/>
      <w:outlineLvl w:val="1"/>
    </w:pPr>
    <w:rPr>
      <w:rFonts w:ascii="Arial" w:hAnsi="Arial" w:eastAsia="黑体"/>
      <w:b/>
      <w:kern w:val="0"/>
      <w:sz w:val="30"/>
    </w:rPr>
  </w:style>
  <w:style w:type="paragraph" w:styleId="4">
    <w:name w:val="heading 3"/>
    <w:basedOn w:val="1"/>
    <w:next w:val="1"/>
    <w:autoRedefine/>
    <w:qFormat/>
    <w:locked/>
    <w:uiPriority w:val="0"/>
    <w:pPr>
      <w:keepNext/>
      <w:keepLines/>
      <w:autoSpaceDE w:val="0"/>
      <w:autoSpaceDN w:val="0"/>
      <w:adjustRightInd w:val="0"/>
      <w:spacing w:before="360" w:after="120"/>
      <w:jc w:val="left"/>
      <w:outlineLvl w:val="2"/>
    </w:pPr>
    <w:rPr>
      <w:rFonts w:ascii="宋体"/>
      <w:b/>
      <w:kern w:val="0"/>
      <w:sz w:val="24"/>
      <w:szCs w:val="20"/>
      <w:u w:val="single"/>
    </w:rPr>
  </w:style>
  <w:style w:type="character" w:default="1" w:styleId="17">
    <w:name w:val="Default Paragraph Font"/>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hAnsi="Times New Roman"/>
      <w:kern w:val="0"/>
      <w:sz w:val="24"/>
      <w:szCs w:val="20"/>
    </w:rPr>
  </w:style>
  <w:style w:type="paragraph" w:styleId="6">
    <w:name w:val="Body Text Indent"/>
    <w:basedOn w:val="1"/>
    <w:next w:val="7"/>
    <w:qFormat/>
    <w:uiPriority w:val="0"/>
    <w:pPr>
      <w:spacing w:line="360" w:lineRule="auto"/>
      <w:ind w:firstLine="570"/>
    </w:pPr>
    <w:rPr>
      <w:rFonts w:ascii="Times New Roman" w:hAnsi="Times New Roman"/>
      <w:sz w:val="24"/>
    </w:rPr>
  </w:style>
  <w:style w:type="paragraph" w:styleId="7">
    <w:name w:val="envelope return"/>
    <w:basedOn w:val="1"/>
    <w:unhideWhenUsed/>
    <w:qFormat/>
    <w:uiPriority w:val="99"/>
    <w:pPr>
      <w:snapToGrid w:val="0"/>
    </w:pPr>
    <w:rPr>
      <w:rFonts w:ascii="Arial" w:hAnsi="Arial"/>
    </w:rPr>
  </w:style>
  <w:style w:type="paragraph" w:styleId="8">
    <w:name w:val="footer"/>
    <w:basedOn w:val="1"/>
    <w:link w:val="20"/>
    <w:autoRedefine/>
    <w:semiHidden/>
    <w:qFormat/>
    <w:uiPriority w:val="99"/>
    <w:pPr>
      <w:tabs>
        <w:tab w:val="center" w:pos="4153"/>
        <w:tab w:val="right" w:pos="8306"/>
      </w:tabs>
      <w:snapToGrid w:val="0"/>
      <w:jc w:val="left"/>
    </w:pPr>
    <w:rPr>
      <w:kern w:val="0"/>
      <w:sz w:val="18"/>
      <w:szCs w:val="18"/>
    </w:rPr>
  </w:style>
  <w:style w:type="paragraph" w:styleId="9">
    <w:name w:val="header"/>
    <w:basedOn w:val="1"/>
    <w:link w:val="19"/>
    <w:autoRedefine/>
    <w:semiHidden/>
    <w:qFormat/>
    <w:uiPriority w:val="99"/>
    <w:pPr>
      <w:pBdr>
        <w:bottom w:val="single" w:color="auto" w:sz="6" w:space="1"/>
      </w:pBdr>
      <w:tabs>
        <w:tab w:val="center" w:pos="4153"/>
        <w:tab w:val="right" w:pos="8306"/>
      </w:tabs>
      <w:snapToGrid w:val="0"/>
      <w:jc w:val="center"/>
    </w:pPr>
    <w:rPr>
      <w:kern w:val="0"/>
      <w:sz w:val="18"/>
      <w:szCs w:val="18"/>
    </w:rPr>
  </w:style>
  <w:style w:type="paragraph" w:styleId="10">
    <w:name w:val="footnote text"/>
    <w:basedOn w:val="1"/>
    <w:next w:val="2"/>
    <w:qFormat/>
    <w:uiPriority w:val="0"/>
    <w:pPr>
      <w:adjustRightInd w:val="0"/>
      <w:spacing w:line="315" w:lineRule="atLeast"/>
      <w:textAlignment w:val="baseline"/>
    </w:pPr>
    <w:rPr>
      <w:rFonts w:ascii="宋体" w:hAnsi="宋体"/>
      <w:sz w:val="18"/>
      <w:szCs w:val="18"/>
    </w:rPr>
  </w:style>
  <w:style w:type="paragraph" w:styleId="11">
    <w:name w:val="Normal (Web)"/>
    <w:basedOn w:val="1"/>
    <w:next w:val="12"/>
    <w:autoRedefine/>
    <w:qFormat/>
    <w:uiPriority w:val="0"/>
    <w:pPr>
      <w:widowControl/>
      <w:jc w:val="left"/>
    </w:pPr>
    <w:rPr>
      <w:rFonts w:ascii="宋体" w:hAnsi="宋体" w:cs="宋体"/>
      <w:kern w:val="0"/>
      <w:sz w:val="24"/>
    </w:rPr>
  </w:style>
  <w:style w:type="paragraph" w:customStyle="1" w:styleId="12">
    <w:name w:val="目录 41"/>
    <w:next w:val="1"/>
    <w:autoRedefine/>
    <w:qFormat/>
    <w:uiPriority w:val="0"/>
    <w:pPr>
      <w:wordWrap w:val="0"/>
      <w:ind w:left="1275"/>
      <w:jc w:val="both"/>
    </w:pPr>
    <w:rPr>
      <w:rFonts w:ascii="Times New Roman" w:hAnsi="Times New Roman" w:eastAsia="宋体" w:cs="Times New Roman"/>
      <w:sz w:val="21"/>
      <w:lang w:val="en-US" w:eastAsia="zh-CN" w:bidi="ar-SA"/>
    </w:rPr>
  </w:style>
  <w:style w:type="paragraph" w:styleId="13">
    <w:name w:val="Body Text First Indent"/>
    <w:basedOn w:val="2"/>
    <w:autoRedefine/>
    <w:qFormat/>
    <w:uiPriority w:val="0"/>
    <w:pPr>
      <w:widowControl/>
      <w:spacing w:line="312" w:lineRule="auto"/>
      <w:ind w:firstLine="420" w:firstLineChars="100"/>
    </w:pPr>
    <w:rPr>
      <w:rFonts w:hint="eastAsia" w:ascii="微软雅黑" w:hAnsi="微软雅黑" w:eastAsia="微软雅黑" w:cs="微软雅黑"/>
      <w:szCs w:val="21"/>
    </w:rPr>
  </w:style>
  <w:style w:type="paragraph" w:styleId="14">
    <w:name w:val="Body Text First Indent 2"/>
    <w:basedOn w:val="6"/>
    <w:next w:val="5"/>
    <w:autoRedefine/>
    <w:qFormat/>
    <w:uiPriority w:val="0"/>
    <w:pPr>
      <w:ind w:firstLine="420" w:firstLineChars="200"/>
    </w:pPr>
  </w:style>
  <w:style w:type="table" w:styleId="16">
    <w:name w:val="Table Grid"/>
    <w:basedOn w:val="15"/>
    <w:autoRedefine/>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Hyperlink"/>
    <w:autoRedefine/>
    <w:qFormat/>
    <w:uiPriority w:val="99"/>
    <w:rPr>
      <w:color w:val="0000FF"/>
      <w:u w:val="single"/>
    </w:rPr>
  </w:style>
  <w:style w:type="character" w:customStyle="1" w:styleId="19">
    <w:name w:val="页眉 Char"/>
    <w:basedOn w:val="17"/>
    <w:link w:val="9"/>
    <w:autoRedefine/>
    <w:semiHidden/>
    <w:qFormat/>
    <w:locked/>
    <w:uiPriority w:val="99"/>
    <w:rPr>
      <w:sz w:val="18"/>
    </w:rPr>
  </w:style>
  <w:style w:type="character" w:customStyle="1" w:styleId="20">
    <w:name w:val="页脚 Char"/>
    <w:basedOn w:val="17"/>
    <w:link w:val="8"/>
    <w:semiHidden/>
    <w:qFormat/>
    <w:locked/>
    <w:uiPriority w:val="99"/>
    <w:rPr>
      <w:sz w:val="18"/>
    </w:rPr>
  </w:style>
  <w:style w:type="paragraph" w:customStyle="1" w:styleId="21">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E9D91AD-D867-437D-8C37-D0F45E3150D4}">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1949</Words>
  <Characters>2548</Characters>
  <Lines>3</Lines>
  <Paragraphs>3</Paragraphs>
  <TotalTime>13</TotalTime>
  <ScaleCrop>false</ScaleCrop>
  <LinksUpToDate>false</LinksUpToDate>
  <CharactersWithSpaces>2590</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2019-08-05T03:37:00Z</dcterms:created>
  <dc:creator>user</dc:creator>
  <cp:lastModifiedBy>Administrator</cp:lastModifiedBy>
  <cp:lastPrinted>2023-08-07T05:32:00Z</cp:lastPrinted>
  <dcterms:modified xsi:type="dcterms:W3CDTF">2024-04-12T08:32:59Z</dcterms:modified>
  <dc:title>【县级】2019年疏附县肉羊良繁中心（扩繁场）设备采购项目公开招标采购公告KSSFX(GK)2019-12号</dc:title>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77E050DBFC2F49F0896BF07BCD3C44D2</vt:lpwstr>
  </property>
</Properties>
</file>