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00" w:lineRule="exact"/>
        <w:ind w:left="-1"/>
        <w:jc w:val="center"/>
        <w:textAlignment w:val="auto"/>
        <w:rPr>
          <w:rFonts w:hint="eastAsia" w:ascii="宋体" w:hAnsi="宋体" w:eastAsia="宋体" w:cs="宋体"/>
          <w:b/>
          <w:bCs/>
          <w:kern w:val="2"/>
          <w:sz w:val="40"/>
          <w:szCs w:val="40"/>
          <w:highlight w:val="none"/>
          <w:lang w:val="en-US" w:eastAsia="zh-CN" w:bidi="ar-SA"/>
        </w:rPr>
      </w:pPr>
      <w:r>
        <w:rPr>
          <w:rFonts w:hint="eastAsia" w:ascii="宋体" w:hAnsi="宋体" w:cs="宋体"/>
          <w:b/>
          <w:bCs/>
          <w:kern w:val="2"/>
          <w:sz w:val="40"/>
          <w:szCs w:val="40"/>
          <w:highlight w:val="none"/>
          <w:lang w:val="en-US" w:eastAsia="zh-CN" w:bidi="ar-SA"/>
        </w:rPr>
        <w:t>疏附县教育研学基地生活楼宿舍配套设施采购项目</w:t>
      </w:r>
      <w:bookmarkStart w:id="31" w:name="_GoBack"/>
      <w:r>
        <w:rPr>
          <w:rFonts w:hint="eastAsia" w:ascii="宋体" w:hAnsi="宋体" w:cs="宋体"/>
          <w:b/>
          <w:bCs/>
          <w:kern w:val="2"/>
          <w:sz w:val="40"/>
          <w:szCs w:val="40"/>
          <w:highlight w:val="none"/>
          <w:lang w:val="en-US" w:eastAsia="zh-CN" w:bidi="ar-SA"/>
        </w:rPr>
        <w:t>（二次挂网）</w:t>
      </w:r>
      <w:bookmarkEnd w:id="31"/>
      <w:r>
        <w:rPr>
          <w:rFonts w:hint="eastAsia" w:ascii="宋体" w:hAnsi="宋体" w:cs="宋体"/>
          <w:b/>
          <w:bCs/>
          <w:kern w:val="2"/>
          <w:sz w:val="40"/>
          <w:szCs w:val="40"/>
          <w:highlight w:val="none"/>
          <w:lang w:val="en-US" w:eastAsia="zh-CN" w:bidi="ar-SA"/>
        </w:rPr>
        <w:t>采购公</w:t>
      </w:r>
      <w:r>
        <w:rPr>
          <w:rFonts w:hint="eastAsia" w:ascii="宋体" w:hAnsi="宋体" w:eastAsia="宋体" w:cs="宋体"/>
          <w:b/>
          <w:bCs/>
          <w:kern w:val="2"/>
          <w:sz w:val="40"/>
          <w:szCs w:val="40"/>
          <w:highlight w:val="none"/>
          <w:lang w:val="en-US" w:eastAsia="zh-CN" w:bidi="ar-SA"/>
        </w:rPr>
        <w:t>告</w:t>
      </w:r>
      <w:r>
        <w:rPr>
          <w:rFonts w:hint="eastAsia" w:ascii="宋体" w:hAnsi="宋体" w:cs="宋体"/>
          <w:b/>
          <w:bCs/>
          <w:kern w:val="2"/>
          <w:sz w:val="40"/>
          <w:szCs w:val="40"/>
          <w:highlight w:val="none"/>
          <w:lang w:val="en-US" w:eastAsia="zh-CN" w:bidi="ar-SA"/>
        </w:rPr>
        <w:t>KSSFX(GK)2024-04号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疏附县教育研学基地生活楼宿舍配套设施采购项目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2024年3月1日11：00</w:t>
            </w:r>
            <w:r>
              <w:rPr>
                <w:rFonts w:hint="eastAsia" w:ascii="宋体" w:hAnsi="宋体" w:eastAsia="宋体" w:cs="宋体"/>
                <w:b w:val="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themeColor="text1"/>
          <w:sz w:val="28"/>
          <w:szCs w:val="24"/>
        </w:rPr>
      </w:pPr>
      <w:r>
        <w:rPr>
          <w:rFonts w:hint="eastAsia" w:ascii="仿宋" w:hAnsi="仿宋" w:eastAsia="仿宋" w:cs="仿宋"/>
          <w:b/>
          <w:bCs/>
          <w:color w:val="000000" w:themeColor="text1"/>
          <w:sz w:val="28"/>
          <w:szCs w:val="24"/>
        </w:rPr>
        <w:t>一、项目基本情况</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1.项目编号：</w:t>
      </w:r>
      <w:r>
        <w:rPr>
          <w:rFonts w:hint="eastAsia" w:ascii="宋体" w:hAnsi="宋体" w:cs="宋体"/>
          <w:b w:val="0"/>
          <w:bCs w:val="0"/>
          <w:color w:val="00B0F0"/>
          <w:sz w:val="24"/>
          <w:highlight w:val="none"/>
          <w:lang w:val="en-US" w:eastAsia="zh-CN"/>
        </w:rPr>
        <w:t>KSSFX(GK)2024-04号</w:t>
      </w:r>
      <w:r>
        <w:rPr>
          <w:rFonts w:hint="eastAsia" w:ascii="宋体" w:hAnsi="宋体" w:eastAsia="宋体" w:cs="宋体"/>
          <w:b w:val="0"/>
          <w:bCs w:val="0"/>
          <w:sz w:val="24"/>
          <w:highlight w:val="none"/>
          <w:lang w:val="en-US" w:eastAsia="zh-CN"/>
        </w:rPr>
        <w:t xml:space="preserve"> </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2.项目名称：</w:t>
      </w:r>
      <w:r>
        <w:rPr>
          <w:rFonts w:hint="eastAsia" w:ascii="宋体" w:hAnsi="宋体" w:cs="宋体"/>
          <w:b w:val="0"/>
          <w:bCs w:val="0"/>
          <w:color w:val="00B0F0"/>
          <w:sz w:val="24"/>
          <w:highlight w:val="none"/>
          <w:lang w:val="en-US" w:eastAsia="zh-CN"/>
        </w:rPr>
        <w:t>疏附县教育研学基地生活楼宿舍配套设施采购项目</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3.采购方式：公开招标</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4.最高限价：</w:t>
      </w:r>
      <w:r>
        <w:rPr>
          <w:rFonts w:hint="eastAsia" w:ascii="宋体" w:hAnsi="宋体" w:cs="宋体"/>
          <w:b w:val="0"/>
          <w:bCs w:val="0"/>
          <w:color w:val="00B0F0"/>
          <w:sz w:val="24"/>
          <w:highlight w:val="none"/>
          <w:lang w:val="en-US" w:eastAsia="zh-CN"/>
        </w:rPr>
        <w:t>280</w:t>
      </w:r>
      <w:r>
        <w:rPr>
          <w:rFonts w:hint="eastAsia" w:ascii="宋体" w:hAnsi="宋体" w:eastAsia="宋体" w:cs="宋体"/>
          <w:b w:val="0"/>
          <w:bCs w:val="0"/>
          <w:color w:val="00B0F0"/>
          <w:sz w:val="24"/>
          <w:highlight w:val="none"/>
          <w:lang w:val="en-US" w:eastAsia="zh-CN"/>
        </w:rPr>
        <w:t>万元</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5.采购需求：</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cs="宋体"/>
          <w:b w:val="0"/>
          <w:bCs w:val="0"/>
          <w:color w:val="00B0F0"/>
          <w:sz w:val="24"/>
          <w:highlight w:val="none"/>
          <w:lang w:val="en-US" w:eastAsia="zh-CN"/>
        </w:rPr>
      </w:pPr>
      <w:r>
        <w:rPr>
          <w:rFonts w:hint="eastAsia" w:ascii="宋体" w:hAnsi="宋体" w:cs="宋体"/>
          <w:b w:val="0"/>
          <w:bCs w:val="0"/>
          <w:color w:val="00B0F0"/>
          <w:sz w:val="24"/>
          <w:highlight w:val="none"/>
          <w:lang w:val="en-US" w:eastAsia="zh-CN"/>
        </w:rPr>
        <w:t>采购</w:t>
      </w:r>
      <w:r>
        <w:rPr>
          <w:rFonts w:hint="eastAsia" w:ascii="宋体" w:hAnsi="宋体" w:eastAsia="宋体" w:cs="宋体"/>
          <w:b w:val="0"/>
          <w:bCs w:val="0"/>
          <w:color w:val="00B0F0"/>
          <w:sz w:val="24"/>
          <w:highlight w:val="none"/>
          <w:lang w:val="en-US" w:eastAsia="zh-CN"/>
        </w:rPr>
        <w:t>生活楼宿舍配套设施一批，</w:t>
      </w:r>
      <w:r>
        <w:rPr>
          <w:rFonts w:hint="eastAsia" w:ascii="宋体" w:hAnsi="宋体" w:cs="宋体"/>
          <w:b w:val="0"/>
          <w:bCs w:val="0"/>
          <w:color w:val="00B0F0"/>
          <w:sz w:val="24"/>
          <w:highlight w:val="none"/>
          <w:lang w:val="en-US" w:eastAsia="zh-CN"/>
        </w:rPr>
        <w:t>预算金额：280万元。</w:t>
      </w:r>
    </w:p>
    <w:p>
      <w:pPr>
        <w:pStyle w:val="5"/>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cs="宋体"/>
          <w:kern w:val="0"/>
          <w:sz w:val="24"/>
          <w:lang w:val="en-US" w:eastAsia="zh-CN"/>
        </w:rPr>
        <w:t>内容</w:t>
      </w:r>
      <w:r>
        <w:rPr>
          <w:rFonts w:hint="eastAsia" w:cs="宋体"/>
          <w:kern w:val="0"/>
          <w:sz w:val="24"/>
        </w:rPr>
        <w:t>及要求详见招标文件。</w:t>
      </w:r>
    </w:p>
    <w:p>
      <w:pPr>
        <w:keepNext w:val="0"/>
        <w:keepLines w:val="0"/>
        <w:pageBreakBefore w:val="0"/>
        <w:numPr>
          <w:ilvl w:val="0"/>
          <w:numId w:val="0"/>
        </w:numPr>
        <w:kinsoku/>
        <w:wordWrap/>
        <w:overflowPunct/>
        <w:topLinePunct w:val="0"/>
        <w:bidi w:val="0"/>
        <w:snapToGrid/>
        <w:spacing w:line="500" w:lineRule="exact"/>
        <w:ind w:firstLine="240" w:firstLineChars="100"/>
        <w:textAlignment w:val="auto"/>
        <w:rPr>
          <w:rFonts w:hint="default" w:ascii="宋体" w:hAnsi="宋体" w:eastAsia="宋体" w:cs="宋体"/>
          <w:b w:val="0"/>
          <w:bCs w:val="0"/>
          <w:color w:val="00B0F0"/>
          <w:sz w:val="24"/>
          <w:highlight w:val="none"/>
          <w:lang w:val="en-US" w:eastAsia="zh-CN"/>
        </w:rPr>
      </w:pPr>
      <w:r>
        <w:rPr>
          <w:rFonts w:hint="eastAsia" w:ascii="宋体" w:hAnsi="宋体" w:cs="宋体"/>
          <w:sz w:val="24"/>
          <w:highlight w:val="none"/>
          <w:lang w:val="en-US" w:eastAsia="zh-CN"/>
        </w:rPr>
        <w:t>6.资金来源：</w:t>
      </w:r>
      <w:r>
        <w:rPr>
          <w:rFonts w:hint="eastAsia" w:ascii="宋体" w:hAnsi="宋体" w:eastAsia="宋体" w:cs="宋体"/>
          <w:b w:val="0"/>
          <w:bCs w:val="0"/>
          <w:color w:val="00B0F0"/>
          <w:sz w:val="24"/>
          <w:highlight w:val="none"/>
          <w:lang w:val="en-US" w:eastAsia="zh-CN"/>
        </w:rPr>
        <w:t>援疆资金</w:t>
      </w:r>
      <w:r>
        <w:rPr>
          <w:rFonts w:hint="eastAsia" w:ascii="宋体" w:hAnsi="宋体" w:cs="宋体"/>
          <w:b w:val="0"/>
          <w:bCs w:val="0"/>
          <w:color w:val="00B0F0"/>
          <w:sz w:val="24"/>
          <w:highlight w:val="none"/>
          <w:lang w:val="en-US" w:eastAsia="zh-CN"/>
        </w:rPr>
        <w:t>及自筹资金</w:t>
      </w:r>
    </w:p>
    <w:p>
      <w:pPr>
        <w:ind w:firstLine="240" w:firstLineChars="100"/>
        <w:rPr>
          <w:rFonts w:hint="eastAsia" w:ascii="宋体" w:hAnsi="宋体" w:eastAsia="宋体" w:cs="宋体"/>
          <w:b w:val="0"/>
          <w:bCs w:val="0"/>
          <w:color w:val="00B0F0"/>
          <w:sz w:val="24"/>
          <w:highlight w:val="none"/>
          <w:lang w:val="en-US"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bookmarkStart w:id="0" w:name="_Toc35393630"/>
      <w:bookmarkStart w:id="1" w:name="_Toc28359090"/>
      <w:bookmarkStart w:id="2" w:name="_Toc28359013"/>
      <w:bookmarkStart w:id="3" w:name="_Toc35393799"/>
      <w:r>
        <w:rPr>
          <w:rFonts w:hint="eastAsia" w:ascii="仿宋" w:hAnsi="仿宋" w:eastAsia="仿宋" w:cs="仿宋"/>
          <w:b/>
          <w:bCs/>
          <w:color w:val="000000"/>
          <w:sz w:val="28"/>
          <w:szCs w:val="24"/>
        </w:rPr>
        <w:t>二、投标供应商资格要求：</w:t>
      </w:r>
      <w:bookmarkEnd w:id="0"/>
      <w:bookmarkEnd w:id="1"/>
      <w:bookmarkEnd w:id="2"/>
      <w:bookmarkEnd w:id="3"/>
    </w:p>
    <w:p>
      <w:pPr>
        <w:keepNext w:val="0"/>
        <w:keepLines w:val="0"/>
        <w:pageBreakBefore w:val="0"/>
        <w:kinsoku/>
        <w:wordWrap/>
        <w:overflowPunct/>
        <w:topLinePunct w:val="0"/>
        <w:bidi w:val="0"/>
        <w:snapToGrid/>
        <w:spacing w:line="500" w:lineRule="exact"/>
        <w:textAlignment w:val="auto"/>
        <w:rPr>
          <w:rFonts w:hint="eastAsia" w:cs="宋体"/>
          <w:kern w:val="0"/>
          <w:sz w:val="22"/>
          <w:szCs w:val="18"/>
        </w:rPr>
      </w:pPr>
      <w:r>
        <w:rPr>
          <w:rFonts w:hint="eastAsia" w:cs="宋体"/>
          <w:kern w:val="0"/>
          <w:sz w:val="22"/>
          <w:szCs w:val="18"/>
        </w:rPr>
        <w:t>1.满足《中华人民共和国政府采购法》第二十二条要求：</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cs="宋体"/>
          <w:kern w:val="0"/>
          <w:sz w:val="22"/>
          <w:szCs w:val="18"/>
        </w:rPr>
        <w:t>提供有效期内且年检合格的营业执照</w:t>
      </w:r>
      <w:r>
        <w:rPr>
          <w:rFonts w:hint="eastAsia" w:ascii="宋体" w:hAnsi="宋体" w:eastAsia="宋体" w:cs="宋体"/>
          <w:b w:val="0"/>
          <w:bCs w:val="0"/>
          <w:sz w:val="24"/>
          <w:highlight w:val="none"/>
          <w:lang w:val="en-US" w:eastAsia="zh-CN"/>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（3）提供近两年内任意一年的财务审计报告（新成立的公司可</w:t>
      </w:r>
      <w:r>
        <w:rPr>
          <w:rFonts w:hint="eastAsia" w:ascii="宋体" w:hAnsi="宋体" w:cs="宋体"/>
          <w:b w:val="0"/>
          <w:bCs w:val="0"/>
          <w:sz w:val="24"/>
          <w:highlight w:val="none"/>
          <w:lang w:val="en-US" w:eastAsia="zh-CN"/>
        </w:rPr>
        <w:t>提供近一个月的银行资信证明</w:t>
      </w:r>
      <w:r>
        <w:rPr>
          <w:rFonts w:hint="eastAsia" w:ascii="宋体" w:hAnsi="宋体" w:eastAsia="宋体" w:cs="宋体"/>
          <w:b w:val="0"/>
          <w:bCs w:val="0"/>
          <w:sz w:val="24"/>
          <w:highlight w:val="none"/>
          <w:lang w:val="en-US" w:eastAsia="zh-CN"/>
        </w:rPr>
        <w:t>）；</w:t>
      </w:r>
    </w:p>
    <w:p>
      <w:pPr>
        <w:keepNext w:val="0"/>
        <w:keepLines w:val="0"/>
        <w:pageBreakBefore w:val="0"/>
        <w:widowControl w:val="0"/>
        <w:tabs>
          <w:tab w:val="left" w:pos="5580"/>
        </w:tabs>
        <w:kinsoku/>
        <w:wordWrap/>
        <w:overflowPunct/>
        <w:topLinePunct w:val="0"/>
        <w:bidi w:val="0"/>
        <w:snapToGrid/>
        <w:spacing w:line="500" w:lineRule="exact"/>
        <w:textAlignment w:val="auto"/>
        <w:rPr>
          <w:rFonts w:hint="eastAsia" w:ascii="宋体" w:hAnsi="宋体" w:eastAsia="宋体" w:cs="宋体"/>
          <w:color w:val="auto"/>
          <w:sz w:val="24"/>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kern w:val="2"/>
          <w:sz w:val="24"/>
          <w:szCs w:val="22"/>
          <w:highlight w:val="none"/>
          <w:lang w:val="en-US" w:eastAsia="zh-CN" w:bidi="ar-SA"/>
        </w:rPr>
        <w:t xml:space="preserve"> 投标企业依法缴纳近 3个月社会保险的凭据；</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cs="宋体"/>
          <w:color w:val="auto"/>
          <w:sz w:val="24"/>
          <w:lang w:val="en-US" w:eastAsia="zh-CN"/>
        </w:rPr>
        <w:t>（5）</w:t>
      </w:r>
      <w:r>
        <w:rPr>
          <w:rFonts w:hint="eastAsia" w:ascii="宋体" w:hAnsi="宋体" w:eastAsia="宋体" w:cs="宋体"/>
          <w:b w:val="0"/>
          <w:bCs w:val="0"/>
          <w:kern w:val="2"/>
          <w:sz w:val="24"/>
          <w:szCs w:val="22"/>
          <w:highlight w:val="none"/>
          <w:lang w:val="en-US" w:eastAsia="zh-CN" w:bidi="ar-SA"/>
        </w:rPr>
        <w:t>投标企业提供税务部门出具的近3个月的完税证明</w:t>
      </w:r>
      <w:r>
        <w:rPr>
          <w:rFonts w:hint="eastAsia" w:ascii="宋体" w:hAnsi="宋体" w:eastAsia="宋体" w:cs="Times New Roman"/>
          <w:color w:val="000000"/>
          <w:sz w:val="24"/>
          <w:szCs w:val="21"/>
          <w:lang w:val="en-US" w:eastAsia="zh-CN"/>
        </w:rPr>
        <w:t>（零申报需加盖税务机关鲜章）</w:t>
      </w:r>
      <w:r>
        <w:rPr>
          <w:rFonts w:hint="eastAsia" w:ascii="宋体" w:hAnsi="宋体" w:eastAsia="宋体" w:cs="宋体"/>
          <w:b w:val="0"/>
          <w:bCs w:val="0"/>
          <w:kern w:val="2"/>
          <w:sz w:val="24"/>
          <w:szCs w:val="22"/>
          <w:highlight w:val="none"/>
          <w:lang w:val="en-US" w:eastAsia="zh-CN" w:bidi="ar-SA"/>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pStyle w:val="21"/>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（8）提供针对本次项目《反商业贿赂承诺书》 ；</w:t>
      </w:r>
    </w:p>
    <w:p>
      <w:pPr>
        <w:pStyle w:val="21"/>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（9）提供投标单位按招标文件要求缴纳投标保证金的缴款凭证或金融机构、担保机构出具的保函；</w:t>
      </w:r>
    </w:p>
    <w:p>
      <w:pPr>
        <w:pStyle w:val="21"/>
        <w:keepNext w:val="0"/>
        <w:keepLines w:val="0"/>
        <w:pageBreakBefore w:val="0"/>
        <w:kinsoku/>
        <w:wordWrap/>
        <w:overflowPunct/>
        <w:topLinePunct w:val="0"/>
        <w:bidi w:val="0"/>
        <w:snapToGrid/>
        <w:spacing w:line="500" w:lineRule="exact"/>
        <w:ind w:left="0" w:leftChars="0" w:firstLine="0" w:firstLineChars="0"/>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cs="宋体"/>
          <w:b w:val="0"/>
          <w:bCs w:val="0"/>
          <w:kern w:val="2"/>
          <w:sz w:val="24"/>
          <w:szCs w:val="22"/>
          <w:highlight w:val="none"/>
          <w:lang w:val="en-US" w:eastAsia="zh-CN" w:bidi="ar-SA"/>
        </w:rPr>
        <w:t>（10）提供中小企业申明函；</w:t>
      </w:r>
    </w:p>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9</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29</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bookmarkStart w:id="4" w:name="_Toc28359005"/>
      <w:bookmarkStart w:id="5" w:name="_Toc28359082"/>
      <w:bookmarkStart w:id="6" w:name="_Toc2422"/>
      <w:bookmarkStart w:id="7" w:name="_Toc952"/>
      <w:bookmarkStart w:id="8" w:name="_Toc35393793"/>
      <w:bookmarkStart w:id="9" w:name="_Toc9047"/>
      <w:bookmarkStart w:id="10" w:name="_Toc35393624"/>
      <w:bookmarkStart w:id="11" w:name="_Toc2532"/>
      <w:r>
        <w:rPr>
          <w:rFonts w:hint="eastAsia" w:ascii="仿宋" w:hAnsi="仿宋" w:eastAsia="仿宋" w:cs="仿宋"/>
          <w:b/>
          <w:sz w:val="28"/>
          <w:szCs w:val="24"/>
        </w:rPr>
        <w:t>四、提交投标文件</w:t>
      </w:r>
      <w:bookmarkEnd w:id="4"/>
      <w:bookmarkEnd w:id="5"/>
      <w:r>
        <w:rPr>
          <w:rFonts w:hint="eastAsia" w:ascii="仿宋" w:hAnsi="仿宋" w:eastAsia="仿宋" w:cs="仿宋"/>
          <w:b/>
          <w:sz w:val="28"/>
          <w:szCs w:val="24"/>
        </w:rPr>
        <w:t>截止时间、开标时间和地点</w:t>
      </w:r>
      <w:bookmarkEnd w:id="6"/>
      <w:bookmarkEnd w:id="7"/>
      <w:bookmarkEnd w:id="8"/>
      <w:bookmarkEnd w:id="9"/>
      <w:bookmarkEnd w:id="10"/>
      <w:bookmarkEnd w:id="11"/>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12" w:name="_Toc28359084"/>
      <w:bookmarkStart w:id="13" w:name="_Toc35393794"/>
      <w:bookmarkStart w:id="14" w:name="_Toc28359007"/>
      <w:bookmarkStart w:id="15" w:name="_Toc35393625"/>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16" w:name="_Toc30400"/>
      <w:bookmarkStart w:id="17" w:name="_Toc23672"/>
      <w:bookmarkStart w:id="18" w:name="_Toc20863"/>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12"/>
      <w:bookmarkEnd w:id="13"/>
      <w:bookmarkEnd w:id="14"/>
      <w:bookmarkEnd w:id="15"/>
      <w:bookmarkEnd w:id="16"/>
      <w:bookmarkEnd w:id="17"/>
      <w:bookmarkEnd w:id="18"/>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19" w:name="_Toc35393803"/>
      <w:bookmarkStart w:id="20" w:name="_Toc35393634"/>
      <w:bookmarkStart w:id="21" w:name="_Toc28359094"/>
      <w:bookmarkStart w:id="22" w:name="_Toc28359017"/>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19"/>
      <w:bookmarkEnd w:id="20"/>
      <w:bookmarkEnd w:id="21"/>
      <w:bookmarkEnd w:id="22"/>
    </w:p>
    <w:p>
      <w:pPr>
        <w:keepNext w:val="0"/>
        <w:keepLines w:val="0"/>
        <w:pageBreakBefore w:val="0"/>
        <w:widowControl/>
        <w:kinsoku/>
        <w:wordWrap/>
        <w:overflowPunct/>
        <w:topLinePunct w:val="0"/>
        <w:bidi w:val="0"/>
        <w:snapToGrid/>
        <w:spacing w:line="500" w:lineRule="exact"/>
        <w:jc w:val="both"/>
        <w:textAlignment w:val="auto"/>
        <w:rPr>
          <w:rFonts w:eastAsia="仿宋"/>
          <w:color w:val="000000"/>
        </w:rPr>
      </w:pPr>
      <w:bookmarkStart w:id="23" w:name="_Hlk21311295"/>
      <w:r>
        <w:rPr>
          <w:rFonts w:hint="eastAsia" w:ascii="仿宋" w:hAnsi="仿宋" w:eastAsia="仿宋" w:cs="仿宋"/>
          <w:b/>
          <w:sz w:val="28"/>
          <w:szCs w:val="24"/>
        </w:rPr>
        <w:t>七、</w:t>
      </w:r>
      <w:bookmarkStart w:id="24" w:name="_Toc35393805"/>
      <w:bookmarkStart w:id="25" w:name="_Toc28359095"/>
      <w:bookmarkStart w:id="26" w:name="_Toc28359018"/>
      <w:bookmarkStart w:id="27" w:name="_Toc35393636"/>
      <w:r>
        <w:rPr>
          <w:rFonts w:hint="eastAsia" w:ascii="仿宋" w:hAnsi="仿宋" w:eastAsia="仿宋" w:cs="仿宋"/>
          <w:b/>
          <w:sz w:val="28"/>
          <w:szCs w:val="24"/>
        </w:rPr>
        <w:t>凡对本次采购提出询问，请按以下方式联系。</w:t>
      </w:r>
      <w:bookmarkEnd w:id="24"/>
      <w:bookmarkEnd w:id="25"/>
      <w:bookmarkEnd w:id="26"/>
      <w:bookmarkEnd w:id="27"/>
      <w:r>
        <w:rPr>
          <w:rFonts w:hint="eastAsia" w:ascii="仿宋" w:hAnsi="仿宋" w:eastAsia="仿宋" w:cs="仿宋"/>
          <w:b/>
          <w:sz w:val="28"/>
          <w:szCs w:val="24"/>
        </w:rPr>
        <w:t xml:space="preserve">  </w:t>
      </w:r>
      <w:r>
        <w:rPr>
          <w:rFonts w:eastAsia="仿宋"/>
          <w:color w:val="000000"/>
        </w:rPr>
        <w:t xml:space="preserve">  </w:t>
      </w:r>
    </w:p>
    <w:bookmarkEnd w:id="23"/>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w:t>
      </w:r>
      <w:r>
        <w:rPr>
          <w:rFonts w:hint="eastAsia" w:ascii="宋体" w:hAnsi="宋体" w:eastAsia="宋体" w:cs="宋体"/>
          <w:b w:val="0"/>
          <w:bCs w:val="0"/>
          <w:color w:val="00B0F0"/>
          <w:kern w:val="2"/>
          <w:sz w:val="24"/>
          <w:szCs w:val="22"/>
          <w:highlight w:val="none"/>
          <w:lang w:val="en-US" w:eastAsia="zh-CN" w:bidi="ar-SA"/>
        </w:rPr>
        <w:t>中共疏附县委党校</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w:t>
      </w:r>
      <w:r>
        <w:rPr>
          <w:rFonts w:hint="eastAsia" w:ascii="宋体" w:hAnsi="宋体" w:eastAsia="宋体" w:cs="宋体"/>
          <w:b w:val="0"/>
          <w:bCs w:val="0"/>
          <w:color w:val="00B0F0"/>
          <w:kern w:val="2"/>
          <w:sz w:val="24"/>
          <w:szCs w:val="22"/>
          <w:highlight w:val="none"/>
          <w:lang w:val="en-US" w:eastAsia="zh-CN" w:bidi="ar-SA"/>
        </w:rPr>
        <w:t>中共疏附县委党校</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28" w:name="_Toc28359086"/>
      <w:bookmarkStart w:id="29" w:name="_Toc28359009"/>
      <w:bookmarkStart w:id="30" w:name="_Toc27055"/>
      <w:r>
        <w:rPr>
          <w:rFonts w:hint="eastAsia" w:ascii="宋体" w:hAnsi="宋体" w:eastAsia="宋体" w:cs="宋体"/>
          <w:b w:val="0"/>
          <w:bCs w:val="0"/>
          <w:color w:val="00B0F0"/>
          <w:kern w:val="2"/>
          <w:sz w:val="24"/>
          <w:szCs w:val="22"/>
          <w:highlight w:val="none"/>
          <w:lang w:val="en-US" w:eastAsia="zh-CN" w:bidi="ar-SA"/>
        </w:rPr>
        <w:t>薛斌峰  18699878146</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2.采购代理机构信息</w:t>
      </w:r>
      <w:bookmarkEnd w:id="28"/>
      <w:bookmarkEnd w:id="29"/>
      <w:bookmarkEnd w:id="30"/>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val="0"/>
          <w:kern w:val="2"/>
          <w:sz w:val="24"/>
          <w:szCs w:val="22"/>
          <w:highlight w:val="none"/>
          <w:lang w:val="en-US" w:eastAsia="zh-CN" w:bidi="ar-SA"/>
        </w:rPr>
      </w:pPr>
      <w:r>
        <w:rPr>
          <w:rFonts w:hint="eastAsia" w:ascii="仿宋" w:hAnsi="仿宋" w:eastAsia="仿宋" w:cs="仿宋"/>
          <w:sz w:val="24"/>
          <w:lang w:val="en-US" w:eastAsia="zh-CN"/>
        </w:rPr>
        <w:t>3.</w:t>
      </w:r>
      <w:r>
        <w:rPr>
          <w:rFonts w:hint="eastAsia" w:eastAsia="宋体" w:cs="Times New Roman"/>
          <w:b/>
          <w:bCs/>
          <w:kern w:val="0"/>
          <w:szCs w:val="21"/>
        </w:rPr>
        <w:t>采购监督部门：</w:t>
      </w:r>
      <w:r>
        <w:rPr>
          <w:rFonts w:hint="eastAsia" w:ascii="宋体" w:hAnsi="宋体" w:eastAsia="宋体" w:cs="宋体"/>
          <w:b w:val="0"/>
          <w:bCs w:val="0"/>
          <w:kern w:val="2"/>
          <w:sz w:val="24"/>
          <w:szCs w:val="22"/>
          <w:highlight w:val="none"/>
          <w:lang w:val="en-US" w:eastAsia="zh-CN" w:bidi="ar-SA"/>
        </w:rPr>
        <w:t>疏附县财政局采购办</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 xml:space="preserve">联系人：林俊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p>
    <w:p>
      <w:pPr>
        <w:pStyle w:val="3"/>
        <w:pageBreakBefore w:val="0"/>
        <w:kinsoku/>
        <w:wordWrap/>
        <w:overflowPunct/>
        <w:topLinePunct w:val="0"/>
        <w:bidi w:val="0"/>
        <w:snapToGrid/>
        <w:spacing w:line="500" w:lineRule="exact"/>
        <w:jc w:val="both"/>
        <w:textAlignment w:val="auto"/>
      </w:pPr>
    </w:p>
    <w:p>
      <w:pPr>
        <w:pageBreakBefore w:val="0"/>
        <w:widowControl/>
        <w:kinsoku/>
        <w:wordWrap/>
        <w:overflowPunct/>
        <w:topLinePunct w:val="0"/>
        <w:bidi w:val="0"/>
        <w:snapToGrid/>
        <w:spacing w:before="100" w:beforeAutospacing="1" w:after="100" w:afterAutospacing="1" w:line="500" w:lineRule="exact"/>
        <w:ind w:firstLine="4120" w:firstLineChars="1526"/>
        <w:contextualSpacing/>
        <w:jc w:val="left"/>
        <w:textAlignment w:val="auto"/>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pageBreakBefore w:val="0"/>
        <w:kinsoku/>
        <w:wordWrap/>
        <w:overflowPunct/>
        <w:topLinePunct w:val="0"/>
        <w:bidi w:val="0"/>
        <w:snapToGrid/>
        <w:spacing w:line="500" w:lineRule="exact"/>
        <w:ind w:left="1258" w:leftChars="599" w:firstLine="3300" w:firstLineChars="1375"/>
        <w:jc w:val="left"/>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9</w:t>
      </w:r>
      <w:r>
        <w:rPr>
          <w:rFonts w:hint="eastAsia" w:ascii="宋体" w:hAnsi="宋体" w:eastAsia="宋体" w:cs="宋体"/>
          <w:b w:val="0"/>
          <w:bCs w:val="0"/>
          <w:color w:val="00B0F0"/>
          <w:kern w:val="2"/>
          <w:sz w:val="24"/>
          <w:szCs w:val="22"/>
          <w:highlight w:val="none"/>
          <w:lang w:val="en-US" w:eastAsia="zh-CN" w:bidi="ar-SA"/>
        </w:rPr>
        <w:t>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2MWU1NGFhNmU5NDk5ZDU1YmY2YjNjOWM0NTQ1MzA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50EAD"/>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97C24"/>
    <w:rsid w:val="01A26280"/>
    <w:rsid w:val="020E3E06"/>
    <w:rsid w:val="02876D12"/>
    <w:rsid w:val="028B1555"/>
    <w:rsid w:val="02FD399D"/>
    <w:rsid w:val="030B2A3C"/>
    <w:rsid w:val="03393105"/>
    <w:rsid w:val="036F54DB"/>
    <w:rsid w:val="03E81B90"/>
    <w:rsid w:val="042F2ECE"/>
    <w:rsid w:val="045126D0"/>
    <w:rsid w:val="04545F3D"/>
    <w:rsid w:val="047E6816"/>
    <w:rsid w:val="04D02E71"/>
    <w:rsid w:val="056F3856"/>
    <w:rsid w:val="06193AAA"/>
    <w:rsid w:val="061E210A"/>
    <w:rsid w:val="06570368"/>
    <w:rsid w:val="0667442D"/>
    <w:rsid w:val="06A93BDF"/>
    <w:rsid w:val="06C335B8"/>
    <w:rsid w:val="06D704EE"/>
    <w:rsid w:val="07DD30C9"/>
    <w:rsid w:val="085371EA"/>
    <w:rsid w:val="086D6C3F"/>
    <w:rsid w:val="08A91923"/>
    <w:rsid w:val="08BA15E8"/>
    <w:rsid w:val="091303AA"/>
    <w:rsid w:val="0A3A1A30"/>
    <w:rsid w:val="0A505250"/>
    <w:rsid w:val="0A90118B"/>
    <w:rsid w:val="0BBA151B"/>
    <w:rsid w:val="0BC7473F"/>
    <w:rsid w:val="0C1016B0"/>
    <w:rsid w:val="0C336CD3"/>
    <w:rsid w:val="0C737B3B"/>
    <w:rsid w:val="0C930FFD"/>
    <w:rsid w:val="0C94216C"/>
    <w:rsid w:val="0D793303"/>
    <w:rsid w:val="0D831128"/>
    <w:rsid w:val="0E407594"/>
    <w:rsid w:val="0E9A73C2"/>
    <w:rsid w:val="0EB96385"/>
    <w:rsid w:val="0ED6758D"/>
    <w:rsid w:val="0EEA1736"/>
    <w:rsid w:val="0F3634A9"/>
    <w:rsid w:val="0FA83AEC"/>
    <w:rsid w:val="100F7C3A"/>
    <w:rsid w:val="1023672E"/>
    <w:rsid w:val="10E672A6"/>
    <w:rsid w:val="11AC5CF3"/>
    <w:rsid w:val="11B30526"/>
    <w:rsid w:val="12275FFD"/>
    <w:rsid w:val="12F232D0"/>
    <w:rsid w:val="132C6625"/>
    <w:rsid w:val="13780673"/>
    <w:rsid w:val="144D4849"/>
    <w:rsid w:val="152B7DEB"/>
    <w:rsid w:val="16425464"/>
    <w:rsid w:val="165F6ECF"/>
    <w:rsid w:val="169D2A08"/>
    <w:rsid w:val="1725004C"/>
    <w:rsid w:val="17996210"/>
    <w:rsid w:val="179D7CAF"/>
    <w:rsid w:val="17A0779F"/>
    <w:rsid w:val="17EF2504"/>
    <w:rsid w:val="18073BE6"/>
    <w:rsid w:val="18221455"/>
    <w:rsid w:val="18604B97"/>
    <w:rsid w:val="18C33745"/>
    <w:rsid w:val="18DC4807"/>
    <w:rsid w:val="19D41C5A"/>
    <w:rsid w:val="19EA30CF"/>
    <w:rsid w:val="1ACB5039"/>
    <w:rsid w:val="1ACF2099"/>
    <w:rsid w:val="1B5B5EB7"/>
    <w:rsid w:val="1B7816B3"/>
    <w:rsid w:val="1BA23454"/>
    <w:rsid w:val="1BBC26CD"/>
    <w:rsid w:val="1BC22936"/>
    <w:rsid w:val="1BC266DE"/>
    <w:rsid w:val="1C787B9A"/>
    <w:rsid w:val="1CC762E3"/>
    <w:rsid w:val="1CC9218A"/>
    <w:rsid w:val="1CFC4C20"/>
    <w:rsid w:val="1D75046A"/>
    <w:rsid w:val="1E7B4F16"/>
    <w:rsid w:val="1EAD42F5"/>
    <w:rsid w:val="1F104EBC"/>
    <w:rsid w:val="1F7A2683"/>
    <w:rsid w:val="1F925CC7"/>
    <w:rsid w:val="1FEC311A"/>
    <w:rsid w:val="2038626C"/>
    <w:rsid w:val="20491033"/>
    <w:rsid w:val="207907A6"/>
    <w:rsid w:val="21F23265"/>
    <w:rsid w:val="21F453A3"/>
    <w:rsid w:val="223C00C4"/>
    <w:rsid w:val="23541589"/>
    <w:rsid w:val="2364139F"/>
    <w:rsid w:val="237C2E6E"/>
    <w:rsid w:val="23915C59"/>
    <w:rsid w:val="23957A8C"/>
    <w:rsid w:val="23D71716"/>
    <w:rsid w:val="244348F9"/>
    <w:rsid w:val="244514B2"/>
    <w:rsid w:val="24E62909"/>
    <w:rsid w:val="253634F0"/>
    <w:rsid w:val="25B17D55"/>
    <w:rsid w:val="26154EB4"/>
    <w:rsid w:val="26CA707F"/>
    <w:rsid w:val="26DD7D07"/>
    <w:rsid w:val="27346607"/>
    <w:rsid w:val="27677BE9"/>
    <w:rsid w:val="277E287E"/>
    <w:rsid w:val="27AD2F28"/>
    <w:rsid w:val="27B10480"/>
    <w:rsid w:val="284D39E7"/>
    <w:rsid w:val="28E53263"/>
    <w:rsid w:val="291833E7"/>
    <w:rsid w:val="29363ABF"/>
    <w:rsid w:val="29375E3F"/>
    <w:rsid w:val="295F0773"/>
    <w:rsid w:val="29861DDA"/>
    <w:rsid w:val="29AD79D2"/>
    <w:rsid w:val="29BA133A"/>
    <w:rsid w:val="29EF4B52"/>
    <w:rsid w:val="2A036622"/>
    <w:rsid w:val="2A067E8E"/>
    <w:rsid w:val="2A235043"/>
    <w:rsid w:val="2A594549"/>
    <w:rsid w:val="2AF35595"/>
    <w:rsid w:val="2B2F3358"/>
    <w:rsid w:val="2B3758CC"/>
    <w:rsid w:val="2B6C5081"/>
    <w:rsid w:val="2B873B9B"/>
    <w:rsid w:val="2BEB713A"/>
    <w:rsid w:val="2CC118F2"/>
    <w:rsid w:val="2CD71F12"/>
    <w:rsid w:val="2CF5234D"/>
    <w:rsid w:val="2D8D676E"/>
    <w:rsid w:val="2DD93ACA"/>
    <w:rsid w:val="2E6A2B46"/>
    <w:rsid w:val="2ECD732F"/>
    <w:rsid w:val="2EE5068E"/>
    <w:rsid w:val="2F204FF5"/>
    <w:rsid w:val="2FFA5900"/>
    <w:rsid w:val="30AC59A2"/>
    <w:rsid w:val="30CA1D5F"/>
    <w:rsid w:val="316C577D"/>
    <w:rsid w:val="31D773D7"/>
    <w:rsid w:val="32295519"/>
    <w:rsid w:val="32EE540A"/>
    <w:rsid w:val="33193DC3"/>
    <w:rsid w:val="336D036C"/>
    <w:rsid w:val="33F524B8"/>
    <w:rsid w:val="343B41E8"/>
    <w:rsid w:val="346161B8"/>
    <w:rsid w:val="3488411A"/>
    <w:rsid w:val="34D27DD1"/>
    <w:rsid w:val="351F5B8D"/>
    <w:rsid w:val="3575061E"/>
    <w:rsid w:val="359E5BFE"/>
    <w:rsid w:val="35A44FC4"/>
    <w:rsid w:val="35C00333"/>
    <w:rsid w:val="35E14574"/>
    <w:rsid w:val="362C0724"/>
    <w:rsid w:val="3647730B"/>
    <w:rsid w:val="380E795B"/>
    <w:rsid w:val="38287616"/>
    <w:rsid w:val="3888022D"/>
    <w:rsid w:val="39613D3B"/>
    <w:rsid w:val="397B4CA3"/>
    <w:rsid w:val="39A517EA"/>
    <w:rsid w:val="39DF3323"/>
    <w:rsid w:val="39E63C4E"/>
    <w:rsid w:val="3A304641"/>
    <w:rsid w:val="3A3778FF"/>
    <w:rsid w:val="3A8034E3"/>
    <w:rsid w:val="3B5237E1"/>
    <w:rsid w:val="3BB71427"/>
    <w:rsid w:val="3C107EFC"/>
    <w:rsid w:val="3C531A06"/>
    <w:rsid w:val="3D9100B0"/>
    <w:rsid w:val="3DE65376"/>
    <w:rsid w:val="3E552B7E"/>
    <w:rsid w:val="3E941250"/>
    <w:rsid w:val="3EBA1894"/>
    <w:rsid w:val="3F080CD2"/>
    <w:rsid w:val="3F4D484B"/>
    <w:rsid w:val="3FB57D76"/>
    <w:rsid w:val="3FCB7B66"/>
    <w:rsid w:val="41DE082E"/>
    <w:rsid w:val="420E2CDC"/>
    <w:rsid w:val="426B7481"/>
    <w:rsid w:val="428C26DD"/>
    <w:rsid w:val="428D1E0A"/>
    <w:rsid w:val="42DC400E"/>
    <w:rsid w:val="432F0495"/>
    <w:rsid w:val="43D62E74"/>
    <w:rsid w:val="4482664D"/>
    <w:rsid w:val="44B14B66"/>
    <w:rsid w:val="44D55C3B"/>
    <w:rsid w:val="44EE6034"/>
    <w:rsid w:val="45BE4568"/>
    <w:rsid w:val="45F432D0"/>
    <w:rsid w:val="46302C7E"/>
    <w:rsid w:val="466915F1"/>
    <w:rsid w:val="46986E15"/>
    <w:rsid w:val="476354EE"/>
    <w:rsid w:val="477C439A"/>
    <w:rsid w:val="4791488A"/>
    <w:rsid w:val="47EE32C7"/>
    <w:rsid w:val="48270D4B"/>
    <w:rsid w:val="48395CFE"/>
    <w:rsid w:val="492D05E3"/>
    <w:rsid w:val="499A379E"/>
    <w:rsid w:val="499E06C9"/>
    <w:rsid w:val="49C251D0"/>
    <w:rsid w:val="49E8275C"/>
    <w:rsid w:val="49EB3101"/>
    <w:rsid w:val="4A020453"/>
    <w:rsid w:val="4A5B3E39"/>
    <w:rsid w:val="4A733B19"/>
    <w:rsid w:val="4B1C0799"/>
    <w:rsid w:val="4C5C3874"/>
    <w:rsid w:val="4CDA0A74"/>
    <w:rsid w:val="4CF3569F"/>
    <w:rsid w:val="4CF80988"/>
    <w:rsid w:val="4D2E66D8"/>
    <w:rsid w:val="4D367CC9"/>
    <w:rsid w:val="4DF00C0C"/>
    <w:rsid w:val="4E006B7E"/>
    <w:rsid w:val="4E212258"/>
    <w:rsid w:val="4E604181"/>
    <w:rsid w:val="4EBA754A"/>
    <w:rsid w:val="4F8564C7"/>
    <w:rsid w:val="4FD9289A"/>
    <w:rsid w:val="51085C08"/>
    <w:rsid w:val="51786173"/>
    <w:rsid w:val="52F7475C"/>
    <w:rsid w:val="531D24A2"/>
    <w:rsid w:val="53D855EF"/>
    <w:rsid w:val="53E45D42"/>
    <w:rsid w:val="542A00A5"/>
    <w:rsid w:val="54880DC3"/>
    <w:rsid w:val="549332C4"/>
    <w:rsid w:val="550545BE"/>
    <w:rsid w:val="5539030F"/>
    <w:rsid w:val="553A07BD"/>
    <w:rsid w:val="55602630"/>
    <w:rsid w:val="55741347"/>
    <w:rsid w:val="55E45F53"/>
    <w:rsid w:val="55EC35D4"/>
    <w:rsid w:val="55F47828"/>
    <w:rsid w:val="563672E3"/>
    <w:rsid w:val="572A77E9"/>
    <w:rsid w:val="57EE53E1"/>
    <w:rsid w:val="588A3021"/>
    <w:rsid w:val="58A33E0F"/>
    <w:rsid w:val="58A63331"/>
    <w:rsid w:val="58A76420"/>
    <w:rsid w:val="58D5034F"/>
    <w:rsid w:val="58E152A6"/>
    <w:rsid w:val="59377A17"/>
    <w:rsid w:val="5A394F9F"/>
    <w:rsid w:val="5AB743DC"/>
    <w:rsid w:val="5B690C32"/>
    <w:rsid w:val="5BB800D1"/>
    <w:rsid w:val="5BC1624E"/>
    <w:rsid w:val="5C741A01"/>
    <w:rsid w:val="5CDD1212"/>
    <w:rsid w:val="5CF71A34"/>
    <w:rsid w:val="5D0E5BDE"/>
    <w:rsid w:val="5D3367CD"/>
    <w:rsid w:val="5D9B0A57"/>
    <w:rsid w:val="5DB37D2C"/>
    <w:rsid w:val="5E1D4D61"/>
    <w:rsid w:val="5EEF18FF"/>
    <w:rsid w:val="5F254283"/>
    <w:rsid w:val="5F4239F5"/>
    <w:rsid w:val="5F5109B7"/>
    <w:rsid w:val="5F610C91"/>
    <w:rsid w:val="5F645F89"/>
    <w:rsid w:val="5FE923B0"/>
    <w:rsid w:val="6012159E"/>
    <w:rsid w:val="612E5DFF"/>
    <w:rsid w:val="61A86601"/>
    <w:rsid w:val="62313122"/>
    <w:rsid w:val="626D61ED"/>
    <w:rsid w:val="627C1972"/>
    <w:rsid w:val="628C36F1"/>
    <w:rsid w:val="62AA7F3C"/>
    <w:rsid w:val="62F95CCE"/>
    <w:rsid w:val="631A7B2D"/>
    <w:rsid w:val="63377DF2"/>
    <w:rsid w:val="64601415"/>
    <w:rsid w:val="648D1ADE"/>
    <w:rsid w:val="65094488"/>
    <w:rsid w:val="65474383"/>
    <w:rsid w:val="65DE43E2"/>
    <w:rsid w:val="65E04CD5"/>
    <w:rsid w:val="65E6594A"/>
    <w:rsid w:val="66304E17"/>
    <w:rsid w:val="6635067F"/>
    <w:rsid w:val="667B0788"/>
    <w:rsid w:val="66A45808"/>
    <w:rsid w:val="671D0DCF"/>
    <w:rsid w:val="672541AA"/>
    <w:rsid w:val="67497B13"/>
    <w:rsid w:val="675872FB"/>
    <w:rsid w:val="67AE06E9"/>
    <w:rsid w:val="686D7D8E"/>
    <w:rsid w:val="687E1C5B"/>
    <w:rsid w:val="68D1663B"/>
    <w:rsid w:val="69092907"/>
    <w:rsid w:val="694D2B5B"/>
    <w:rsid w:val="694F5E7C"/>
    <w:rsid w:val="69AE2C22"/>
    <w:rsid w:val="69E361EE"/>
    <w:rsid w:val="6A655893"/>
    <w:rsid w:val="6B0625EA"/>
    <w:rsid w:val="6B0C6D44"/>
    <w:rsid w:val="6B631FB1"/>
    <w:rsid w:val="6CD22076"/>
    <w:rsid w:val="6D2654C0"/>
    <w:rsid w:val="6DB84E84"/>
    <w:rsid w:val="6E9105C0"/>
    <w:rsid w:val="6E924DD7"/>
    <w:rsid w:val="6F0E45B3"/>
    <w:rsid w:val="6F2B6B28"/>
    <w:rsid w:val="6F8D1FE5"/>
    <w:rsid w:val="6FC9534B"/>
    <w:rsid w:val="70657DB3"/>
    <w:rsid w:val="70BA1EAD"/>
    <w:rsid w:val="70FF34FA"/>
    <w:rsid w:val="717E737E"/>
    <w:rsid w:val="7189282E"/>
    <w:rsid w:val="71E60A7F"/>
    <w:rsid w:val="72556331"/>
    <w:rsid w:val="72897D89"/>
    <w:rsid w:val="735B5E4F"/>
    <w:rsid w:val="73944E37"/>
    <w:rsid w:val="73F25E01"/>
    <w:rsid w:val="749170EC"/>
    <w:rsid w:val="74AA2238"/>
    <w:rsid w:val="74B56491"/>
    <w:rsid w:val="74B77D7B"/>
    <w:rsid w:val="74C54072"/>
    <w:rsid w:val="74E87E1E"/>
    <w:rsid w:val="750E6C6B"/>
    <w:rsid w:val="752A4B5B"/>
    <w:rsid w:val="75DE488F"/>
    <w:rsid w:val="76B455F0"/>
    <w:rsid w:val="76DA6910"/>
    <w:rsid w:val="76DB477F"/>
    <w:rsid w:val="779E5878"/>
    <w:rsid w:val="77CD5C05"/>
    <w:rsid w:val="780E386A"/>
    <w:rsid w:val="78225C98"/>
    <w:rsid w:val="784B621C"/>
    <w:rsid w:val="787A367C"/>
    <w:rsid w:val="78AE0A29"/>
    <w:rsid w:val="78BD698D"/>
    <w:rsid w:val="78EF19D9"/>
    <w:rsid w:val="790740FD"/>
    <w:rsid w:val="79425135"/>
    <w:rsid w:val="79905F13"/>
    <w:rsid w:val="7A590ABB"/>
    <w:rsid w:val="7A8716DB"/>
    <w:rsid w:val="7A8E3CCA"/>
    <w:rsid w:val="7AE709F8"/>
    <w:rsid w:val="7CC5224A"/>
    <w:rsid w:val="7D352BFA"/>
    <w:rsid w:val="7D6438CC"/>
    <w:rsid w:val="7D807FDA"/>
    <w:rsid w:val="7DAF70A2"/>
    <w:rsid w:val="7DDA3010"/>
    <w:rsid w:val="7E282EEA"/>
    <w:rsid w:val="7E421268"/>
    <w:rsid w:val="7EEB5927"/>
    <w:rsid w:val="7F500FAD"/>
    <w:rsid w:val="7F70037C"/>
    <w:rsid w:val="7F7E38B7"/>
    <w:rsid w:val="7FB5666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autoRedefine/>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4">
    <w:name w:val="heading 3"/>
    <w:basedOn w:val="1"/>
    <w:next w:val="1"/>
    <w:autoRedefine/>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styleId="5">
    <w:name w:val="Normal Indent"/>
    <w:basedOn w:val="1"/>
    <w:next w:val="1"/>
    <w:autoRedefine/>
    <w:qFormat/>
    <w:uiPriority w:val="0"/>
    <w:pPr>
      <w:autoSpaceDE w:val="0"/>
      <w:autoSpaceDN w:val="0"/>
      <w:adjustRightInd w:val="0"/>
      <w:ind w:firstLine="420"/>
      <w:jc w:val="left"/>
    </w:pPr>
    <w:rPr>
      <w:rFonts w:ascii="宋体" w:hAnsi="Times New Roman"/>
      <w:kern w:val="0"/>
      <w:sz w:val="24"/>
      <w:szCs w:val="20"/>
    </w:rPr>
  </w:style>
  <w:style w:type="paragraph" w:styleId="6">
    <w:name w:val="Body Text Indent"/>
    <w:basedOn w:val="1"/>
    <w:next w:val="7"/>
    <w:autoRedefine/>
    <w:qFormat/>
    <w:uiPriority w:val="0"/>
    <w:pPr>
      <w:spacing w:line="360" w:lineRule="auto"/>
      <w:ind w:firstLine="570"/>
    </w:pPr>
    <w:rPr>
      <w:rFonts w:ascii="Times New Roman" w:hAnsi="Times New Roman"/>
      <w:sz w:val="24"/>
    </w:rPr>
  </w:style>
  <w:style w:type="paragraph" w:styleId="7">
    <w:name w:val="envelope return"/>
    <w:basedOn w:val="1"/>
    <w:autoRedefine/>
    <w:unhideWhenUsed/>
    <w:qFormat/>
    <w:uiPriority w:val="99"/>
    <w:pPr>
      <w:snapToGrid w:val="0"/>
    </w:pPr>
    <w:rPr>
      <w:rFonts w:ascii="Arial" w:hAnsi="Arial"/>
    </w:rPr>
  </w:style>
  <w:style w:type="paragraph" w:styleId="8">
    <w:name w:val="footer"/>
    <w:basedOn w:val="1"/>
    <w:link w:val="20"/>
    <w:semiHidden/>
    <w:qFormat/>
    <w:uiPriority w:val="99"/>
    <w:pPr>
      <w:tabs>
        <w:tab w:val="center" w:pos="4153"/>
        <w:tab w:val="right" w:pos="8306"/>
      </w:tabs>
      <w:snapToGrid w:val="0"/>
      <w:jc w:val="left"/>
    </w:pPr>
    <w:rPr>
      <w:kern w:val="0"/>
      <w:sz w:val="18"/>
      <w:szCs w:val="18"/>
    </w:rPr>
  </w:style>
  <w:style w:type="paragraph" w:styleId="9">
    <w:name w:val="header"/>
    <w:basedOn w:val="1"/>
    <w:link w:val="19"/>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next w:val="2"/>
    <w:autoRedefine/>
    <w:qFormat/>
    <w:uiPriority w:val="0"/>
    <w:pPr>
      <w:adjustRightInd w:val="0"/>
      <w:spacing w:line="315" w:lineRule="atLeast"/>
      <w:textAlignment w:val="baseline"/>
    </w:pPr>
    <w:rPr>
      <w:rFonts w:ascii="宋体" w:hAnsi="宋体"/>
      <w:sz w:val="18"/>
      <w:szCs w:val="18"/>
    </w:rPr>
  </w:style>
  <w:style w:type="paragraph" w:styleId="11">
    <w:name w:val="Normal (Web)"/>
    <w:basedOn w:val="1"/>
    <w:next w:val="12"/>
    <w:autoRedefine/>
    <w:qFormat/>
    <w:uiPriority w:val="0"/>
    <w:pPr>
      <w:widowControl/>
      <w:jc w:val="left"/>
    </w:pPr>
    <w:rPr>
      <w:rFonts w:ascii="宋体" w:hAnsi="宋体" w:cs="宋体"/>
      <w:kern w:val="0"/>
      <w:sz w:val="24"/>
    </w:rPr>
  </w:style>
  <w:style w:type="paragraph" w:customStyle="1" w:styleId="12">
    <w:name w:val="目录 41"/>
    <w:next w:val="1"/>
    <w:qFormat/>
    <w:uiPriority w:val="0"/>
    <w:pPr>
      <w:wordWrap w:val="0"/>
      <w:ind w:left="1275"/>
      <w:jc w:val="both"/>
    </w:pPr>
    <w:rPr>
      <w:rFonts w:ascii="Times New Roman" w:hAnsi="Times New Roman" w:eastAsia="宋体" w:cs="Times New Roman"/>
      <w:sz w:val="21"/>
      <w:lang w:val="en-US" w:eastAsia="zh-CN" w:bidi="ar-SA"/>
    </w:rPr>
  </w:style>
  <w:style w:type="paragraph" w:styleId="13">
    <w:name w:val="Body Text First Indent"/>
    <w:basedOn w:val="2"/>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4">
    <w:name w:val="Body Text First Indent 2"/>
    <w:basedOn w:val="6"/>
    <w:next w:val="5"/>
    <w:autoRedefine/>
    <w:qFormat/>
    <w:uiPriority w:val="0"/>
    <w:pPr>
      <w:ind w:firstLine="420" w:firstLineChars="200"/>
    </w:pPr>
  </w:style>
  <w:style w:type="table" w:styleId="16">
    <w:name w:val="Table Grid"/>
    <w:basedOn w:val="15"/>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qFormat/>
    <w:uiPriority w:val="99"/>
    <w:rPr>
      <w:color w:val="0000FF"/>
      <w:u w:val="single"/>
    </w:rPr>
  </w:style>
  <w:style w:type="character" w:customStyle="1" w:styleId="19">
    <w:name w:val="页眉 Char"/>
    <w:basedOn w:val="17"/>
    <w:link w:val="9"/>
    <w:semiHidden/>
    <w:qFormat/>
    <w:locked/>
    <w:uiPriority w:val="99"/>
    <w:rPr>
      <w:sz w:val="18"/>
    </w:rPr>
  </w:style>
  <w:style w:type="character" w:customStyle="1" w:styleId="20">
    <w:name w:val="页脚 Char"/>
    <w:basedOn w:val="17"/>
    <w:link w:val="8"/>
    <w:autoRedefine/>
    <w:semiHidden/>
    <w:qFormat/>
    <w:locked/>
    <w:uiPriority w:val="99"/>
    <w:rPr>
      <w:sz w:val="18"/>
    </w:r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1971</Words>
  <Characters>2566</Characters>
  <Lines>3</Lines>
  <Paragraphs>3</Paragraphs>
  <TotalTime>7</TotalTime>
  <ScaleCrop>false</ScaleCrop>
  <LinksUpToDate>false</LinksUpToDate>
  <CharactersWithSpaces>2603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2021-02-08T04:47:00Z</cp:lastPrinted>
  <dcterms:modified xsi:type="dcterms:W3CDTF">2024-02-05T03:37:36Z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77E050DBFC2F49F0896BF07BCD3C44D2</vt:lpwstr>
  </property>
</Properties>
</file>