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黑体" w:eastAsia="方正小标宋简体" w:cs="方正小标宋简体"/>
          <w:b w:val="0"/>
          <w:color w:val="00000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黑体" w:eastAsia="方正小标宋简体" w:cs="方正小标宋简体"/>
          <w:b w:val="0"/>
          <w:color w:val="000000"/>
          <w:sz w:val="44"/>
          <w:szCs w:val="44"/>
          <w:lang w:val="en-US" w:eastAsia="zh-CN"/>
        </w:rPr>
        <w:t>《疏附县</w:t>
      </w:r>
      <w:r>
        <w:rPr>
          <w:rStyle w:val="5"/>
          <w:rFonts w:hint="eastAsia" w:ascii="方正小标宋简体" w:hAnsi="黑体" w:eastAsia="方正小标宋简体" w:cs="方正小标宋简体"/>
          <w:b w:val="0"/>
          <w:color w:val="000000"/>
          <w:sz w:val="44"/>
          <w:szCs w:val="44"/>
        </w:rPr>
        <w:t>“先诊疗、后付费”</w:t>
      </w:r>
      <w:r>
        <w:rPr>
          <w:rStyle w:val="5"/>
          <w:rFonts w:hint="eastAsia" w:ascii="方正小标宋简体" w:hAnsi="黑体" w:eastAsia="方正小标宋简体" w:cs="方正小标宋简体"/>
          <w:b w:val="0"/>
          <w:color w:val="000000"/>
          <w:sz w:val="44"/>
          <w:szCs w:val="44"/>
          <w:lang w:val="en-US" w:eastAsia="zh-CN"/>
        </w:rPr>
        <w:t>工作实施方案（试行）》政策解读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ascii="仿宋_GB2312" w:hAnsi="黑体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85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中共中央国务院关于打赢脱贫攻坚战的决定》、《关于实施健康扶贫工程的指导意见》和《喀什地区县域内“先诊疗、后付费”工作方案》（喀署办发〔2018〕12号）等文件要求，推进全县脱贫攻坚工作，进一步优化医疗费用结算服务模式，切实减轻城乡居民住院患者垫资压力和费用负担，缓解农牧民看病难看病贵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我县已实施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“先诊疗、后付费”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政策，政策解读如下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854" w:firstLineChars="201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一、工作目标</w:t>
      </w:r>
      <w:r>
        <w:rPr>
          <w:rFonts w:ascii="仿宋_GB2312" w:hAnsi="黑体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推进参加城乡居民基本医保在县域内住院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“先诊疗、后付费”机制落实，入院时不需缴纳住院押金，报销部分由定点医疗机构与医保经办机构之间进行结算，减轻患者垫资压力。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85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二、工作范围</w:t>
      </w:r>
      <w:r>
        <w:rPr>
          <w:rFonts w:ascii="仿宋_GB2312" w:hAnsi="黑体" w:eastAsia="仿宋_GB2312" w:cs="仿宋_GB2312"/>
          <w:color w:val="000000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参加城乡居民基本医保的农牧民住院患者，在县域内定点医疗机构就诊就医，享受“先诊疗、后付费”结算服务。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5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有下列情形的，不予享受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“先诊疗、后付费”结算服务：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5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.《喀什地区城乡居民基本医疗保险实施办法（试行）》中规定的住院不予报销范围的相关情形；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5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.未参加城乡居民医疗保险人员；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5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.不属于疏附县定点结算报销的外地住院患者；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5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.有恶意欠缴医疗费用不良记录的患者。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50" w:firstLineChars="200"/>
        <w:textAlignment w:val="auto"/>
        <w:rPr>
          <w:b/>
          <w:bCs/>
        </w:rPr>
      </w:pPr>
      <w:r>
        <w:rPr>
          <w:rFonts w:hint="eastAsia" w:ascii="黑体" w:hAnsi="黑体" w:eastAsia="黑体"/>
          <w:bCs/>
          <w:sz w:val="32"/>
          <w:szCs w:val="32"/>
        </w:rPr>
        <w:t>三、工作流程</w:t>
      </w:r>
      <w:r>
        <w:rPr>
          <w:rFonts w:hAnsi="黑体"/>
          <w:b/>
          <w:bCs/>
        </w:rPr>
        <w:br w:type="textWrapping"/>
      </w:r>
      <w:r>
        <w:rPr>
          <w:b/>
          <w:bCs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(</w:t>
      </w: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hint="eastAsia" w:ascii="仿宋_GB2312" w:eastAsia="仿宋_GB2312"/>
          <w:b/>
          <w:sz w:val="32"/>
          <w:szCs w:val="32"/>
        </w:rPr>
        <w:t>入院手续。</w:t>
      </w:r>
      <w:r>
        <w:rPr>
          <w:rFonts w:hint="eastAsia" w:ascii="仿宋_GB2312" w:eastAsia="仿宋_GB2312"/>
          <w:sz w:val="32"/>
          <w:szCs w:val="32"/>
        </w:rPr>
        <w:t>在县域内定点医疗机构，符合医保规定条件患者，持医保卡、有效身份证件办理入院手续，签订《疏附县城乡居民“先诊疗、后付费”住院费用结算协议书》，无需交纳住院押金，直接住院治疗。医院只收存医保卡和有效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3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费用结算。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患者出院时，按照医疗费用“一站式”结算流程即时结算社保补偿部分，个人费用由患者结清。患者结清费用后，医疗机构及时归还相关证件。对于确有困难，无法一次性结清自付费用的，由所在村委会（社区）和乡镇出具证明，可与定点医疗机构签订《疏附县城乡居民“先诊疗、后付费”住院费用延期（分期）还款协议书》，明确还款时间，予以办理出院手续。对住院时间较长、医疗费用较高的参保患者，定点医疗机构可根据实际情况，制定医疗费用分阶段结算具体办法，以防止垫付费用过多，影响正常工作运转。同时建立住院患者逃费、赖账等黑名单制度，对已列入黑名单人员及时报社保部门进行冻结，不再享受“先诊疗、后付费”等优惠政策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（三）医保拨付。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医保经办机构、大病保险、民政救助、贫困人口补充保险要制定费用定期结算制度，及时结算拨付医疗费用。同时，要根据各定点医疗机构垫资情况，缩短资金拨付周期，并积极探索开展医保基金预拨付方式。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解读部门：疏附县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办公地址：疏附县文化北路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both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0998-3253702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318B9"/>
    <w:rsid w:val="310912E9"/>
    <w:rsid w:val="5885000B"/>
    <w:rsid w:val="59A12775"/>
    <w:rsid w:val="65C54A14"/>
    <w:rsid w:val="791E6A86"/>
    <w:rsid w:val="7E3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2021-01-09T08:03:00Z</dcterms:created>
  <dc:creator>1</dc:creator>
  <cp:lastModifiedBy>1</cp:lastModifiedBy>
  <dcterms:modified xsi:type="dcterms:W3CDTF">2023-10-14T08:22:01Z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