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22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30FF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5529D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2026年疏附县援疆资金促进就业创业</w:t>
      </w:r>
    </w:p>
    <w:p w14:paraId="09E8C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实施细则（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征求意见稿</w:t>
      </w:r>
      <w:bookmarkStart w:id="11" w:name="_GoBack"/>
      <w:bookmarkEnd w:id="11"/>
      <w:r>
        <w:rPr>
          <w:rFonts w:hint="default" w:ascii="Times New Roman" w:hAnsi="Times New Roman" w:eastAsia="方正小标宋_GBK" w:cs="Times New Roman"/>
          <w:sz w:val="44"/>
          <w:szCs w:val="44"/>
        </w:rPr>
        <w:t>）</w:t>
      </w:r>
    </w:p>
    <w:p w14:paraId="4092D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贯彻落实就业优先战略，充分发挥援疆资金效益，壮大产业发展，增强企业吸纳就业能力，培育疏附劳务品牌，有效助推城乡劳动力稳定就业，全面铸牢中华民族共同体意识，根据《2026年疏附县产业就业发展扶持项目（就业奖补）实施方案》和《关于促进农村劳动力外出务工的工作方案》等文件要求，结合疏附县实际，制定本细则。</w:t>
      </w:r>
    </w:p>
    <w:p w14:paraId="372C3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heading_0"/>
      <w:r>
        <w:rPr>
          <w:rFonts w:hint="default" w:ascii="Times New Roman" w:hAnsi="Times New Roman" w:eastAsia="方正黑体_GBK" w:cs="Times New Roman"/>
          <w:sz w:val="32"/>
          <w:szCs w:val="32"/>
        </w:rPr>
        <w:t>一、资金来源</w:t>
      </w:r>
      <w:bookmarkEnd w:id="0"/>
    </w:p>
    <w:p w14:paraId="02728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由广东省对口支援疏附县援疆项目计划中统筹支付，总资金1200万元，资金实行专款专用、按实支付，专项用于就业奖励、职业培训补贴、劳务输出奖励等就业创业扶持工作。</w:t>
      </w:r>
    </w:p>
    <w:p w14:paraId="4DB14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1" w:name="heading_1"/>
      <w:r>
        <w:rPr>
          <w:rFonts w:hint="default" w:ascii="Times New Roman" w:hAnsi="Times New Roman" w:eastAsia="方正黑体_GBK" w:cs="Times New Roman"/>
          <w:sz w:val="32"/>
          <w:szCs w:val="32"/>
        </w:rPr>
        <w:t>二、政策补助范围、标准</w:t>
      </w:r>
      <w:bookmarkEnd w:id="1"/>
    </w:p>
    <w:p w14:paraId="490B4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2" w:name="heading_2"/>
      <w:r>
        <w:rPr>
          <w:rFonts w:hint="default" w:ascii="Times New Roman" w:hAnsi="Times New Roman" w:eastAsia="方正楷体_GBK" w:cs="Times New Roman"/>
          <w:sz w:val="32"/>
          <w:szCs w:val="32"/>
        </w:rPr>
        <w:t>（一）就业奖励</w:t>
      </w:r>
      <w:bookmarkEnd w:id="2"/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</w:p>
    <w:p w14:paraId="75310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疆内外有序外出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就业奖励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①对在疆外企业稳定就业9个月及以上的疏附籍劳动力，按本年度前三季度工资总额平均值排序，前40名给予5000元/人奖励；②对在区外疆内企业稳定就业9个月及以上的疏附籍劳动力，按本年度前三季度工资总额平均值排序，前20名给予3000元/人奖励。</w:t>
      </w:r>
    </w:p>
    <w:p w14:paraId="7CA98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疆内外零散外出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就业奖励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①对疆外稳定就业9个月及以上的疏附籍劳动力，经乡镇推荐，前20名给予5000元/人奖励；②对县外疆内稳定就业9个月及以上的疏附籍劳动力，经乡镇推荐，前20名给予3000元/人奖励。</w:t>
      </w:r>
    </w:p>
    <w:p w14:paraId="5C5AF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县域内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就业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奖励：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疏附籍劳动力在辖区企业累计就业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个月及以上，且平均工资不低于2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00元的，按本年度前三季度工资总额平均值排序，前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名给予2000元/人奖励。</w:t>
      </w:r>
    </w:p>
    <w:p w14:paraId="7F44C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4.就业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典型表彰奖励：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开展就业创业典型评选表彰宣传活动，对评选出的100名外出务工典型给予1000元/人奖励。</w:t>
      </w:r>
    </w:p>
    <w:p w14:paraId="7B8E2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提交资料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就业奖励申请表；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本人身份证、户口本复印件及银行卡复印件；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就业证明（劳动合同、就业协议、工资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相关证明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、户籍地或居住地开具的外出务工证明等任意一项）；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县域内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就业奖励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需额外提供企业用工合同及工资发放记录；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就业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典型需提供乡村两级核查推荐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0F7CB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</w:pPr>
      <w:bookmarkStart w:id="3" w:name="heading_3"/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（二）职业培训补贴</w:t>
      </w:r>
      <w:bookmarkEnd w:id="3"/>
    </w:p>
    <w:p w14:paraId="74B4B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组织开展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无人机CAAC应用执照、土石方挖掘机、装载机、拖拉机、联合收割机、叉车等行业部门操作证培训；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培训后取得相应行业部门操作证，每人每年只能享受一次职业培训补贴。</w:t>
      </w:r>
    </w:p>
    <w:p w14:paraId="56780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提交资料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1）开班申请、同意开班批复、参训人员花名册、学员身份证复印件、考勤记录、培训教学大纲、课程表、教师身份证复印件、教练资格证书、教师承符合性资质诺书等其他资料；（2）资金申请报告、学员取得证书复印件、培训满意度调查表、学员领取证书签收花名册、发放证书图片、培训图片和视频、就餐签字表、学员参加培训代申请协议及花名册、就业证明、就业人员花名册、订单培训协议、订单培训就业人员花名册等其他资料；（3）培训单位资质证明（民航局颁发的培训资质证明、法人身份证、开户许可证复印件）等其他资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4B77F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bookmarkStart w:id="4" w:name="heading_4"/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（三）</w:t>
      </w:r>
      <w:bookmarkEnd w:id="4"/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社会中介机构及劳务经纪人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奖励</w:t>
      </w:r>
    </w:p>
    <w:p w14:paraId="659E8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向疆外输转劳动力且稳定就业3个月及以上的，按200元/人给予补贴；</w:t>
      </w:r>
    </w:p>
    <w:p w14:paraId="0C4C7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向疆内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（指地区外）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输转劳动力且稳定就业1个月及以上（含季节性务工）的，按150元/人给予补贴。</w:t>
      </w:r>
    </w:p>
    <w:p w14:paraId="6ADFA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提交资料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/>
        </w:rPr>
        <w:t>社会中介机构：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营业执照、人力资源服务许可证（备案证明）复印件；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/>
        </w:rPr>
        <w:t>劳务经纪人：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需提供乡村两级核查推荐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劳务经纪人身份证件、银行账户信息；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输转人员花名册及身份证复印件；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/>
        </w:rPr>
        <w:t>社会中介机构：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工资发放记录（疆外就业满3个月、疆内就业满1个月）；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/>
        </w:rPr>
        <w:t>劳务经纪人：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需提供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发放工资相关证明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中介机构与用工企业签订的合作协议。</w:t>
      </w:r>
    </w:p>
    <w:p w14:paraId="68948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bookmarkStart w:id="5" w:name="heading_5"/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（四）</w:t>
      </w:r>
      <w:bookmarkEnd w:id="5"/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企业稳岗、社会中介和劳力密集型专项奖励</w:t>
      </w:r>
    </w:p>
    <w:p w14:paraId="6060E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使用460万元补足2025年疏附县援疆资金促进就业创业实施细则的资金缺口，用于企业稳岗奖励、劳力密集型专项奖励及社会中介专项奖励，支持企业稳定用工和劳动力就业。</w:t>
      </w:r>
    </w:p>
    <w:p w14:paraId="543413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bookmarkStart w:id="6" w:name="heading_6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 w:bidi="ar-SA"/>
        </w:rPr>
        <w:t>提交资料：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-SA"/>
        </w:rPr>
        <w:t>（1）营业执照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-SA"/>
        </w:rPr>
        <w:t>（2）法人身份证件（身份证或户口本复印件）；（3）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企业银行基本账户（银行开户许可证）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-SA"/>
        </w:rPr>
        <w:t>；（4）员工花名册及身份证、银行卡复印件；（5）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企业用工合同（或集体合同）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-SA"/>
        </w:rPr>
        <w:t>（6）银行工资流水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-SA"/>
        </w:rPr>
        <w:t>（7）企业申请承诺书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-SA"/>
        </w:rPr>
        <w:t>（8）乡村两级核查证明。</w:t>
      </w:r>
    </w:p>
    <w:p w14:paraId="458B4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（五）公共就业服务</w:t>
      </w:r>
      <w:bookmarkEnd w:id="6"/>
    </w:p>
    <w:p w14:paraId="66355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使用500万元购买第三方公共就业服务，主要负责摸排全县就业情况、更新核实就业信息、维护就业创业服务平台、发布收集就业岗位信息等工作。</w:t>
      </w:r>
    </w:p>
    <w:p w14:paraId="71FBF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提交资料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营业执照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、法人信息；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服务合同及政采云相关采购手续；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资金申请及发票。</w:t>
      </w:r>
    </w:p>
    <w:p w14:paraId="0EB5B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bookmarkStart w:id="7" w:name="heading_7"/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（六）采购第三方评审服务</w:t>
      </w:r>
      <w:bookmarkEnd w:id="7"/>
    </w:p>
    <w:p w14:paraId="49665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计划安排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不超过总资金的2.5%</w:t>
      </w:r>
      <w:r>
        <w:rPr>
          <w:rFonts w:hint="default" w:ascii="Times New Roman" w:hAnsi="Times New Roman" w:eastAsia="方正仿宋_GBK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用于引入第三方评审机构，项目资金根据实际进行调配，且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第三方评审机构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必须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具有相关资质的独立第三方机构</w:t>
      </w:r>
      <w:r>
        <w:rPr>
          <w:rFonts w:hint="default" w:ascii="Times New Roman" w:hAnsi="Times New Roman" w:eastAsia="方正仿宋_GBK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第三方评审机构主要负责对援疆资金使用情况进行审计、评估和监督，确保资金使用的透明性和合规性。</w:t>
      </w:r>
    </w:p>
    <w:p w14:paraId="7BF28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8" w:name="heading_8"/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提交资料：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（1）合同；（2）政采云相关手续；（3）发票。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三、资金保障</w:t>
      </w:r>
      <w:bookmarkEnd w:id="8"/>
    </w:p>
    <w:p w14:paraId="7853B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根据实际需要，若2025年度补贴资金不足时，可按照2025年度补贴标准调剂使用2026年度补贴资金；2026年度项目资金补贴类型可根据政策执行情况自行调剂，确保资金效益最大化。</w:t>
      </w:r>
    </w:p>
    <w:p w14:paraId="6AF70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8" w:leftChars="304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9" w:name="heading_9"/>
      <w:r>
        <w:rPr>
          <w:rFonts w:hint="default" w:ascii="Times New Roman" w:hAnsi="Times New Roman" w:eastAsia="方正黑体_GBK" w:cs="Times New Roman"/>
          <w:sz w:val="32"/>
          <w:szCs w:val="32"/>
        </w:rPr>
        <w:t>四、责任追究</w:t>
      </w:r>
      <w:bookmarkEnd w:id="9"/>
    </w:p>
    <w:p w14:paraId="04BBE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有以下情形之一的，取消或终止其专项资金申请资格，停止支付未拨付资金，追回已拨付资金并列入黑名单，12个月内不得享受任何就业扶持政策；构成犯罪的，依法追究相关责任人刑事责任：</w:t>
      </w:r>
    </w:p>
    <w:p w14:paraId="0A902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生产经营过程中发生安全生产责任事故并受到处罚的；</w:t>
      </w:r>
    </w:p>
    <w:p w14:paraId="0AEA9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以弄虚作假、虚报人数、虚增工资、伪造证明等方式套取、骗取奖励资金的；</w:t>
      </w:r>
    </w:p>
    <w:p w14:paraId="2888F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截留、挤占、挪用补贴资金的；</w:t>
      </w:r>
    </w:p>
    <w:p w14:paraId="1BBDB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其他违反国家法律法规及本细则规定的行为。</w:t>
      </w:r>
    </w:p>
    <w:p w14:paraId="5D911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10" w:name="heading_10"/>
      <w:r>
        <w:rPr>
          <w:rFonts w:hint="default" w:ascii="Times New Roman" w:hAnsi="Times New Roman" w:eastAsia="方正黑体_GBK" w:cs="Times New Roman"/>
          <w:sz w:val="32"/>
          <w:szCs w:val="32"/>
        </w:rPr>
        <w:t>五、其他事项</w:t>
      </w:r>
      <w:bookmarkEnd w:id="10"/>
    </w:p>
    <w:p w14:paraId="01420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本细则自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县人民政府网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公布之日起30日后实施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有效期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年12月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 w14:paraId="714BC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本细则由疏附县人力资源和社会保障局负责解释；</w:t>
      </w:r>
    </w:p>
    <w:p w14:paraId="02071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实施过程中如遇政策调整，按最新政策规定执行。</w:t>
      </w:r>
    </w:p>
    <w:p w14:paraId="05F42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6097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09E2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F172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840" w:firstLineChars="1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疏附县人力资源和社会保障局</w:t>
      </w:r>
    </w:p>
    <w:p w14:paraId="5DD3A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2026年3月19日</w:t>
      </w:r>
    </w:p>
    <w:sectPr>
      <w:footerReference r:id="rId3" w:type="default"/>
      <w:pgSz w:w="11905" w:h="16840"/>
      <w:pgMar w:top="1984" w:right="1531" w:bottom="1701" w:left="1531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C72BE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142BB99">
                <w:pPr>
                  <w:pStyle w:val="2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hdrShapeDefaults>
    <o:shapelayout v:ext="edit">
      <o:idmap v:ext="edit" data="3,4"/>
    </o:shapelayout>
  </w:hdrShapeDefaults>
  <w:compat>
    <w:useFELayout/>
    <w:splitPgBreakAndParaMark/>
    <w:compatSetting w:name="compatibilityMode" w:uri="http://schemas.microsoft.com/office/word" w:val="12"/>
  </w:compat>
  <w:rsids>
    <w:rsidRoot w:val="00000000"/>
    <w:rsid w:val="0D723AD3"/>
    <w:rsid w:val="2005659A"/>
    <w:rsid w:val="21DF4916"/>
    <w:rsid w:val="23773E1A"/>
    <w:rsid w:val="29D828C2"/>
    <w:rsid w:val="2E000AD2"/>
    <w:rsid w:val="2FB046BF"/>
    <w:rsid w:val="342C78BE"/>
    <w:rsid w:val="35F95250"/>
    <w:rsid w:val="3A086065"/>
    <w:rsid w:val="3D6537DC"/>
    <w:rsid w:val="48BA77DC"/>
    <w:rsid w:val="52966468"/>
    <w:rsid w:val="5CF466C6"/>
    <w:rsid w:val="696A1FB3"/>
    <w:rsid w:val="6C5A1249"/>
    <w:rsid w:val="74575C64"/>
    <w:rsid w:val="783B448C"/>
    <w:rsid w:val="7F2362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2212</Words>
  <Characters>2302</Characters>
  <TotalTime>34</TotalTime>
  <ScaleCrop>false</ScaleCrop>
  <LinksUpToDate>false</LinksUpToDate>
  <CharactersWithSpaces>2302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2026-01-21T03:58:00Z</dcterms:created>
  <dc:creator>Apache POI</dc:creator>
  <cp:lastModifiedBy>WPS_1671106539</cp:lastModifiedBy>
  <cp:lastPrinted>2026-03-19T03:04:00Z</cp:lastPrinted>
  <dcterms:modified xsi:type="dcterms:W3CDTF">2026-03-19T03:55:41Z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eyJoZGlkIjoiM2JhZTY4ZjQzMWE4N2M1OWMzZmNlMjI2NzNhMmQwMjEiLCJ1c2VySWQiOiIxNDUxODA0OTQ1In0=</vt:lpwstr>
  </property>
  <property fmtid="{D5CDD505-2E9C-101B-9397-08002B2CF9AE}" pid="3" name="KSOProductBuildVer">
    <vt:lpwstr>2052-12.1.0.25225</vt:lpwstr>
  </property>
  <property fmtid="{D5CDD505-2E9C-101B-9397-08002B2CF9AE}" pid="4" name="ICV">
    <vt:lpwstr>32D57580BB474B6CBFA5E6A92FC47818_12</vt:lpwstr>
  </property>
</Properties>
</file>